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FE" w:rsidRPr="00C606FE" w:rsidRDefault="00C606FE" w:rsidP="00C606FE">
      <w:pPr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C606FE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0866888" wp14:editId="2F65063E">
            <wp:simplePos x="0" y="0"/>
            <wp:positionH relativeFrom="column">
              <wp:posOffset>2750820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>м. Малин</w:t>
      </w:r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Pr="00C05880" w:rsidRDefault="00DE142E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01.05.2024 </w:t>
      </w:r>
      <w:bookmarkStart w:id="0" w:name="_GoBack"/>
      <w:bookmarkEnd w:id="0"/>
      <w:r w:rsidR="00FA2B34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="00110F87" w:rsidRPr="009255BE"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  <w:lang w:val="uk-UA" w:eastAsia="ru-RU"/>
        </w:rPr>
        <w:t>83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     </w:t>
      </w:r>
    </w:p>
    <w:p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 проведення профілактичних</w:t>
      </w:r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</w:p>
    <w:p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ru-RU"/>
        </w:rPr>
        <w:t>Керуючись ст.4 Закону України «Про органи і служби у справах дітей та спеціальні установи для дітей»,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рішенням 1-ї сесії восьмого скликання  Малинської міської ради  №80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 від 23.12.2020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спільно із суб’єктами соціальної роботи:</w:t>
      </w:r>
    </w:p>
    <w:p w:rsidR="004B4B5A" w:rsidRPr="00190962" w:rsidRDefault="00C05880" w:rsidP="00517026">
      <w:pPr>
        <w:pStyle w:val="a5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1) 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04B52">
        <w:rPr>
          <w:rFonts w:ascii="Times New Roman" w:hAnsi="Times New Roman"/>
          <w:sz w:val="28"/>
          <w:szCs w:val="28"/>
          <w:lang w:val="uk-UA"/>
        </w:rPr>
        <w:t>травня-червня</w:t>
      </w:r>
      <w:r w:rsidR="009255BE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 відповідно до графіка (додається);</w:t>
      </w:r>
    </w:p>
    <w:p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Малинському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Pr="00190962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 w:rsidR="006C0D5F"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190962">
        <w:rPr>
          <w:rFonts w:ascii="Times New Roman" w:hAnsi="Times New Roman"/>
          <w:sz w:val="28"/>
          <w:szCs w:val="28"/>
          <w:lang w:val="uk-UA"/>
        </w:rPr>
        <w:t>. Відділення поліції №1 Коростенського РУП ГУНП   в   Житомирській області</w:t>
      </w:r>
      <w:r w:rsidR="00FA2B34" w:rsidRPr="0019096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A2B34" w:rsidRPr="003934EA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ДАНИЛЮК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«Малинський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«Малинська міська лікарня» Малинської міської ради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(Володимир ДОЛОТ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старостостинських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104B52">
        <w:rPr>
          <w:rFonts w:ascii="Times New Roman" w:hAnsi="Times New Roman"/>
          <w:sz w:val="28"/>
          <w:szCs w:val="28"/>
          <w:lang w:val="uk-UA"/>
        </w:rPr>
        <w:t>05 липня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104B5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Олександр СИТАЙЛО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</w:t>
      </w: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 w:rsidP="00161FF1">
      <w:pPr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</w:t>
      </w:r>
      <w:r w:rsidR="003431EF">
        <w:rPr>
          <w:rFonts w:ascii="Times New Roman" w:hAnsi="Times New Roman"/>
          <w:lang w:val="uk-UA"/>
        </w:rPr>
        <w:t xml:space="preserve"> </w:t>
      </w:r>
      <w:r w:rsidR="00B70974">
        <w:rPr>
          <w:rFonts w:ascii="Times New Roman" w:hAnsi="Times New Roman"/>
          <w:lang w:val="uk-UA"/>
        </w:rPr>
        <w:t xml:space="preserve">   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8D7E14">
        <w:rPr>
          <w:rFonts w:ascii="Times New Roman" w:hAnsi="Times New Roman"/>
          <w:lang w:val="uk-UA"/>
        </w:rPr>
        <w:t xml:space="preserve">                 </w:t>
      </w:r>
      <w:r w:rsidR="00024D9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8D7E14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DE142E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104B52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04B5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7,9,14,16,21,23,28,30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r>
              <w:rPr>
                <w:rFonts w:ascii="Times New Roman" w:hAnsi="Times New Roman"/>
                <w:lang w:val="uk-UA"/>
              </w:rPr>
              <w:t>Малинський РВ ДСНС (за згодою)</w:t>
            </w:r>
          </w:p>
        </w:tc>
      </w:tr>
      <w:tr w:rsidR="004B4B5A" w:rsidRPr="00DE142E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104B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6,13,20,27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00F5" w:rsidRPr="00B70974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F5" w:rsidRDefault="00104B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1,8,15,22,29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104B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3,10,17,24,31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A00F5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104B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DE142E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104B52" w:rsidP="00B709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104B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4,6,11,13,18,20,25,27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Малинський РВ ДСНС (за згодою)</w:t>
            </w:r>
          </w:p>
        </w:tc>
      </w:tr>
      <w:tr w:rsidR="004B4B5A" w:rsidRPr="00DE142E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104B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ММЦСС, Малинський ВП №1 Коростенського РУП ГУНП, управління освіти,молоді,спорту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104B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5,12,19,26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104B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7,14,21,28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104B5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DE08E2">
        <w:rPr>
          <w:rFonts w:ascii="Times New Roman" w:hAnsi="Times New Roman"/>
          <w:sz w:val="28"/>
          <w:szCs w:val="28"/>
          <w:lang w:val="uk-UA"/>
        </w:rPr>
        <w:t>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4B4B5A" w:rsidRPr="00AA630F" w:rsidRDefault="00A63D75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lastRenderedPageBreak/>
        <w:t>Проект  погоджено:</w:t>
      </w:r>
    </w:p>
    <w:p w:rsidR="004B4B5A" w:rsidRPr="00AA630F" w:rsidRDefault="004B4B5A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104B5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04B52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01.05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04B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104B5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04B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01.05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 ТРОХИМЧУК</w:t>
            </w:r>
          </w:p>
        </w:tc>
      </w:tr>
      <w:tr w:rsidR="004B4B5A" w:rsidRPr="00104B5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04B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01.05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Олександр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Головний розробник: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104B5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>____________ Анастасія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B7" w:rsidRDefault="004B34B7">
      <w:r>
        <w:separator/>
      </w:r>
    </w:p>
  </w:endnote>
  <w:endnote w:type="continuationSeparator" w:id="0">
    <w:p w:rsidR="004B34B7" w:rsidRDefault="004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B7" w:rsidRDefault="004B34B7">
      <w:r>
        <w:separator/>
      </w:r>
    </w:p>
  </w:footnote>
  <w:footnote w:type="continuationSeparator" w:id="0">
    <w:p w:rsidR="004B34B7" w:rsidRDefault="004B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57A61"/>
    <w:rsid w:val="0006297E"/>
    <w:rsid w:val="00084B5C"/>
    <w:rsid w:val="000A48DE"/>
    <w:rsid w:val="000C127C"/>
    <w:rsid w:val="000D0004"/>
    <w:rsid w:val="00104B52"/>
    <w:rsid w:val="00110F87"/>
    <w:rsid w:val="001172C3"/>
    <w:rsid w:val="0014447A"/>
    <w:rsid w:val="00150DEE"/>
    <w:rsid w:val="00161FF1"/>
    <w:rsid w:val="00190962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34B7"/>
    <w:rsid w:val="004B4B5A"/>
    <w:rsid w:val="004B5D06"/>
    <w:rsid w:val="004D3869"/>
    <w:rsid w:val="004E0B25"/>
    <w:rsid w:val="00500981"/>
    <w:rsid w:val="00517026"/>
    <w:rsid w:val="0054076A"/>
    <w:rsid w:val="0055597C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3257B"/>
    <w:rsid w:val="006332A7"/>
    <w:rsid w:val="00633E2D"/>
    <w:rsid w:val="006478BB"/>
    <w:rsid w:val="006736F1"/>
    <w:rsid w:val="006B655E"/>
    <w:rsid w:val="006C0D5F"/>
    <w:rsid w:val="006C46AC"/>
    <w:rsid w:val="006D351F"/>
    <w:rsid w:val="006D5758"/>
    <w:rsid w:val="006F0515"/>
    <w:rsid w:val="00711577"/>
    <w:rsid w:val="0072280C"/>
    <w:rsid w:val="007321F6"/>
    <w:rsid w:val="00742F4B"/>
    <w:rsid w:val="00756C48"/>
    <w:rsid w:val="00767396"/>
    <w:rsid w:val="007848B6"/>
    <w:rsid w:val="007A643F"/>
    <w:rsid w:val="007C17B6"/>
    <w:rsid w:val="007C6CB2"/>
    <w:rsid w:val="00847D7D"/>
    <w:rsid w:val="008661D2"/>
    <w:rsid w:val="008746E1"/>
    <w:rsid w:val="008D3199"/>
    <w:rsid w:val="008D7E14"/>
    <w:rsid w:val="008F27AD"/>
    <w:rsid w:val="00920774"/>
    <w:rsid w:val="009255BE"/>
    <w:rsid w:val="00972F3F"/>
    <w:rsid w:val="00977E30"/>
    <w:rsid w:val="00991C61"/>
    <w:rsid w:val="00995408"/>
    <w:rsid w:val="009B49AC"/>
    <w:rsid w:val="009E7855"/>
    <w:rsid w:val="009F6B18"/>
    <w:rsid w:val="00A14147"/>
    <w:rsid w:val="00A14AB5"/>
    <w:rsid w:val="00A175A7"/>
    <w:rsid w:val="00A367C7"/>
    <w:rsid w:val="00A63D75"/>
    <w:rsid w:val="00A870E6"/>
    <w:rsid w:val="00AA56A6"/>
    <w:rsid w:val="00AA630F"/>
    <w:rsid w:val="00AE3878"/>
    <w:rsid w:val="00B05CFD"/>
    <w:rsid w:val="00B250FC"/>
    <w:rsid w:val="00B34296"/>
    <w:rsid w:val="00B4022F"/>
    <w:rsid w:val="00B70974"/>
    <w:rsid w:val="00B77E1D"/>
    <w:rsid w:val="00BA1E72"/>
    <w:rsid w:val="00BA5BFE"/>
    <w:rsid w:val="00BA7727"/>
    <w:rsid w:val="00BB04D9"/>
    <w:rsid w:val="00BC5A1C"/>
    <w:rsid w:val="00BD3507"/>
    <w:rsid w:val="00BD6220"/>
    <w:rsid w:val="00BE59B0"/>
    <w:rsid w:val="00C05880"/>
    <w:rsid w:val="00C15796"/>
    <w:rsid w:val="00C42219"/>
    <w:rsid w:val="00C57DED"/>
    <w:rsid w:val="00C606FE"/>
    <w:rsid w:val="00C73669"/>
    <w:rsid w:val="00CB7BCA"/>
    <w:rsid w:val="00CC0B84"/>
    <w:rsid w:val="00CC409C"/>
    <w:rsid w:val="00CF1FD5"/>
    <w:rsid w:val="00D213FF"/>
    <w:rsid w:val="00D25FD8"/>
    <w:rsid w:val="00D42739"/>
    <w:rsid w:val="00D464D6"/>
    <w:rsid w:val="00D6781A"/>
    <w:rsid w:val="00D85773"/>
    <w:rsid w:val="00D86B33"/>
    <w:rsid w:val="00D9772C"/>
    <w:rsid w:val="00DB08A5"/>
    <w:rsid w:val="00DC2CA7"/>
    <w:rsid w:val="00DE08E2"/>
    <w:rsid w:val="00DE142E"/>
    <w:rsid w:val="00DE1762"/>
    <w:rsid w:val="00E150B1"/>
    <w:rsid w:val="00E1530F"/>
    <w:rsid w:val="00E22F8F"/>
    <w:rsid w:val="00E57979"/>
    <w:rsid w:val="00E85F5C"/>
    <w:rsid w:val="00E916DD"/>
    <w:rsid w:val="00E947DB"/>
    <w:rsid w:val="00EA00F5"/>
    <w:rsid w:val="00EA351A"/>
    <w:rsid w:val="00EA6C82"/>
    <w:rsid w:val="00ED725F"/>
    <w:rsid w:val="00EE52FB"/>
    <w:rsid w:val="00EE6F0A"/>
    <w:rsid w:val="00F12C10"/>
    <w:rsid w:val="00F2751B"/>
    <w:rsid w:val="00F401EC"/>
    <w:rsid w:val="00F54141"/>
    <w:rsid w:val="00F57DE4"/>
    <w:rsid w:val="00F744E7"/>
    <w:rsid w:val="00F76EB0"/>
    <w:rsid w:val="00F82CAA"/>
    <w:rsid w:val="00F8732C"/>
    <w:rsid w:val="00F91ACD"/>
    <w:rsid w:val="00F95A1B"/>
    <w:rsid w:val="00F97C88"/>
    <w:rsid w:val="00FA2B34"/>
    <w:rsid w:val="00FA46B0"/>
    <w:rsid w:val="00FA5831"/>
    <w:rsid w:val="00FA7E50"/>
    <w:rsid w:val="00FB3816"/>
    <w:rsid w:val="00FC68C2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6A5C-0E1C-48D9-8E3C-1112760A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104</cp:revision>
  <cp:lastPrinted>2024-05-02T07:31:00Z</cp:lastPrinted>
  <dcterms:created xsi:type="dcterms:W3CDTF">2020-01-20T12:57:00Z</dcterms:created>
  <dcterms:modified xsi:type="dcterms:W3CDTF">2024-05-31T12:34:00Z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