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/>
          <w:sz w:val="24"/>
          <w:szCs w:val="24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largest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val="uk-UA"/>
        </w:rPr>
        <w:t xml:space="preserve"> </w:t>
      </w:r>
    </w:p>
    <w:p>
      <w:pPr>
        <w:pStyle w:val="Normal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  <w:tab w:val="left" w:pos="3195" w:leader="none"/>
          <w:tab w:val="center" w:pos="4819" w:leader="none"/>
        </w:tabs>
        <w:spacing w:lineRule="auto" w:line="360"/>
        <w:rPr>
          <w:rFonts w:eastAsia="Calibri"/>
          <w:b/>
          <w:b/>
          <w:sz w:val="24"/>
          <w:szCs w:val="24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  <w:tab/>
      </w:r>
      <w:r>
        <w:rPr>
          <w:rFonts w:eastAsia="Calibri"/>
          <w:b/>
          <w:sz w:val="24"/>
          <w:szCs w:val="24"/>
          <w:lang w:val="uk-UA"/>
        </w:rPr>
        <w:t xml:space="preserve">         </w:t>
      </w:r>
      <w:r>
        <w:rPr>
          <w:rFonts w:eastAsia="Calibri"/>
          <w:b/>
          <w:sz w:val="24"/>
          <w:szCs w:val="24"/>
        </w:rPr>
        <w:t xml:space="preserve">      </w:t>
      </w:r>
      <w:r>
        <w:rPr>
          <w:rFonts w:eastAsia="Calibri"/>
          <w:b/>
          <w:sz w:val="24"/>
          <w:szCs w:val="24"/>
          <w:lang w:val="uk-UA"/>
        </w:rPr>
        <w:t xml:space="preserve"> УКРАЇНА</w:t>
      </w:r>
    </w:p>
    <w:p>
      <w:pPr>
        <w:pStyle w:val="Normal"/>
        <w:tabs>
          <w:tab w:val="clear" w:pos="708"/>
          <w:tab w:val="left" w:pos="2985" w:leader="none"/>
          <w:tab w:val="center" w:pos="4819" w:leader="none"/>
        </w:tabs>
        <w:spacing w:lineRule="auto" w:line="360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</w:t>
      </w: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4"/>
        <w:rPr>
          <w:rFonts w:eastAsia="Calibri"/>
          <w:b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985" w:leader="none"/>
          <w:tab w:val="center" w:pos="4819" w:leader="none"/>
        </w:tabs>
        <w:ind w:left="0" w:hanging="0"/>
        <w:outlineLvl w:val="1"/>
        <w:rPr>
          <w:rFonts w:eastAsia="Calibri"/>
          <w:b/>
          <w:b/>
          <w:bCs/>
          <w:sz w:val="22"/>
          <w:szCs w:val="22"/>
        </w:rPr>
      </w:pPr>
      <w:r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lang w:val="uk-UA"/>
        </w:rPr>
      </w:pPr>
      <w:r>
        <w:rPr>
          <w:lang w:val="uk-UA"/>
        </w:rPr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11.12.2020  № </w:t>
      </w:r>
      <w:r>
        <w:rPr>
          <w:b/>
          <w:bCs/>
          <w:sz w:val="28"/>
          <w:szCs w:val="28"/>
          <w:u w:val="single"/>
          <w:lang w:val="en-US"/>
        </w:rPr>
        <w:t>15</w:t>
      </w:r>
      <w:r>
        <w:rPr>
          <w:b/>
          <w:bCs/>
          <w:sz w:val="28"/>
          <w:szCs w:val="28"/>
          <w:u w:val="single"/>
          <w:lang w:val="uk-UA"/>
        </w:rPr>
        <w:t>3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створення комісії для проведення</w:t>
      </w:r>
    </w:p>
    <w:p>
      <w:pPr>
        <w:pStyle w:val="Normal"/>
        <w:rPr/>
      </w:pPr>
      <w:r>
        <w:rPr>
          <w:sz w:val="28"/>
          <w:szCs w:val="28"/>
        </w:rPr>
        <w:t xml:space="preserve">експертних випробувань </w:t>
      </w:r>
      <w:r>
        <w:rPr>
          <w:sz w:val="28"/>
          <w:szCs w:val="28"/>
          <w:lang w:val="uk-UA"/>
        </w:rPr>
        <w:t>КСЗІ АІТС</w:t>
      </w:r>
    </w:p>
    <w:p>
      <w:pPr>
        <w:pStyle w:val="Normal"/>
        <w:rPr/>
      </w:pPr>
      <w:r>
        <w:rPr>
          <w:sz w:val="28"/>
          <w:szCs w:val="28"/>
        </w:rPr>
        <w:t xml:space="preserve">відділу ведення Державного реєстру виборців </w:t>
      </w:r>
    </w:p>
    <w:p>
      <w:pPr>
        <w:pStyle w:val="Normal"/>
        <w:shd w:val="clear" w:fill="FFFFFF"/>
        <w:tabs>
          <w:tab w:val="clear" w:pos="708"/>
          <w:tab w:val="left" w:pos="2033" w:leader="underscore"/>
          <w:tab w:val="left" w:pos="4174" w:leader="underscor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виконкому </w:t>
      </w:r>
      <w:r>
        <w:rPr>
          <w:color w:val="000000"/>
          <w:sz w:val="28"/>
          <w:szCs w:val="28"/>
        </w:rPr>
        <w:t xml:space="preserve">Малинської </w:t>
      </w:r>
      <w:r>
        <w:rPr>
          <w:color w:val="000000"/>
          <w:sz w:val="28"/>
          <w:szCs w:val="28"/>
          <w:lang w:val="uk-UA"/>
        </w:rPr>
        <w:t>міської ради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001E2B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  <w:t>На лист Житомирської облдержадміністрації від 27.11.20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20</w:t>
      </w:r>
      <w:r>
        <w:rPr>
          <w:sz w:val="28"/>
          <w:szCs w:val="28"/>
          <w:lang w:val="uk-UA"/>
        </w:rPr>
        <w:t xml:space="preserve"> року №5880/2-20/42, на виконання Закону України “Про Державний реєстр виборців” та вимог Атестата відповідності, виданого Державною службою спеціального зв’язку та захисту інформації України зареєстрованого 01.10.2020 року за №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22035</w:t>
      </w:r>
      <w:r>
        <w:rPr>
          <w:sz w:val="28"/>
          <w:szCs w:val="28"/>
          <w:lang w:val="uk-UA"/>
        </w:rPr>
        <w:t>, з метою проведення експертних випробувань комплексної системи захисту інформації автоматизованої інформаційно-телекомунікаційної системи “Державний реєстр виборців” відділу: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1. Утворити комісію для проведення експертих випробувань комплексної системи захисту інформації автоматизованої інформаційно-телекомунікаційної системи “Державний реєстр виборців” (КСЗІ) відділу ведення Державного реєстру виборців </w:t>
      </w: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Малинської </w:t>
      </w: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</w:rPr>
        <w:t xml:space="preserve"> та затвердити у складі згідно з додатком.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2.</w:t>
      </w:r>
      <w:r>
        <w:rPr>
          <w:bCs/>
          <w:sz w:val="28"/>
          <w:szCs w:val="28"/>
          <w:lang w:val="uk-UA"/>
        </w:rPr>
        <w:t xml:space="preserve"> Контроль за виконанням даного розпорядження залишаю за собою.</w:t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Олександр СИТАЙЛО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001E2B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Законів України “Про місцеве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самоврядування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в Україні</w:t>
      </w:r>
      <w:r>
        <w:rPr>
          <w:sz w:val="28"/>
          <w:szCs w:val="28"/>
          <w:lang w:val="uk-UA"/>
        </w:rPr>
        <w:t>”, “Про Державний реєстр виборців”, постанови Центральної виборчої комісії від 20.12.2007 №572 “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Про вимоги до приміщень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відділів ведення Державного реєстру виборців та регіональних відділів адміністрування Державного реєстру виборців</w:t>
      </w:r>
      <w:r>
        <w:rPr>
          <w:rStyle w:val="Style12"/>
          <w:rFonts w:cs="Times New Roman"/>
          <w:b w:val="false"/>
          <w:color w:val="000000"/>
          <w:sz w:val="28"/>
          <w:szCs w:val="28"/>
          <w:lang w:val="uk-UA"/>
        </w:rPr>
        <w:t xml:space="preserve">” та з метою забезпечення належних умов роботи  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 xml:space="preserve">відділу ведення Державного реєстру виборців </w:t>
      </w:r>
      <w:r>
        <w:rPr>
          <w:rStyle w:val="Style13"/>
          <w:rFonts w:eastAsia="Times New Roman" w:cs="Times New Roman"/>
          <w:i w:val="false"/>
          <w:iCs/>
          <w:color w:val="000000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rStyle w:val="Style13"/>
          <w:rFonts w:cs="Times New Roman"/>
          <w:i w:val="false"/>
          <w:color w:val="000000"/>
          <w:sz w:val="28"/>
          <w:szCs w:val="28"/>
          <w:lang w:val="uk-UA"/>
        </w:rPr>
        <w:t>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708"/>
        <w:jc w:val="both"/>
        <w:rPr/>
      </w:pPr>
      <w:r>
        <w:rPr>
          <w:color w:val="000000"/>
          <w:sz w:val="28"/>
          <w:szCs w:val="28"/>
        </w:rPr>
        <w:t xml:space="preserve">1. Затвердити перелік осіб, які мають право доступу до приміщення </w:t>
      </w:r>
      <w:r>
        <w:rPr>
          <w:sz w:val="28"/>
          <w:szCs w:val="28"/>
        </w:rPr>
        <w:t xml:space="preserve">відділу ведення Державного реєстру виборців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виконавчого комітету Малинської міської ради</w:t>
      </w:r>
      <w:r>
        <w:rPr>
          <w:sz w:val="28"/>
          <w:szCs w:val="28"/>
        </w:rPr>
        <w:t xml:space="preserve"> у наступному складі:</w:t>
      </w:r>
    </w:p>
    <w:p>
      <w:pPr>
        <w:pStyle w:val="Normal"/>
        <w:ind w:left="0" w:right="0"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Височинський</w:t>
      </w:r>
      <w:r>
        <w:rPr>
          <w:sz w:val="28"/>
          <w:szCs w:val="28"/>
        </w:rPr>
        <w:t xml:space="preserve">                -  начальник відділу ведення Державного  реєстру   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Андрій Борисович</w:t>
      </w:r>
      <w:r>
        <w:rPr>
          <w:sz w:val="28"/>
          <w:szCs w:val="28"/>
        </w:rPr>
        <w:t xml:space="preserve">    </w:t>
        <w:tab/>
        <w:t xml:space="preserve">   виборців;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Комарчук    </w:t>
      </w:r>
      <w:r>
        <w:rPr>
          <w:sz w:val="28"/>
          <w:szCs w:val="28"/>
        </w:rPr>
        <w:tab/>
        <w:tab/>
        <w:t>-  головний спеціаліст відділу ведення  Державного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Любов Василівна </w:t>
      </w:r>
      <w:r>
        <w:rPr>
          <w:sz w:val="28"/>
          <w:szCs w:val="28"/>
        </w:rPr>
        <w:tab/>
        <w:t xml:space="preserve">   реєстру виборців;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 xml:space="preserve">Сом            </w:t>
      </w:r>
      <w:r>
        <w:rPr>
          <w:sz w:val="28"/>
          <w:szCs w:val="28"/>
        </w:rPr>
        <w:t xml:space="preserve"> </w:t>
        <w:tab/>
        <w:t xml:space="preserve">           </w:t>
        <w:tab/>
        <w:t xml:space="preserve">- 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головний</w:t>
      </w:r>
      <w:r>
        <w:rPr>
          <w:sz w:val="28"/>
          <w:szCs w:val="28"/>
        </w:rPr>
        <w:t xml:space="preserve"> спеціаліст відділу ведення  Державного</w:t>
      </w:r>
    </w:p>
    <w:p>
      <w:pPr>
        <w:pStyle w:val="Normal"/>
        <w:jc w:val="both"/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Світлана                             реєстру виборців.</w:t>
      </w:r>
    </w:p>
    <w:p>
      <w:pPr>
        <w:pStyle w:val="Normal"/>
        <w:jc w:val="both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Володимирівна</w:t>
      </w:r>
      <w:r>
        <w:rPr>
          <w:sz w:val="28"/>
          <w:szCs w:val="28"/>
        </w:rPr>
        <w:t xml:space="preserve">          </w:t>
      </w:r>
    </w:p>
    <w:p>
      <w:pPr>
        <w:pStyle w:val="Normal"/>
        <w:ind w:left="0" w:righ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708"/>
        <w:jc w:val="both"/>
        <w:rPr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виконанням даного розпорядження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xx" w:bidi="ar-SA"/>
        </w:rPr>
        <w:t>залишаю за собою.</w:t>
      </w:r>
    </w:p>
    <w:p>
      <w:pPr>
        <w:pStyle w:val="Normal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Олександр СИТАЙЛО</w:t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lang w:val="uk-UA"/>
        </w:rPr>
        <w:t xml:space="preserve">                               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</w:rPr>
        <w:t xml:space="preserve">Додаток </w:t>
      </w:r>
      <w:r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до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</w:rPr>
        <w:t xml:space="preserve">озпорядження міського голови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від 11.12.2020  №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153</w:t>
      </w:r>
    </w:p>
    <w:p>
      <w:pPr>
        <w:pStyle w:val="Normal"/>
        <w:jc w:val="both"/>
        <w:rPr>
          <w:b/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комісії для проведення експертних випробувань комплексної системи захисту інформації  автоматизованої інформаційно-телекомунікаційної системи “Державний реєстр виборців” (КСЗІ) відділу ведення Державного реєстру виборців виконавчого комітету Малинської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4248" w:hanging="0"/>
        <w:jc w:val="both"/>
        <w:rPr>
          <w:i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</w:r>
    </w:p>
    <w:p>
      <w:pPr>
        <w:pStyle w:val="Normal"/>
        <w:ind w:left="4248" w:hanging="0"/>
        <w:jc w:val="both"/>
        <w:rPr>
          <w:i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Ситайло</w:t>
      </w: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Міський голова, голова комісії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Олександр Григорович</w:t>
      </w:r>
      <w:r>
        <w:rPr>
          <w:sz w:val="28"/>
          <w:szCs w:val="28"/>
          <w:lang w:val="uk-UA"/>
        </w:rPr>
        <w:t xml:space="preserve">                 </w:t>
      </w:r>
    </w:p>
    <w:p>
      <w:pPr>
        <w:pStyle w:val="Normal"/>
        <w:ind w:left="4248" w:hanging="0"/>
        <w:jc w:val="both"/>
        <w:rPr>
          <w:i/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Лукашенко</w:t>
      </w:r>
      <w:r>
        <w:rPr>
          <w:sz w:val="28"/>
          <w:szCs w:val="28"/>
          <w:lang w:val="uk-UA"/>
        </w:rPr>
        <w:t xml:space="preserve">                                       Заступник міського голови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Віталій Анатолійович</w:t>
      </w:r>
      <w:r>
        <w:rPr>
          <w:sz w:val="28"/>
          <w:szCs w:val="28"/>
          <w:lang w:val="uk-UA"/>
        </w:rPr>
        <w:t xml:space="preserve">                         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Копило                                              Керуюча справами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виконкому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Анатоліївна                            Малинської міської міської ради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Сом            </w:t>
      </w:r>
      <w:r>
        <w:rPr>
          <w:sz w:val="28"/>
          <w:szCs w:val="28"/>
          <w:lang w:val="uk-UA"/>
        </w:rPr>
        <w:t xml:space="preserve">                                       головний спеціаліст відділу ведення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Володимирівна                Державного реєстру виборців виконкому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 xml:space="preserve">Малинської міської ради,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адміністратор безпеки відділу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Комарчук                                         головний спеціаліст відділу ведення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Любов Василівна                            Державного реєстру виборців виконкому 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Малинської міської ради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</w:p>
    <w:p>
      <w:pPr>
        <w:pStyle w:val="Normal"/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</w:r>
    </w:p>
    <w:p>
      <w:pPr>
        <w:pStyle w:val="Normal"/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</w:r>
    </w:p>
    <w:p>
      <w:pPr>
        <w:pStyle w:val="Normal"/>
        <w:ind w:left="4253" w:hanging="0"/>
        <w:jc w:val="both"/>
        <w:rPr>
          <w:sz w:val="28"/>
          <w:szCs w:val="24"/>
          <w:lang w:val="uk-UA" w:eastAsia="uk-UA"/>
        </w:rPr>
      </w:pPr>
      <w:r>
        <w:rPr>
          <w:sz w:val="28"/>
          <w:szCs w:val="24"/>
          <w:lang w:val="uk-UA" w:eastAsia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ind w:lef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</w:p>
    <w:p>
      <w:pPr>
        <w:pStyle w:val="ListParagraph"/>
        <w:ind w:left="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Ірина КОПИЛО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1106" w:header="0" w:top="567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d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81d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e060c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781d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060c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81d36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31" w:customStyle="1">
    <w:name w:val="Заголовок 3 Знак"/>
    <w:basedOn w:val="DefaultParagraphFont"/>
    <w:link w:val="3"/>
    <w:qFormat/>
    <w:rsid w:val="00781d36"/>
    <w:rPr>
      <w:rFonts w:ascii="Arial" w:hAnsi="Arial" w:eastAsia="Times New Roman" w:cs="Arial"/>
      <w:b/>
      <w:bCs/>
      <w:sz w:val="26"/>
      <w:szCs w:val="26"/>
      <w:lang w:val="ru-RU" w:eastAsia="ru-RU"/>
    </w:rPr>
  </w:style>
  <w:style w:type="character" w:styleId="Style10" w:customStyle="1">
    <w:name w:val="Верхний колонтитул Знак"/>
    <w:basedOn w:val="DefaultParagraphFont"/>
    <w:link w:val="a4"/>
    <w:qFormat/>
    <w:rsid w:val="00781d36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1" w:customStyle="1">
    <w:name w:val="Текст выноски Знак"/>
    <w:basedOn w:val="DefaultParagraphFont"/>
    <w:link w:val="a6"/>
    <w:semiHidden/>
    <w:qFormat/>
    <w:rsid w:val="00781d36"/>
    <w:rPr>
      <w:rFonts w:ascii="Tahoma" w:hAnsi="Tahoma" w:eastAsia="Times New Roman" w:cs="Tahoma"/>
      <w:sz w:val="16"/>
      <w:szCs w:val="16"/>
      <w:lang w:val="ru-RU" w:eastAsia="ru-RU"/>
    </w:rPr>
  </w:style>
  <w:style w:type="character" w:styleId="Rvts23" w:customStyle="1">
    <w:name w:val="rvts23"/>
    <w:basedOn w:val="DefaultParagraphFont"/>
    <w:qFormat/>
    <w:rsid w:val="00781d3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0"/>
      <w:szCs w:val="20"/>
      <w:lang w:val="ru-RU" w:eastAsia="ru-RU"/>
    </w:rPr>
  </w:style>
  <w:style w:type="character" w:styleId="Style12">
    <w:name w:val="Виділення жирним"/>
    <w:qFormat/>
    <w:rPr>
      <w:b/>
      <w:bCs/>
    </w:rPr>
  </w:style>
  <w:style w:type="character" w:styleId="Style13">
    <w:name w:val="Виділення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d5a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a5"/>
    <w:rsid w:val="00781d3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7"/>
    <w:semiHidden/>
    <w:qFormat/>
    <w:rsid w:val="00781d36"/>
    <w:pPr/>
    <w:rPr>
      <w:rFonts w:ascii="Tahoma" w:hAnsi="Tahoma" w:cs="Tahoma"/>
      <w:sz w:val="16"/>
      <w:szCs w:val="16"/>
    </w:rPr>
  </w:style>
  <w:style w:type="paragraph" w:styleId="Rvps6" w:customStyle="1">
    <w:name w:val="rvps6"/>
    <w:basedOn w:val="Normal"/>
    <w:qFormat/>
    <w:rsid w:val="00781d36"/>
    <w:pPr>
      <w:spacing w:beforeAutospacing="1" w:afterAutospacing="1"/>
    </w:pPr>
    <w:rPr>
      <w:sz w:val="24"/>
      <w:szCs w:val="24"/>
    </w:rPr>
  </w:style>
  <w:style w:type="paragraph" w:styleId="12" w:customStyle="1">
    <w:name w:val="Абзац списка1"/>
    <w:basedOn w:val="Normal"/>
    <w:uiPriority w:val="34"/>
    <w:qFormat/>
    <w:rsid w:val="00682de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Char1Char" w:customStyle="1">
    <w:name w:val="Char1 Char"/>
    <w:basedOn w:val="Normal"/>
    <w:qFormat/>
    <w:rsid w:val="00c80073"/>
    <w:pPr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34"/>
    <w:qFormat/>
    <w:rsid w:val="004530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Application>LibreOffice/7.0.0.3$Windows_X86_64 LibreOffice_project/8061b3e9204bef6b321a21033174034a5e2ea88e</Application>
  <Pages>3</Pages>
  <Words>347</Words>
  <Characters>2634</Characters>
  <CharactersWithSpaces>4079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2019-01-23T12:00:00Z</dcterms:created>
  <dc:creator>1</dc:creator>
  <dc:description/>
  <dc:language>uk-UA</dc:language>
  <cp:lastModifiedBy/>
  <cp:lastPrinted>2020-12-11T15:52:26Z</cp:lastPrinted>
  <dcterms:modified xsi:type="dcterms:W3CDTF">2020-12-22T10:07:14Z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