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/>
          <w:sz w:val="24"/>
          <w:szCs w:val="24"/>
          <w:lang w:val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largest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  <w:lang w:val="uk-UA"/>
        </w:rPr>
        <w:t xml:space="preserve"> </w:t>
      </w:r>
    </w:p>
    <w:p>
      <w:pPr>
        <w:pStyle w:val="Normal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  <w:tab w:val="left" w:pos="3195" w:leader="none"/>
          <w:tab w:val="center" w:pos="4819" w:leader="none"/>
        </w:tabs>
        <w:spacing w:lineRule="auto" w:line="360"/>
        <w:rPr>
          <w:rFonts w:eastAsia="Calibri"/>
          <w:b/>
          <w:b/>
          <w:sz w:val="24"/>
          <w:szCs w:val="24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  <w:tab/>
      </w:r>
      <w:r>
        <w:rPr>
          <w:rFonts w:eastAsia="Calibri"/>
          <w:b/>
          <w:sz w:val="24"/>
          <w:szCs w:val="24"/>
          <w:lang w:val="uk-UA"/>
        </w:rPr>
        <w:t xml:space="preserve">         </w:t>
      </w:r>
      <w:r>
        <w:rPr>
          <w:rFonts w:eastAsia="Calibri"/>
          <w:b/>
          <w:sz w:val="24"/>
          <w:szCs w:val="24"/>
        </w:rPr>
        <w:t xml:space="preserve">      </w:t>
      </w:r>
      <w:r>
        <w:rPr>
          <w:rFonts w:eastAsia="Calibri"/>
          <w:b/>
          <w:sz w:val="24"/>
          <w:szCs w:val="24"/>
          <w:lang w:val="uk-UA"/>
        </w:rPr>
        <w:t xml:space="preserve"> УКРАЇНА</w:t>
      </w:r>
    </w:p>
    <w:p>
      <w:pPr>
        <w:pStyle w:val="Normal"/>
        <w:tabs>
          <w:tab w:val="clear" w:pos="708"/>
          <w:tab w:val="left" w:pos="2985" w:leader="none"/>
          <w:tab w:val="center" w:pos="4819" w:leader="none"/>
        </w:tabs>
        <w:spacing w:lineRule="auto" w:line="360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     </w:t>
      </w: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4"/>
        <w:rPr>
          <w:rFonts w:eastAsia="Calibri"/>
          <w:b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985" w:leader="none"/>
          <w:tab w:val="center" w:pos="4819" w:leader="none"/>
        </w:tabs>
        <w:ind w:left="0" w:hanging="0"/>
        <w:outlineLvl w:val="1"/>
        <w:rPr>
          <w:rFonts w:eastAsia="Calibri"/>
          <w:b/>
          <w:b/>
          <w:bCs/>
          <w:sz w:val="22"/>
          <w:szCs w:val="22"/>
        </w:rPr>
      </w:pPr>
      <w:r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lang w:val="uk-UA"/>
        </w:rPr>
      </w:pPr>
      <w:r>
        <w:rPr>
          <w:lang w:val="uk-UA"/>
        </w:rPr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від 10.12.2020  № </w:t>
      </w:r>
      <w:r>
        <w:rPr>
          <w:b/>
          <w:bCs/>
          <w:sz w:val="28"/>
          <w:szCs w:val="28"/>
          <w:u w:val="single"/>
          <w:lang w:val="en-US"/>
        </w:rPr>
        <w:t>152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shd w:val="clear" w:fill="FFFFFF"/>
        <w:tabs>
          <w:tab w:val="clear" w:pos="708"/>
          <w:tab w:val="left" w:pos="2033" w:leader="underscore"/>
          <w:tab w:val="left" w:pos="4174" w:leader="underscor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переліку осіб, </w:t>
      </w:r>
    </w:p>
    <w:p>
      <w:pPr>
        <w:pStyle w:val="Normal"/>
        <w:rPr/>
      </w:pPr>
      <w:r>
        <w:rPr>
          <w:color w:val="000000"/>
          <w:sz w:val="28"/>
          <w:szCs w:val="28"/>
          <w:lang w:val="uk-UA"/>
        </w:rPr>
        <w:t xml:space="preserve">які мають </w:t>
      </w:r>
      <w:r>
        <w:rPr>
          <w:sz w:val="28"/>
          <w:szCs w:val="28"/>
          <w:lang w:val="uk-UA"/>
        </w:rPr>
        <w:t xml:space="preserve">право доступу до відділу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ведення Державного реєстру виборців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color w:val="001E2B"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  <w:t xml:space="preserve">Відповідно до Законів України “Про місцеве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самоврядування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в Україні</w:t>
      </w:r>
      <w:r>
        <w:rPr>
          <w:sz w:val="28"/>
          <w:szCs w:val="28"/>
          <w:lang w:val="uk-UA"/>
        </w:rPr>
        <w:t>”, “Про Державний реєстр виборців”, постанови Центральної виборчої комісії від 20.12.2007 №572 “</w:t>
      </w:r>
      <w:r>
        <w:rPr>
          <w:rStyle w:val="Style12"/>
          <w:rFonts w:cs="Times New Roman"/>
          <w:b w:val="false"/>
          <w:color w:val="000000"/>
          <w:sz w:val="28"/>
          <w:szCs w:val="28"/>
          <w:lang w:val="uk-UA"/>
        </w:rPr>
        <w:t xml:space="preserve">Про вимоги до приміщень 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>відділів ведення Державного реєстру виборців та регіональних відділів адміністрування Державного реєстру виборців</w:t>
      </w:r>
      <w:r>
        <w:rPr>
          <w:rStyle w:val="Style12"/>
          <w:rFonts w:cs="Times New Roman"/>
          <w:b w:val="false"/>
          <w:color w:val="000000"/>
          <w:sz w:val="28"/>
          <w:szCs w:val="28"/>
          <w:lang w:val="uk-UA"/>
        </w:rPr>
        <w:t xml:space="preserve">” та з метою забезпечення належних умов роботи  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 xml:space="preserve">відділу ведення Державного реєстру виборців </w:t>
      </w:r>
      <w:r>
        <w:rPr>
          <w:rStyle w:val="Style13"/>
          <w:rFonts w:eastAsia="Times New Roman" w:cs="Times New Roman"/>
          <w:i w:val="false"/>
          <w:iCs/>
          <w:color w:val="000000"/>
          <w:kern w:val="2"/>
          <w:sz w:val="28"/>
          <w:szCs w:val="28"/>
          <w:lang w:val="ru-RU" w:eastAsia="zxx" w:bidi="ar-SA"/>
        </w:rPr>
        <w:t>виконавчого комітету Малинської міської ради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8"/>
          <w:szCs w:val="28"/>
        </w:rPr>
        <w:t xml:space="preserve">1. Затвердити перелік осіб, які мають право доступу до приміщення </w:t>
      </w:r>
      <w:r>
        <w:rPr>
          <w:sz w:val="28"/>
          <w:szCs w:val="28"/>
        </w:rPr>
        <w:t xml:space="preserve">відділу ведення Державного реєстру виборців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виконавчого комітету Малинської міської ради</w:t>
      </w:r>
      <w:r>
        <w:rPr>
          <w:sz w:val="28"/>
          <w:szCs w:val="28"/>
        </w:rPr>
        <w:t xml:space="preserve"> у наступному складі: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Височинський</w:t>
      </w:r>
      <w:r>
        <w:rPr>
          <w:sz w:val="28"/>
          <w:szCs w:val="28"/>
        </w:rPr>
        <w:t xml:space="preserve">                -  начальник відділу ведення Державного  реєстру   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Андрій Борисович</w:t>
      </w:r>
      <w:r>
        <w:rPr>
          <w:sz w:val="28"/>
          <w:szCs w:val="28"/>
        </w:rPr>
        <w:t xml:space="preserve">    </w:t>
        <w:tab/>
        <w:t xml:space="preserve">   виборців;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Комарчук    </w:t>
      </w:r>
      <w:r>
        <w:rPr>
          <w:sz w:val="28"/>
          <w:szCs w:val="28"/>
        </w:rPr>
        <w:tab/>
        <w:tab/>
        <w:t>-  головний спеціаліст відділу ведення  Державного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Любов Василівна </w:t>
      </w:r>
      <w:r>
        <w:rPr>
          <w:sz w:val="28"/>
          <w:szCs w:val="28"/>
        </w:rPr>
        <w:tab/>
        <w:t xml:space="preserve">   реєстру виборців;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Сом            </w:t>
      </w:r>
      <w:r>
        <w:rPr>
          <w:sz w:val="28"/>
          <w:szCs w:val="28"/>
        </w:rPr>
        <w:t xml:space="preserve"> </w:t>
        <w:tab/>
        <w:t xml:space="preserve">           </w:t>
        <w:tab/>
        <w:t xml:space="preserve">- 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головний</w:t>
      </w:r>
      <w:r>
        <w:rPr>
          <w:sz w:val="28"/>
          <w:szCs w:val="28"/>
        </w:rPr>
        <w:t xml:space="preserve"> спеціаліст відділу ведення  Державного</w:t>
      </w:r>
    </w:p>
    <w:p>
      <w:pPr>
        <w:pStyle w:val="Normal"/>
        <w:jc w:val="both"/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Світлана                             реєстру виборців.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Володимирівна</w:t>
      </w:r>
      <w:r>
        <w:rPr>
          <w:sz w:val="28"/>
          <w:szCs w:val="28"/>
        </w:rPr>
        <w:t xml:space="preserve">          </w:t>
      </w:r>
    </w:p>
    <w:p>
      <w:pPr>
        <w:pStyle w:val="Normal"/>
        <w:ind w:left="0" w:righ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0" w:right="0" w:firstLine="708"/>
        <w:jc w:val="both"/>
        <w:rPr/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виконанням даного розпорядження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залишаю за собою.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Олександр СИТАЙЛО</w:t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</w:t>
      </w:r>
    </w:p>
    <w:sectPr>
      <w:type w:val="nextPage"/>
      <w:pgSz w:w="11906" w:h="16838"/>
      <w:pgMar w:left="1701" w:right="1106" w:header="0" w:top="567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1d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81d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e060c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qFormat/>
    <w:rsid w:val="00781d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060cc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81d36"/>
    <w:rPr>
      <w:rFonts w:ascii="Arial" w:hAnsi="Arial" w:eastAsia="Times New Roman" w:cs="Arial"/>
      <w:b/>
      <w:bCs/>
      <w:kern w:val="2"/>
      <w:sz w:val="32"/>
      <w:szCs w:val="32"/>
      <w:lang w:val="ru-RU" w:eastAsia="ru-RU"/>
    </w:rPr>
  </w:style>
  <w:style w:type="character" w:styleId="31" w:customStyle="1">
    <w:name w:val="Заголовок 3 Знак"/>
    <w:basedOn w:val="DefaultParagraphFont"/>
    <w:link w:val="3"/>
    <w:qFormat/>
    <w:rsid w:val="00781d36"/>
    <w:rPr>
      <w:rFonts w:ascii="Arial" w:hAnsi="Arial" w:eastAsia="Times New Roman" w:cs="Arial"/>
      <w:b/>
      <w:bCs/>
      <w:sz w:val="26"/>
      <w:szCs w:val="26"/>
      <w:lang w:val="ru-RU" w:eastAsia="ru-RU"/>
    </w:rPr>
  </w:style>
  <w:style w:type="character" w:styleId="Style10" w:customStyle="1">
    <w:name w:val="Верхний колонтитул Знак"/>
    <w:basedOn w:val="DefaultParagraphFont"/>
    <w:link w:val="a4"/>
    <w:qFormat/>
    <w:rsid w:val="00781d36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1" w:customStyle="1">
    <w:name w:val="Текст выноски Знак"/>
    <w:basedOn w:val="DefaultParagraphFont"/>
    <w:link w:val="a6"/>
    <w:semiHidden/>
    <w:qFormat/>
    <w:rsid w:val="00781d36"/>
    <w:rPr>
      <w:rFonts w:ascii="Tahoma" w:hAnsi="Tahoma" w:eastAsia="Times New Roman" w:cs="Tahoma"/>
      <w:sz w:val="16"/>
      <w:szCs w:val="16"/>
      <w:lang w:val="ru-RU" w:eastAsia="ru-RU"/>
    </w:rPr>
  </w:style>
  <w:style w:type="character" w:styleId="Rvts23" w:customStyle="1">
    <w:name w:val="rvts23"/>
    <w:basedOn w:val="DefaultParagraphFont"/>
    <w:qFormat/>
    <w:rsid w:val="00781d3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0"/>
      <w:szCs w:val="20"/>
      <w:lang w:val="ru-RU" w:eastAsia="ru-RU"/>
    </w:rPr>
  </w:style>
  <w:style w:type="character" w:styleId="Style12">
    <w:name w:val="Виділення жирним"/>
    <w:qFormat/>
    <w:rPr>
      <w:b/>
      <w:bCs/>
    </w:rPr>
  </w:style>
  <w:style w:type="character" w:styleId="Style13">
    <w:name w:val="Виділення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d5a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a5"/>
    <w:rsid w:val="00781d3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a7"/>
    <w:semiHidden/>
    <w:qFormat/>
    <w:rsid w:val="00781d36"/>
    <w:pPr/>
    <w:rPr>
      <w:rFonts w:ascii="Tahoma" w:hAnsi="Tahoma" w:cs="Tahoma"/>
      <w:sz w:val="16"/>
      <w:szCs w:val="16"/>
    </w:rPr>
  </w:style>
  <w:style w:type="paragraph" w:styleId="Rvps6" w:customStyle="1">
    <w:name w:val="rvps6"/>
    <w:basedOn w:val="Normal"/>
    <w:qFormat/>
    <w:rsid w:val="00781d36"/>
    <w:pPr>
      <w:spacing w:beforeAutospacing="1" w:afterAutospacing="1"/>
    </w:pPr>
    <w:rPr>
      <w:sz w:val="24"/>
      <w:szCs w:val="24"/>
    </w:rPr>
  </w:style>
  <w:style w:type="paragraph" w:styleId="12" w:customStyle="1">
    <w:name w:val="Абзац списка1"/>
    <w:basedOn w:val="Normal"/>
    <w:uiPriority w:val="34"/>
    <w:qFormat/>
    <w:rsid w:val="00682de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Char1Char" w:customStyle="1">
    <w:name w:val="Char1 Char"/>
    <w:basedOn w:val="Normal"/>
    <w:qFormat/>
    <w:rsid w:val="00c80073"/>
    <w:pPr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34"/>
    <w:qFormat/>
    <w:rsid w:val="004530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Application>LibreOffice/7.0.0.3$Windows_X86_64 LibreOffice_project/8061b3e9204bef6b321a21033174034a5e2ea88e</Application>
  <Pages>2</Pages>
  <Words>148</Words>
  <Characters>1041</Characters>
  <CharactersWithSpaces>1469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2019-01-23T12:00:00Z</dcterms:created>
  <dc:creator>1</dc:creator>
  <dc:description/>
  <dc:language>uk-UA</dc:language>
  <cp:lastModifiedBy/>
  <cp:lastPrinted>2020-12-10T11:54:07Z</cp:lastPrinted>
  <dcterms:modified xsi:type="dcterms:W3CDTF">2020-12-22T10:06:32Z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