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337EA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34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20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9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34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20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EA7" w:rsidRDefault="00337EA7">
            <w:pPr>
              <w:jc w:val="center"/>
            </w:pPr>
            <w:r>
              <w:rPr>
                <w:rFonts w:ascii="Arial" w:hAnsi="Arial" w:cs="Arial"/>
                <w:b/>
                <w:sz w:val="14"/>
              </w:rPr>
              <w:t>Додаток №2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34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20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EA7" w:rsidRDefault="00337EA7">
            <w:r>
              <w:rPr>
                <w:rFonts w:ascii="Arial" w:hAnsi="Arial" w:cs="Arial"/>
                <w:sz w:val="14"/>
              </w:rPr>
              <w:t>до проекту бюджету  Малинської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34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20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EA7" w:rsidRDefault="00337EA7">
            <w:r>
              <w:rPr>
                <w:rFonts w:ascii="Arial" w:hAnsi="Arial" w:cs="Arial"/>
                <w:sz w:val="14"/>
              </w:rPr>
              <w:t>міської територіальної громади на 2024 рік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34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20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EA7" w:rsidRDefault="00337EA7"/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34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20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9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EA7" w:rsidRDefault="00337EA7">
            <w:pPr>
              <w:jc w:val="center"/>
            </w:pPr>
            <w:r>
              <w:rPr>
                <w:rFonts w:ascii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EA7" w:rsidRDefault="00337EA7">
            <w:pPr>
              <w:jc w:val="center"/>
            </w:pPr>
            <w:r>
              <w:rPr>
                <w:rFonts w:ascii="Arial" w:hAnsi="Arial" w:cs="Arial"/>
                <w:b/>
                <w:sz w:val="24"/>
              </w:rPr>
              <w:t>Малинської міської територіальної громади на 2024 рік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34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20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9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EA7" w:rsidRDefault="00337EA7">
            <w:pPr>
              <w:ind w:left="60"/>
              <w:jc w:val="center"/>
            </w:pPr>
            <w:r>
              <w:rPr>
                <w:rFonts w:ascii="Arial" w:hAnsi="Arial" w:cs="Arial"/>
                <w:sz w:val="16"/>
              </w:rPr>
              <w:t>0656400000</w:t>
            </w:r>
          </w:p>
        </w:tc>
        <w:tc>
          <w:tcPr>
            <w:tcW w:w="20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9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EA7" w:rsidRDefault="00337EA7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9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34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20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EA7" w:rsidRDefault="00337EA7">
            <w:r>
              <w:rPr>
                <w:rFonts w:ascii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EA7" w:rsidRDefault="00337EA7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EA7" w:rsidRDefault="00337EA7">
            <w:pPr>
              <w:jc w:val="center"/>
            </w:pPr>
            <w:r>
              <w:rPr>
                <w:b/>
                <w:sz w:val="16"/>
              </w:rPr>
              <w:t>Найменування згідно</w:t>
            </w:r>
            <w:r>
              <w:rPr>
                <w:b/>
                <w:sz w:val="16"/>
              </w:rPr>
              <w:br/>
              <w:t>з Класифікацією фінансування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EA7" w:rsidRDefault="00337EA7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EA7" w:rsidRDefault="00337EA7">
            <w:pPr>
              <w:jc w:val="center"/>
            </w:pPr>
            <w:r>
              <w:rPr>
                <w:b/>
                <w:sz w:val="16"/>
              </w:rPr>
              <w:t>Загальний</w:t>
            </w:r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EA7" w:rsidRDefault="00337EA7">
            <w:pPr>
              <w:jc w:val="center"/>
            </w:pPr>
            <w:r>
              <w:rPr>
                <w:b/>
                <w:sz w:val="12"/>
              </w:rPr>
              <w:t>Спеціальний фонд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EA7" w:rsidRDefault="00337EA7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EA7" w:rsidRDefault="00337EA7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EA7" w:rsidRDefault="00337EA7">
            <w:pPr>
              <w:jc w:val="center"/>
            </w:pPr>
            <w:r>
              <w:rPr>
                <w:b/>
                <w:sz w:val="12"/>
              </w:rPr>
              <w:t>у тому числі</w:t>
            </w:r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  <w:t>розвитку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EA7" w:rsidRDefault="00337EA7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EA7" w:rsidRDefault="00337EA7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EA7" w:rsidRDefault="00337EA7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EA7" w:rsidRDefault="00337EA7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EA7" w:rsidRDefault="00337EA7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EA7" w:rsidRDefault="00337EA7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EA7" w:rsidRDefault="00337EA7">
            <w:pPr>
              <w:ind w:left="60" w:right="60"/>
              <w:jc w:val="center"/>
            </w:pPr>
            <w:r>
              <w:rPr>
                <w:b/>
              </w:rPr>
              <w:t>Фінансування за типом кредитора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jc w:val="center"/>
            </w:pPr>
            <w:r>
              <w:rPr>
                <w:rFonts w:ascii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left="60"/>
            </w:pPr>
            <w:r>
              <w:rPr>
                <w:rFonts w:ascii="Arial" w:hAnsi="Arial" w:cs="Arial"/>
                <w:b/>
                <w:sz w:val="18"/>
              </w:rPr>
              <w:t>Внутрішнє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-2 060 000,00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2 060 000,00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2 060 000,00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jc w:val="center"/>
            </w:pPr>
            <w:r>
              <w:rPr>
                <w:rFonts w:ascii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left="60"/>
            </w:pPr>
            <w:r>
              <w:rPr>
                <w:rFonts w:ascii="Arial" w:hAnsi="Arial" w:cs="Arial"/>
                <w:b/>
                <w:sz w:val="16"/>
              </w:rPr>
              <w:t>Фінансування за рахунок зміни залишків коштів бюджетів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-2 060 000,00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2 060 000,00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2 060 000,00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jc w:val="center"/>
            </w:pPr>
            <w:r>
              <w:rPr>
                <w:rFonts w:ascii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left="60"/>
            </w:pPr>
            <w:r>
              <w:rPr>
                <w:rFonts w:ascii="Arial" w:hAnsi="Arial" w:cs="Arial"/>
                <w:sz w:val="16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sz w:val="16"/>
              </w:rPr>
              <w:t>-2 060 000,00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sz w:val="16"/>
              </w:rPr>
              <w:t>2 060 000,00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sz w:val="16"/>
              </w:rPr>
              <w:t>2 060 000,00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EA7" w:rsidRDefault="00337EA7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EA7" w:rsidRDefault="00337EA7">
            <w:pPr>
              <w:ind w:left="60" w:right="60"/>
            </w:pPr>
            <w:r>
              <w:t>Загальне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-2 060 000,00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2 060 000,00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2 060 000,00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EA7" w:rsidRDefault="00337EA7">
            <w:pPr>
              <w:ind w:left="60" w:right="60"/>
              <w:jc w:val="center"/>
            </w:pPr>
            <w:r>
              <w:rPr>
                <w:b/>
              </w:rPr>
              <w:t>Фінансування за типом боргового зобов’язання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jc w:val="center"/>
            </w:pPr>
            <w:r>
              <w:rPr>
                <w:rFonts w:ascii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left="60"/>
            </w:pPr>
            <w:r>
              <w:rPr>
                <w:rFonts w:ascii="Arial" w:hAnsi="Arial" w:cs="Arial"/>
                <w:b/>
                <w:sz w:val="18"/>
              </w:rPr>
              <w:t>Фінансування за активними операціями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-2 060 000,00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2 060 000,00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2 060 000,00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jc w:val="center"/>
            </w:pPr>
            <w:r>
              <w:rPr>
                <w:rFonts w:ascii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left="60"/>
            </w:pPr>
            <w:r>
              <w:rPr>
                <w:rFonts w:ascii="Arial" w:hAnsi="Arial" w:cs="Arial"/>
                <w:b/>
                <w:sz w:val="16"/>
              </w:rPr>
              <w:t>Зміни обсягів бюджетних коштів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-2 060 000,00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2 060 000,00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2 060 000,00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jc w:val="center"/>
            </w:pPr>
            <w:r>
              <w:rPr>
                <w:rFonts w:ascii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left="60"/>
            </w:pPr>
            <w:r>
              <w:rPr>
                <w:rFonts w:ascii="Arial" w:hAnsi="Arial" w:cs="Arial"/>
                <w:sz w:val="16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sz w:val="16"/>
              </w:rPr>
              <w:t>-2 060 000,00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sz w:val="16"/>
              </w:rPr>
              <w:t>2 060 000,00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sz w:val="16"/>
              </w:rPr>
              <w:t>2 060 000,00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EA7" w:rsidRDefault="00337EA7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EA7" w:rsidRDefault="00337EA7">
            <w:pPr>
              <w:ind w:left="60" w:right="60"/>
            </w:pPr>
            <w:r>
              <w:t>Загальне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-2 060 000,00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2 060 000,00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EA7" w:rsidRDefault="00337EA7">
            <w:pPr>
              <w:ind w:right="60"/>
              <w:jc w:val="right"/>
            </w:pPr>
            <w:r>
              <w:rPr>
                <w:b/>
                <w:sz w:val="16"/>
              </w:rPr>
              <w:t>2 060 000,00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34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20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98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  <w:tr w:rsidR="00337EA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102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EA7" w:rsidRDefault="00337EA7">
            <w:pPr>
              <w:ind w:right="60"/>
            </w:pPr>
            <w:r>
              <w:rPr>
                <w:b/>
              </w:rPr>
              <w:t>Керуючий справами виконавчого комітету</w:t>
            </w:r>
          </w:p>
        </w:tc>
        <w:tc>
          <w:tcPr>
            <w:tcW w:w="1200" w:type="dxa"/>
          </w:tcPr>
          <w:p w:rsidR="00337EA7" w:rsidRDefault="00337EA7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EA7" w:rsidRDefault="00337EA7">
            <w:r>
              <w:t>Ігор МАЛЕГУС</w:t>
            </w:r>
          </w:p>
        </w:tc>
        <w:tc>
          <w:tcPr>
            <w:tcW w:w="400" w:type="dxa"/>
          </w:tcPr>
          <w:p w:rsidR="00337EA7" w:rsidRDefault="00337EA7">
            <w:pPr>
              <w:pStyle w:val="EMPTYCELLSTYLE"/>
            </w:pPr>
          </w:p>
        </w:tc>
      </w:tr>
    </w:tbl>
    <w:p w:rsidR="00337EA7" w:rsidRDefault="00337EA7"/>
    <w:sectPr w:rsidR="00337EA7" w:rsidSect="00B926A7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26A7"/>
    <w:rsid w:val="00337EA7"/>
    <w:rsid w:val="00621C03"/>
    <w:rsid w:val="00891A9B"/>
    <w:rsid w:val="00B926A7"/>
    <w:rsid w:val="00C02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uiPriority w:val="99"/>
    <w:rsid w:val="00B926A7"/>
    <w:rPr>
      <w:sz w:val="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881</Words>
  <Characters>503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№2</dc:title>
  <dc:subject/>
  <dc:creator/>
  <cp:keywords/>
  <dc:description/>
  <cp:lastModifiedBy>Dom</cp:lastModifiedBy>
  <cp:revision>2</cp:revision>
  <dcterms:created xsi:type="dcterms:W3CDTF">2023-12-22T10:43:00Z</dcterms:created>
  <dcterms:modified xsi:type="dcterms:W3CDTF">2023-12-22T10:43:00Z</dcterms:modified>
</cp:coreProperties>
</file>