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1FA" w:rsidRPr="005C3944" w:rsidRDefault="005771FA" w:rsidP="00ED276A">
      <w:pPr>
        <w:ind w:right="43"/>
        <w:jc w:val="center"/>
        <w:rPr>
          <w:b/>
          <w:sz w:val="20"/>
          <w:szCs w:val="20"/>
          <w:lang w:val="uk-UA"/>
        </w:rPr>
      </w:pPr>
      <w:r w:rsidRPr="005C3944">
        <w:rPr>
          <w:b/>
          <w:sz w:val="20"/>
          <w:szCs w:val="20"/>
          <w:lang w:val="uk-UA"/>
        </w:rPr>
        <w:t xml:space="preserve">                                                               </w:t>
      </w:r>
      <w:r w:rsidR="00886F5E">
        <w:rPr>
          <w:b/>
          <w:noProof/>
          <w:sz w:val="20"/>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5" o:title=""/>
          </v:shape>
        </w:pict>
      </w:r>
      <w:r w:rsidRPr="005C3944">
        <w:rPr>
          <w:b/>
          <w:sz w:val="20"/>
          <w:szCs w:val="20"/>
          <w:lang w:val="uk-UA"/>
        </w:rPr>
        <w:t xml:space="preserve">                                                 ПРОЄКТ</w:t>
      </w:r>
    </w:p>
    <w:p w:rsidR="005771FA" w:rsidRPr="005C3944" w:rsidRDefault="005771FA" w:rsidP="00ED276A">
      <w:pPr>
        <w:keepNext/>
        <w:tabs>
          <w:tab w:val="left" w:pos="7020"/>
        </w:tabs>
        <w:jc w:val="center"/>
        <w:outlineLvl w:val="2"/>
        <w:rPr>
          <w:caps/>
          <w:noProof/>
          <w:sz w:val="16"/>
          <w:szCs w:val="16"/>
        </w:rPr>
      </w:pPr>
    </w:p>
    <w:p w:rsidR="005771FA" w:rsidRPr="005C3944" w:rsidRDefault="005771FA" w:rsidP="00ED276A">
      <w:pPr>
        <w:jc w:val="center"/>
        <w:rPr>
          <w:lang w:val="uk-UA"/>
        </w:rPr>
      </w:pPr>
      <w:r w:rsidRPr="005C3944">
        <w:rPr>
          <w:lang w:val="uk-UA"/>
        </w:rPr>
        <w:t>УКРАЇНА</w:t>
      </w:r>
    </w:p>
    <w:p w:rsidR="005771FA" w:rsidRPr="005C3944" w:rsidRDefault="005771FA" w:rsidP="00ED276A">
      <w:pPr>
        <w:keepNext/>
        <w:jc w:val="center"/>
        <w:outlineLvl w:val="0"/>
        <w:rPr>
          <w:caps/>
          <w:lang w:val="uk-UA" w:eastAsia="uk-UA"/>
        </w:rPr>
      </w:pPr>
      <w:r w:rsidRPr="005C3944">
        <w:rPr>
          <w:caps/>
          <w:lang w:val="uk-UA" w:eastAsia="uk-UA"/>
        </w:rPr>
        <w:t>МАЛИНСЬКА МІСЬКА  РАДА</w:t>
      </w:r>
    </w:p>
    <w:p w:rsidR="005771FA" w:rsidRPr="005C3944" w:rsidRDefault="005771FA" w:rsidP="00ED276A">
      <w:pPr>
        <w:jc w:val="center"/>
        <w:rPr>
          <w:lang w:val="uk-UA"/>
        </w:rPr>
      </w:pPr>
      <w:r w:rsidRPr="005C3944">
        <w:rPr>
          <w:lang w:val="uk-UA"/>
        </w:rPr>
        <w:t>ЖИТОМИРСЬКОЇ ОБЛАСТІ</w:t>
      </w:r>
    </w:p>
    <w:p w:rsidR="005771FA" w:rsidRPr="005C3944" w:rsidRDefault="005771FA" w:rsidP="00ED276A">
      <w:pPr>
        <w:jc w:val="center"/>
        <w:rPr>
          <w:sz w:val="16"/>
          <w:szCs w:val="16"/>
          <w:lang w:val="uk-UA"/>
        </w:rPr>
      </w:pPr>
    </w:p>
    <w:p w:rsidR="005771FA" w:rsidRPr="005C3944" w:rsidRDefault="005771FA" w:rsidP="00ED276A">
      <w:pPr>
        <w:keepNext/>
        <w:jc w:val="center"/>
        <w:outlineLvl w:val="0"/>
        <w:rPr>
          <w:b/>
          <w:caps/>
          <w:sz w:val="48"/>
          <w:szCs w:val="48"/>
          <w:lang w:val="uk-UA" w:eastAsia="uk-UA"/>
        </w:rPr>
      </w:pPr>
      <w:r w:rsidRPr="005C3944">
        <w:rPr>
          <w:b/>
          <w:caps/>
          <w:sz w:val="48"/>
          <w:szCs w:val="48"/>
          <w:lang w:val="uk-UA" w:eastAsia="uk-UA"/>
        </w:rPr>
        <w:t>Р І Ш Е Н Н я</w:t>
      </w:r>
    </w:p>
    <w:p w:rsidR="005771FA" w:rsidRPr="005C3944" w:rsidRDefault="005771FA" w:rsidP="00ED276A">
      <w:pPr>
        <w:keepNext/>
        <w:jc w:val="center"/>
        <w:outlineLvl w:val="0"/>
        <w:rPr>
          <w:b/>
          <w:caps/>
          <w:sz w:val="16"/>
          <w:szCs w:val="16"/>
          <w:lang w:val="uk-UA" w:eastAsia="uk-UA"/>
        </w:rPr>
      </w:pPr>
    </w:p>
    <w:p w:rsidR="005771FA" w:rsidRPr="005C3944" w:rsidRDefault="005771FA" w:rsidP="00ED276A">
      <w:pPr>
        <w:keepNext/>
        <w:jc w:val="center"/>
        <w:outlineLvl w:val="2"/>
        <w:rPr>
          <w:b/>
          <w:caps/>
          <w:sz w:val="28"/>
          <w:szCs w:val="20"/>
          <w:lang w:val="uk-UA" w:eastAsia="uk-UA"/>
        </w:rPr>
      </w:pPr>
      <w:r w:rsidRPr="005C3944">
        <w:rPr>
          <w:b/>
          <w:caps/>
          <w:sz w:val="28"/>
          <w:szCs w:val="20"/>
          <w:lang w:val="uk-UA" w:eastAsia="uk-UA"/>
        </w:rPr>
        <w:t>малинської МІСЬКОЇ ради</w:t>
      </w:r>
    </w:p>
    <w:p w:rsidR="005771FA" w:rsidRPr="005C3944" w:rsidRDefault="00886F5E" w:rsidP="00ED276A">
      <w:pPr>
        <w:spacing w:line="480" w:lineRule="auto"/>
        <w:jc w:val="center"/>
        <w:rPr>
          <w:sz w:val="28"/>
          <w:lang w:val="uk-UA"/>
        </w:rPr>
      </w:pPr>
      <w:r>
        <w:rPr>
          <w:noProof/>
          <w:lang w:val="uk-UA" w:eastAsia="uk-UA"/>
        </w:rPr>
        <w:pict>
          <v:line id="Прямая соединительная линия 4" o:spid="_x0000_s1026" style="position:absolute;left:0;text-align:left;z-index:1;visibility:visibl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w:r>
      <w:r w:rsidR="005771FA" w:rsidRPr="005C3944">
        <w:rPr>
          <w:sz w:val="28"/>
          <w:lang w:val="uk-UA"/>
        </w:rPr>
        <w:t>(*** сесія восьмого скликання</w:t>
      </w:r>
      <w:bookmarkStart w:id="0" w:name="_GoBack"/>
      <w:bookmarkEnd w:id="0"/>
      <w:r w:rsidR="005771FA" w:rsidRPr="005C3944">
        <w:rPr>
          <w:sz w:val="28"/>
          <w:lang w:val="uk-UA"/>
        </w:rPr>
        <w:t>)</w:t>
      </w:r>
    </w:p>
    <w:tbl>
      <w:tblPr>
        <w:tblW w:w="0" w:type="auto"/>
        <w:tblLayout w:type="fixed"/>
        <w:tblLook w:val="0000" w:firstRow="0" w:lastRow="0" w:firstColumn="0" w:lastColumn="0" w:noHBand="0" w:noVBand="0"/>
      </w:tblPr>
      <w:tblGrid>
        <w:gridCol w:w="5211"/>
        <w:gridCol w:w="4359"/>
      </w:tblGrid>
      <w:tr w:rsidR="005771FA" w:rsidRPr="00886F5E" w:rsidTr="00F62A3D">
        <w:tc>
          <w:tcPr>
            <w:tcW w:w="5211" w:type="dxa"/>
          </w:tcPr>
          <w:p w:rsidR="00886F5E" w:rsidRDefault="00886F5E">
            <w:pPr>
              <w:tabs>
                <w:tab w:val="left" w:pos="9432"/>
              </w:tabs>
              <w:overflowPunct w:val="0"/>
              <w:autoSpaceDE w:val="0"/>
              <w:autoSpaceDN w:val="0"/>
              <w:adjustRightInd w:val="0"/>
              <w:ind w:right="-108"/>
              <w:rPr>
                <w:rFonts w:cs="Calibri"/>
                <w:sz w:val="28"/>
                <w:szCs w:val="20"/>
                <w:lang w:val="uk-UA"/>
              </w:rPr>
            </w:pPr>
            <w:r w:rsidRPr="00886F5E">
              <w:rPr>
                <w:sz w:val="28"/>
                <w:u w:val="single"/>
                <w:lang w:val="uk-UA"/>
              </w:rPr>
              <w:t xml:space="preserve">від                    2021 року №  </w:t>
            </w:r>
          </w:p>
          <w:p w:rsidR="005771FA" w:rsidRDefault="005771FA">
            <w:pPr>
              <w:tabs>
                <w:tab w:val="left" w:pos="9432"/>
              </w:tabs>
              <w:overflowPunct w:val="0"/>
              <w:autoSpaceDE w:val="0"/>
              <w:autoSpaceDN w:val="0"/>
              <w:adjustRightInd w:val="0"/>
              <w:ind w:right="-108"/>
              <w:rPr>
                <w:rFonts w:ascii="Calibri" w:hAnsi="Calibri" w:cs="Calibri"/>
                <w:sz w:val="28"/>
                <w:szCs w:val="20"/>
                <w:lang w:val="uk-UA"/>
              </w:rPr>
            </w:pPr>
            <w:r>
              <w:rPr>
                <w:rFonts w:cs="Calibri"/>
                <w:sz w:val="28"/>
                <w:szCs w:val="20"/>
                <w:lang w:val="uk-UA"/>
              </w:rPr>
              <w:t xml:space="preserve">Про затвердження </w:t>
            </w:r>
            <w:r>
              <w:rPr>
                <w:rFonts w:cs="Calibri"/>
                <w:color w:val="000000"/>
                <w:sz w:val="28"/>
                <w:szCs w:val="28"/>
                <w:lang w:val="uk-UA"/>
              </w:rPr>
              <w:t>переліку</w:t>
            </w:r>
            <w:r>
              <w:rPr>
                <w:rFonts w:cs="Calibri"/>
                <w:color w:val="000000"/>
                <w:sz w:val="28"/>
                <w:szCs w:val="28"/>
                <w:lang w:val="uk-UA"/>
              </w:rPr>
              <w:br/>
              <w:t>соціальних послуг, умов та порядку їх надання структурними підрозділами Комунального закладу «Територіальний центр соціального обслуговування (надання соціальних послуг)</w:t>
            </w:r>
            <w:r>
              <w:rPr>
                <w:rFonts w:cs="Calibri"/>
                <w:sz w:val="28"/>
                <w:szCs w:val="20"/>
                <w:lang w:val="uk-UA"/>
              </w:rPr>
              <w:t xml:space="preserve"> Малинської міської територіальної громади»</w:t>
            </w:r>
          </w:p>
          <w:p w:rsidR="005771FA" w:rsidRDefault="005771FA">
            <w:pPr>
              <w:tabs>
                <w:tab w:val="left" w:pos="9432"/>
              </w:tabs>
              <w:overflowPunct w:val="0"/>
              <w:autoSpaceDE w:val="0"/>
              <w:autoSpaceDN w:val="0"/>
              <w:adjustRightInd w:val="0"/>
              <w:ind w:right="-108"/>
              <w:rPr>
                <w:rFonts w:ascii="Calibri" w:hAnsi="Calibri" w:cs="Calibri"/>
                <w:sz w:val="28"/>
                <w:szCs w:val="28"/>
                <w:lang w:val="uk-UA"/>
              </w:rPr>
            </w:pPr>
          </w:p>
        </w:tc>
        <w:tc>
          <w:tcPr>
            <w:tcW w:w="4359" w:type="dxa"/>
          </w:tcPr>
          <w:p w:rsidR="005771FA" w:rsidRDefault="005771FA">
            <w:pPr>
              <w:overflowPunct w:val="0"/>
              <w:autoSpaceDE w:val="0"/>
              <w:autoSpaceDN w:val="0"/>
              <w:adjustRightInd w:val="0"/>
              <w:spacing w:line="300" w:lineRule="exact"/>
              <w:jc w:val="both"/>
              <w:rPr>
                <w:rFonts w:ascii="Calibri" w:hAnsi="Calibri" w:cs="Calibri"/>
                <w:sz w:val="28"/>
                <w:szCs w:val="28"/>
                <w:lang w:val="uk-UA"/>
              </w:rPr>
            </w:pPr>
          </w:p>
        </w:tc>
      </w:tr>
    </w:tbl>
    <w:p w:rsidR="005771FA" w:rsidRDefault="005771FA" w:rsidP="00F62A3D">
      <w:pPr>
        <w:tabs>
          <w:tab w:val="left" w:pos="540"/>
        </w:tabs>
        <w:spacing w:before="330" w:after="165"/>
        <w:jc w:val="both"/>
        <w:outlineLvl w:val="1"/>
        <w:rPr>
          <w:rFonts w:ascii="Calibri" w:hAnsi="Calibri" w:cs="Calibri"/>
          <w:color w:val="000000"/>
          <w:sz w:val="28"/>
          <w:szCs w:val="28"/>
          <w:lang w:val="uk-UA"/>
        </w:rPr>
      </w:pPr>
      <w:r>
        <w:rPr>
          <w:rFonts w:cs="Calibri"/>
          <w:color w:val="000000"/>
          <w:sz w:val="28"/>
          <w:szCs w:val="28"/>
          <w:lang w:val="uk-UA"/>
        </w:rPr>
        <w:t xml:space="preserve">              Відповідно до ст., 52, 59, 60 Закону України «Про місцеве самоврядування в Україні», на виконання Постанови Кабінету Міністрів України №1417 від 29.12.2009 р. «Деякі питання діяльності територіальних центрів соціального обслуговування (надання соціальних послуг)» із змінами і доповненнями, постанови Кабінету Міністрів України №1184 від 19 грудня 2012 року «</w:t>
      </w:r>
      <w:r>
        <w:rPr>
          <w:rFonts w:cs="Calibri"/>
          <w:bCs/>
          <w:color w:val="000000"/>
          <w:sz w:val="28"/>
          <w:szCs w:val="28"/>
          <w:lang w:val="uk-UA"/>
        </w:rPr>
        <w:t>Про затвердження Порядку надання соціальних послуг із встановленням диференційованої плати та внесення змін до переліку соціальних послуг, умов та порядку їх надання структурними підрозділами територіального центру соціального обслуговування (надання соціальних послуг)»,</w:t>
      </w:r>
      <w:r>
        <w:rPr>
          <w:rFonts w:cs="Calibri"/>
          <w:color w:val="000000"/>
          <w:sz w:val="28"/>
          <w:szCs w:val="28"/>
          <w:lang w:val="uk-UA"/>
        </w:rPr>
        <w:t>із змінами і доповненнями, внесеними</w:t>
      </w:r>
      <w:r>
        <w:rPr>
          <w:rFonts w:cs="Calibri"/>
          <w:color w:val="000000"/>
          <w:sz w:val="28"/>
          <w:szCs w:val="28"/>
        </w:rPr>
        <w:t> </w:t>
      </w:r>
      <w:r>
        <w:rPr>
          <w:rFonts w:cs="Calibri"/>
          <w:color w:val="000000"/>
          <w:sz w:val="28"/>
          <w:szCs w:val="28"/>
          <w:lang w:val="uk-UA"/>
        </w:rPr>
        <w:t>постановою Кабінету Міністрів України від 22 серпня 2018 року №629, міська рада</w:t>
      </w:r>
    </w:p>
    <w:p w:rsidR="005771FA" w:rsidRDefault="005771FA" w:rsidP="00F62A3D">
      <w:pPr>
        <w:overflowPunct w:val="0"/>
        <w:autoSpaceDE w:val="0"/>
        <w:autoSpaceDN w:val="0"/>
        <w:adjustRightInd w:val="0"/>
        <w:rPr>
          <w:sz w:val="28"/>
          <w:szCs w:val="20"/>
          <w:lang w:val="uk-UA"/>
        </w:rPr>
      </w:pPr>
      <w:r>
        <w:rPr>
          <w:sz w:val="28"/>
          <w:szCs w:val="20"/>
          <w:lang w:val="uk-UA"/>
        </w:rPr>
        <w:t>ВИРІШИЛА:</w:t>
      </w:r>
    </w:p>
    <w:p w:rsidR="005771FA" w:rsidRDefault="005771FA" w:rsidP="00F62A3D">
      <w:pPr>
        <w:tabs>
          <w:tab w:val="left" w:pos="9432"/>
        </w:tabs>
        <w:overflowPunct w:val="0"/>
        <w:autoSpaceDE w:val="0"/>
        <w:autoSpaceDN w:val="0"/>
        <w:adjustRightInd w:val="0"/>
        <w:ind w:right="-108"/>
        <w:jc w:val="both"/>
        <w:rPr>
          <w:rFonts w:ascii="Calibri" w:hAnsi="Calibri" w:cs="Calibri"/>
          <w:sz w:val="28"/>
          <w:szCs w:val="20"/>
          <w:lang w:val="uk-UA"/>
        </w:rPr>
      </w:pPr>
      <w:r>
        <w:rPr>
          <w:rFonts w:cs="Calibri"/>
          <w:sz w:val="28"/>
          <w:szCs w:val="20"/>
          <w:lang w:val="uk-UA"/>
        </w:rPr>
        <w:t xml:space="preserve">         1. Затвердити </w:t>
      </w:r>
      <w:r>
        <w:rPr>
          <w:rFonts w:cs="Calibri"/>
          <w:color w:val="000000"/>
          <w:sz w:val="28"/>
          <w:szCs w:val="28"/>
          <w:lang w:val="uk-UA"/>
        </w:rPr>
        <w:t>перелік соціальних послуг, умов та порядок їх надання структурними підрозділами Комунального закладу «Територіальний центр соціального обслуговування (надання соціальних послуг)</w:t>
      </w:r>
      <w:r>
        <w:rPr>
          <w:rFonts w:cs="Calibri"/>
          <w:sz w:val="28"/>
          <w:szCs w:val="20"/>
          <w:lang w:val="uk-UA"/>
        </w:rPr>
        <w:t xml:space="preserve"> Малинської міської територіальної громади», згідно з додатком до цього рішення (додаток 1).</w:t>
      </w:r>
    </w:p>
    <w:p w:rsidR="005771FA" w:rsidRDefault="005771FA" w:rsidP="00F62A3D">
      <w:pPr>
        <w:tabs>
          <w:tab w:val="left" w:pos="540"/>
        </w:tabs>
        <w:overflowPunct w:val="0"/>
        <w:autoSpaceDE w:val="0"/>
        <w:autoSpaceDN w:val="0"/>
        <w:adjustRightInd w:val="0"/>
        <w:ind w:right="-5"/>
        <w:jc w:val="both"/>
        <w:rPr>
          <w:sz w:val="28"/>
          <w:szCs w:val="28"/>
          <w:lang w:val="uk-UA"/>
        </w:rPr>
      </w:pPr>
      <w:r>
        <w:rPr>
          <w:rFonts w:cs="Calibri"/>
          <w:sz w:val="28"/>
          <w:szCs w:val="28"/>
          <w:lang w:val="uk-UA"/>
        </w:rPr>
        <w:t xml:space="preserve">         2. Контроль за виконання цього рішення покласти на</w:t>
      </w:r>
      <w:r>
        <w:rPr>
          <w:sz w:val="28"/>
          <w:szCs w:val="28"/>
        </w:rPr>
        <w:t xml:space="preserve"> постійн</w:t>
      </w:r>
      <w:r>
        <w:rPr>
          <w:sz w:val="28"/>
          <w:szCs w:val="28"/>
          <w:lang w:val="uk-UA"/>
        </w:rPr>
        <w:t>у</w:t>
      </w:r>
      <w:r>
        <w:rPr>
          <w:sz w:val="28"/>
          <w:szCs w:val="28"/>
        </w:rPr>
        <w:t xml:space="preserve"> комісі</w:t>
      </w:r>
      <w:r>
        <w:rPr>
          <w:sz w:val="28"/>
          <w:szCs w:val="28"/>
          <w:lang w:val="uk-UA"/>
        </w:rPr>
        <w:t>ю</w:t>
      </w:r>
      <w:r>
        <w:rPr>
          <w:sz w:val="28"/>
          <w:szCs w:val="28"/>
        </w:rPr>
        <w:t xml:space="preserve"> з гуманітарних питань</w:t>
      </w:r>
      <w:r>
        <w:rPr>
          <w:sz w:val="28"/>
          <w:szCs w:val="28"/>
          <w:lang w:val="uk-UA"/>
        </w:rPr>
        <w:t>.</w:t>
      </w:r>
    </w:p>
    <w:p w:rsidR="005771FA" w:rsidRDefault="005771FA" w:rsidP="00886F5E">
      <w:pPr>
        <w:overflowPunct w:val="0"/>
        <w:autoSpaceDE w:val="0"/>
        <w:autoSpaceDN w:val="0"/>
        <w:adjustRightInd w:val="0"/>
        <w:rPr>
          <w:rFonts w:cs="Calibri"/>
          <w:sz w:val="28"/>
          <w:szCs w:val="28"/>
          <w:lang w:val="uk-UA"/>
        </w:rPr>
      </w:pPr>
    </w:p>
    <w:p w:rsidR="005771FA" w:rsidRDefault="005771FA" w:rsidP="00F62A3D">
      <w:pPr>
        <w:tabs>
          <w:tab w:val="left" w:pos="7020"/>
          <w:tab w:val="left" w:pos="7200"/>
        </w:tabs>
        <w:overflowPunct w:val="0"/>
        <w:autoSpaceDE w:val="0"/>
        <w:autoSpaceDN w:val="0"/>
        <w:adjustRightInd w:val="0"/>
        <w:rPr>
          <w:sz w:val="28"/>
          <w:szCs w:val="20"/>
          <w:lang w:val="uk-UA"/>
        </w:rPr>
      </w:pPr>
      <w:r>
        <w:rPr>
          <w:sz w:val="28"/>
          <w:szCs w:val="20"/>
          <w:lang w:val="uk-UA"/>
        </w:rPr>
        <w:t>Міський голова                                                                    Олександр СИТАЙЛО</w:t>
      </w:r>
    </w:p>
    <w:p w:rsidR="00886F5E" w:rsidRDefault="00886F5E" w:rsidP="00886F5E">
      <w:pPr>
        <w:pStyle w:val="a3"/>
        <w:shd w:val="clear" w:color="auto" w:fill="auto"/>
        <w:spacing w:before="0" w:after="0" w:line="240" w:lineRule="auto"/>
        <w:ind w:left="20" w:right="20" w:firstLine="1114"/>
        <w:jc w:val="both"/>
        <w:rPr>
          <w:sz w:val="22"/>
          <w:szCs w:val="22"/>
        </w:rPr>
      </w:pPr>
    </w:p>
    <w:p w:rsidR="00886F5E" w:rsidRPr="00886F5E" w:rsidRDefault="005771FA" w:rsidP="00886F5E">
      <w:pPr>
        <w:pStyle w:val="a3"/>
        <w:shd w:val="clear" w:color="auto" w:fill="auto"/>
        <w:spacing w:before="0" w:after="0" w:line="240" w:lineRule="auto"/>
        <w:ind w:left="20" w:right="20" w:firstLine="1114"/>
        <w:jc w:val="both"/>
        <w:rPr>
          <w:rFonts w:ascii="Times New Roman" w:hAnsi="Times New Roman"/>
          <w:sz w:val="22"/>
          <w:szCs w:val="22"/>
        </w:rPr>
      </w:pPr>
      <w:r w:rsidRPr="005C3944">
        <w:rPr>
          <w:sz w:val="22"/>
          <w:szCs w:val="22"/>
        </w:rPr>
        <w:t>Віт</w:t>
      </w:r>
      <w:r w:rsidRPr="00886F5E">
        <w:rPr>
          <w:rFonts w:ascii="Times New Roman" w:hAnsi="Times New Roman"/>
          <w:sz w:val="22"/>
          <w:szCs w:val="22"/>
        </w:rPr>
        <w:t>алій ЛУКАШЕНКО</w:t>
      </w:r>
    </w:p>
    <w:p w:rsidR="005771FA" w:rsidRPr="00886F5E" w:rsidRDefault="005771FA" w:rsidP="00886F5E">
      <w:pPr>
        <w:pStyle w:val="a3"/>
        <w:shd w:val="clear" w:color="auto" w:fill="auto"/>
        <w:spacing w:before="0" w:after="0" w:line="240" w:lineRule="auto"/>
        <w:ind w:left="20" w:right="20" w:firstLine="1114"/>
        <w:jc w:val="both"/>
        <w:rPr>
          <w:rFonts w:ascii="Times New Roman" w:hAnsi="Times New Roman"/>
          <w:sz w:val="22"/>
          <w:szCs w:val="22"/>
        </w:rPr>
      </w:pPr>
      <w:r w:rsidRPr="00886F5E">
        <w:rPr>
          <w:rFonts w:ascii="Times New Roman" w:hAnsi="Times New Roman"/>
          <w:sz w:val="22"/>
          <w:szCs w:val="22"/>
        </w:rPr>
        <w:t>Михайло ПАРФІНЕНКО</w:t>
      </w:r>
    </w:p>
    <w:p w:rsidR="005771FA" w:rsidRPr="00886F5E" w:rsidRDefault="005771FA" w:rsidP="00886F5E">
      <w:pPr>
        <w:ind w:left="1134"/>
        <w:rPr>
          <w:sz w:val="22"/>
          <w:szCs w:val="22"/>
          <w:lang w:val="uk-UA"/>
        </w:rPr>
      </w:pPr>
      <w:r w:rsidRPr="00886F5E">
        <w:rPr>
          <w:sz w:val="22"/>
          <w:szCs w:val="22"/>
          <w:lang w:val="uk-UA"/>
        </w:rPr>
        <w:t>Сергій НЕДОГАРОК</w:t>
      </w:r>
    </w:p>
    <w:p w:rsidR="005771FA" w:rsidRPr="00886F5E" w:rsidRDefault="005771FA" w:rsidP="00886F5E">
      <w:pPr>
        <w:ind w:left="1134"/>
        <w:rPr>
          <w:sz w:val="22"/>
          <w:szCs w:val="22"/>
          <w:lang w:val="uk-UA"/>
        </w:rPr>
      </w:pPr>
      <w:r w:rsidRPr="005C3944">
        <w:rPr>
          <w:sz w:val="22"/>
          <w:szCs w:val="22"/>
          <w:lang w:val="uk-UA"/>
        </w:rPr>
        <w:t>Надія СЛЮСАР</w:t>
      </w:r>
    </w:p>
    <w:sectPr w:rsidR="005771FA" w:rsidRPr="00886F5E" w:rsidSect="00886F5E">
      <w:pgSz w:w="11906" w:h="16838"/>
      <w:pgMar w:top="851"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66E7A"/>
    <w:multiLevelType w:val="multilevel"/>
    <w:tmpl w:val="F4F2A686"/>
    <w:lvl w:ilvl="0">
      <w:start w:val="6"/>
      <w:numFmt w:val="decimal"/>
      <w:lvlText w:val="%1."/>
      <w:lvlJc w:val="left"/>
      <w:pPr>
        <w:tabs>
          <w:tab w:val="num" w:pos="780"/>
        </w:tabs>
        <w:ind w:left="780" w:hanging="360"/>
      </w:pPr>
      <w:rPr>
        <w:rFonts w:cs="Times New Roman" w:hint="default"/>
        <w:color w:val="000000"/>
      </w:rPr>
    </w:lvl>
    <w:lvl w:ilvl="1">
      <w:start w:val="1"/>
      <w:numFmt w:val="decimal"/>
      <w:isLgl/>
      <w:lvlText w:val="%1.%2."/>
      <w:lvlJc w:val="left"/>
      <w:pPr>
        <w:tabs>
          <w:tab w:val="num" w:pos="1140"/>
        </w:tabs>
        <w:ind w:left="1140" w:hanging="720"/>
      </w:pPr>
      <w:rPr>
        <w:rFonts w:cs="Times New Roman" w:hint="default"/>
        <w:color w:val="000000"/>
      </w:rPr>
    </w:lvl>
    <w:lvl w:ilvl="2">
      <w:start w:val="1"/>
      <w:numFmt w:val="decimal"/>
      <w:isLgl/>
      <w:lvlText w:val="%1.%2.%3."/>
      <w:lvlJc w:val="left"/>
      <w:pPr>
        <w:tabs>
          <w:tab w:val="num" w:pos="1140"/>
        </w:tabs>
        <w:ind w:left="1140" w:hanging="720"/>
      </w:pPr>
      <w:rPr>
        <w:rFonts w:cs="Times New Roman" w:hint="default"/>
        <w:color w:val="000000"/>
      </w:rPr>
    </w:lvl>
    <w:lvl w:ilvl="3">
      <w:start w:val="1"/>
      <w:numFmt w:val="decimal"/>
      <w:isLgl/>
      <w:lvlText w:val="%1.%2.%3.%4."/>
      <w:lvlJc w:val="left"/>
      <w:pPr>
        <w:tabs>
          <w:tab w:val="num" w:pos="1500"/>
        </w:tabs>
        <w:ind w:left="1500" w:hanging="1080"/>
      </w:pPr>
      <w:rPr>
        <w:rFonts w:cs="Times New Roman" w:hint="default"/>
        <w:color w:val="000000"/>
      </w:rPr>
    </w:lvl>
    <w:lvl w:ilvl="4">
      <w:start w:val="1"/>
      <w:numFmt w:val="decimal"/>
      <w:isLgl/>
      <w:lvlText w:val="%1.%2.%3.%4.%5."/>
      <w:lvlJc w:val="left"/>
      <w:pPr>
        <w:tabs>
          <w:tab w:val="num" w:pos="1500"/>
        </w:tabs>
        <w:ind w:left="1500" w:hanging="1080"/>
      </w:pPr>
      <w:rPr>
        <w:rFonts w:cs="Times New Roman" w:hint="default"/>
        <w:color w:val="000000"/>
      </w:rPr>
    </w:lvl>
    <w:lvl w:ilvl="5">
      <w:start w:val="1"/>
      <w:numFmt w:val="decimal"/>
      <w:isLgl/>
      <w:lvlText w:val="%1.%2.%3.%4.%5.%6."/>
      <w:lvlJc w:val="left"/>
      <w:pPr>
        <w:tabs>
          <w:tab w:val="num" w:pos="1860"/>
        </w:tabs>
        <w:ind w:left="1860" w:hanging="1440"/>
      </w:pPr>
      <w:rPr>
        <w:rFonts w:cs="Times New Roman" w:hint="default"/>
        <w:color w:val="000000"/>
      </w:rPr>
    </w:lvl>
    <w:lvl w:ilvl="6">
      <w:start w:val="1"/>
      <w:numFmt w:val="decimal"/>
      <w:isLgl/>
      <w:lvlText w:val="%1.%2.%3.%4.%5.%6.%7."/>
      <w:lvlJc w:val="left"/>
      <w:pPr>
        <w:tabs>
          <w:tab w:val="num" w:pos="2220"/>
        </w:tabs>
        <w:ind w:left="2220" w:hanging="1800"/>
      </w:pPr>
      <w:rPr>
        <w:rFonts w:cs="Times New Roman" w:hint="default"/>
        <w:color w:val="000000"/>
      </w:rPr>
    </w:lvl>
    <w:lvl w:ilvl="7">
      <w:start w:val="1"/>
      <w:numFmt w:val="decimal"/>
      <w:isLgl/>
      <w:lvlText w:val="%1.%2.%3.%4.%5.%6.%7.%8."/>
      <w:lvlJc w:val="left"/>
      <w:pPr>
        <w:tabs>
          <w:tab w:val="num" w:pos="2220"/>
        </w:tabs>
        <w:ind w:left="2220" w:hanging="1800"/>
      </w:pPr>
      <w:rPr>
        <w:rFonts w:cs="Times New Roman" w:hint="default"/>
        <w:color w:val="000000"/>
      </w:rPr>
    </w:lvl>
    <w:lvl w:ilvl="8">
      <w:start w:val="1"/>
      <w:numFmt w:val="decimal"/>
      <w:isLgl/>
      <w:lvlText w:val="%1.%2.%3.%4.%5.%6.%7.%8.%9."/>
      <w:lvlJc w:val="left"/>
      <w:pPr>
        <w:tabs>
          <w:tab w:val="num" w:pos="2580"/>
        </w:tabs>
        <w:ind w:left="2580" w:hanging="2160"/>
      </w:pPr>
      <w:rPr>
        <w:rFonts w:cs="Times New Roman" w:hint="default"/>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195"/>
    <w:rsid w:val="00014E0E"/>
    <w:rsid w:val="0001784F"/>
    <w:rsid w:val="000A2866"/>
    <w:rsid w:val="00100505"/>
    <w:rsid w:val="001964AC"/>
    <w:rsid w:val="0029195B"/>
    <w:rsid w:val="002A1A01"/>
    <w:rsid w:val="002F3181"/>
    <w:rsid w:val="003E1121"/>
    <w:rsid w:val="00437183"/>
    <w:rsid w:val="004B3DD3"/>
    <w:rsid w:val="00542505"/>
    <w:rsid w:val="00542FB2"/>
    <w:rsid w:val="00552B59"/>
    <w:rsid w:val="005771FA"/>
    <w:rsid w:val="005A68F6"/>
    <w:rsid w:val="005C3944"/>
    <w:rsid w:val="00603F44"/>
    <w:rsid w:val="006E17D6"/>
    <w:rsid w:val="007252E9"/>
    <w:rsid w:val="007C23FD"/>
    <w:rsid w:val="00850C4F"/>
    <w:rsid w:val="00866DB1"/>
    <w:rsid w:val="0087315F"/>
    <w:rsid w:val="00886F5E"/>
    <w:rsid w:val="008E1A4B"/>
    <w:rsid w:val="0094648B"/>
    <w:rsid w:val="00A13195"/>
    <w:rsid w:val="00A4392C"/>
    <w:rsid w:val="00A67F2B"/>
    <w:rsid w:val="00A84B0D"/>
    <w:rsid w:val="00AD5AD3"/>
    <w:rsid w:val="00BC7C68"/>
    <w:rsid w:val="00BE395E"/>
    <w:rsid w:val="00C951AD"/>
    <w:rsid w:val="00D11569"/>
    <w:rsid w:val="00D43A8D"/>
    <w:rsid w:val="00D772CA"/>
    <w:rsid w:val="00DC5DCC"/>
    <w:rsid w:val="00E44778"/>
    <w:rsid w:val="00ED276A"/>
    <w:rsid w:val="00F22636"/>
    <w:rsid w:val="00F62A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925ED86"/>
  <w15:docId w15:val="{7C106D13-E9DA-405D-B870-52C547CC4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76A"/>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Char">
    <w:name w:val="Body Text Char"/>
    <w:uiPriority w:val="99"/>
    <w:locked/>
    <w:rsid w:val="00ED276A"/>
    <w:rPr>
      <w:sz w:val="26"/>
      <w:shd w:val="clear" w:color="auto" w:fill="FFFFFF"/>
    </w:rPr>
  </w:style>
  <w:style w:type="paragraph" w:styleId="a3">
    <w:name w:val="Body Text"/>
    <w:basedOn w:val="a"/>
    <w:link w:val="a4"/>
    <w:uiPriority w:val="99"/>
    <w:rsid w:val="00ED276A"/>
    <w:pPr>
      <w:widowControl w:val="0"/>
      <w:shd w:val="clear" w:color="auto" w:fill="FFFFFF"/>
      <w:spacing w:before="60" w:after="360" w:line="240" w:lineRule="atLeast"/>
      <w:jc w:val="center"/>
    </w:pPr>
    <w:rPr>
      <w:rFonts w:ascii="Calibri" w:eastAsia="Calibri" w:hAnsi="Calibri"/>
      <w:sz w:val="26"/>
      <w:szCs w:val="26"/>
      <w:lang w:val="uk-UA" w:eastAsia="uk-UA"/>
    </w:rPr>
  </w:style>
  <w:style w:type="character" w:customStyle="1" w:styleId="a4">
    <w:name w:val="Основной текст Знак"/>
    <w:link w:val="a3"/>
    <w:uiPriority w:val="99"/>
    <w:semiHidden/>
    <w:locked/>
    <w:rsid w:val="0029195B"/>
    <w:rPr>
      <w:rFonts w:ascii="Times New Roman" w:hAnsi="Times New Roman" w:cs="Times New Roman"/>
      <w:sz w:val="24"/>
      <w:szCs w:val="24"/>
      <w:lang w:val="ru-RU" w:eastAsia="ru-RU"/>
    </w:rPr>
  </w:style>
  <w:style w:type="character" w:customStyle="1" w:styleId="1">
    <w:name w:val="Основной текст Знак1"/>
    <w:uiPriority w:val="99"/>
    <w:semiHidden/>
    <w:rsid w:val="00ED276A"/>
    <w:rPr>
      <w:rFonts w:ascii="Times New Roman" w:hAnsi="Times New Roman" w:cs="Times New Roman"/>
      <w:sz w:val="24"/>
      <w:szCs w:val="24"/>
      <w:lang w:eastAsia="ru-RU"/>
    </w:rPr>
  </w:style>
  <w:style w:type="character" w:customStyle="1" w:styleId="MicrosoftSansSerif">
    <w:name w:val="Основной текст + Microsoft Sans Serif"/>
    <w:aliases w:val="11,5 pt"/>
    <w:uiPriority w:val="99"/>
    <w:rsid w:val="00ED276A"/>
    <w:rPr>
      <w:rFonts w:ascii="Microsoft Sans Serif" w:hAnsi="Microsoft Sans Serif" w:cs="Microsoft Sans Serif"/>
      <w:sz w:val="23"/>
      <w:szCs w:val="23"/>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60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1182</Words>
  <Characters>675</Characters>
  <Application>Microsoft Office Word</Application>
  <DocSecurity>0</DocSecurity>
  <Lines>5</Lines>
  <Paragraphs>3</Paragraphs>
  <ScaleCrop>false</ScaleCrop>
  <Company>SPecialiST RePack</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ПРОЄКТ</dc:title>
  <dc:subject/>
  <dc:creator>Терцентр</dc:creator>
  <cp:keywords/>
  <dc:description/>
  <cp:lastModifiedBy>Пользователь Windows</cp:lastModifiedBy>
  <cp:revision>3</cp:revision>
  <cp:lastPrinted>2021-01-16T09:23:00Z</cp:lastPrinted>
  <dcterms:created xsi:type="dcterms:W3CDTF">2021-01-16T09:24:00Z</dcterms:created>
  <dcterms:modified xsi:type="dcterms:W3CDTF">2021-01-16T12:05:00Z</dcterms:modified>
</cp:coreProperties>
</file>