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004" w:rsidRPr="005909B6" w:rsidRDefault="00700004" w:rsidP="00B45B4C">
      <w:pPr>
        <w:ind w:left="510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2</w:t>
      </w:r>
    </w:p>
    <w:p w:rsidR="00700004" w:rsidRDefault="00700004" w:rsidP="00B45B4C">
      <w:pPr>
        <w:ind w:left="5103"/>
        <w:rPr>
          <w:sz w:val="24"/>
          <w:szCs w:val="24"/>
          <w:lang w:val="uk-UA"/>
        </w:rPr>
      </w:pPr>
      <w:r w:rsidRPr="005909B6">
        <w:rPr>
          <w:sz w:val="24"/>
          <w:szCs w:val="24"/>
          <w:lang w:val="uk-UA"/>
        </w:rPr>
        <w:t>д</w:t>
      </w:r>
      <w:r>
        <w:rPr>
          <w:sz w:val="24"/>
          <w:szCs w:val="24"/>
          <w:lang w:val="uk-UA"/>
        </w:rPr>
        <w:t>о рішення Малинської міської</w:t>
      </w:r>
      <w:r w:rsidRPr="005909B6">
        <w:rPr>
          <w:sz w:val="24"/>
          <w:szCs w:val="24"/>
          <w:lang w:val="uk-UA"/>
        </w:rPr>
        <w:t xml:space="preserve"> ради </w:t>
      </w:r>
    </w:p>
    <w:p w:rsidR="007C2538" w:rsidRPr="005909B6" w:rsidRDefault="007C2538" w:rsidP="00B45B4C">
      <w:pPr>
        <w:ind w:left="5103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7-ї сесії восьмого скликання</w:t>
      </w:r>
    </w:p>
    <w:p w:rsidR="00700004" w:rsidRPr="00D413B1" w:rsidRDefault="00700004" w:rsidP="00B45B4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</w:t>
      </w:r>
      <w:r w:rsidRPr="005909B6">
        <w:rPr>
          <w:sz w:val="24"/>
          <w:szCs w:val="24"/>
          <w:lang w:val="uk-UA"/>
        </w:rPr>
        <w:t xml:space="preserve">від </w:t>
      </w:r>
      <w:r w:rsidR="007C2538">
        <w:rPr>
          <w:sz w:val="24"/>
          <w:szCs w:val="24"/>
          <w:lang w:val="uk-UA"/>
        </w:rPr>
        <w:t xml:space="preserve">26.03.2021 </w:t>
      </w:r>
      <w:bookmarkStart w:id="0" w:name="_GoBack"/>
      <w:bookmarkEnd w:id="0"/>
      <w:r w:rsidR="007C2538">
        <w:rPr>
          <w:sz w:val="24"/>
          <w:szCs w:val="24"/>
          <w:lang w:val="uk-UA"/>
        </w:rPr>
        <w:t>№272</w:t>
      </w:r>
    </w:p>
    <w:p w:rsidR="00700004" w:rsidRDefault="00700004" w:rsidP="00B45B4C">
      <w:pPr>
        <w:pStyle w:val="a3"/>
        <w:spacing w:before="0" w:beforeAutospacing="0" w:after="0" w:afterAutospacing="0"/>
        <w:jc w:val="center"/>
        <w:rPr>
          <w:rStyle w:val="a5"/>
          <w:bCs/>
          <w:lang w:val="uk-UA"/>
        </w:rPr>
      </w:pPr>
    </w:p>
    <w:p w:rsidR="00700004" w:rsidRPr="00D413B1" w:rsidRDefault="00700004" w:rsidP="00B45B4C">
      <w:pPr>
        <w:pStyle w:val="a3"/>
        <w:spacing w:before="0" w:beforeAutospacing="0" w:after="0" w:afterAutospacing="0"/>
        <w:jc w:val="center"/>
        <w:rPr>
          <w:rStyle w:val="a5"/>
          <w:bCs/>
          <w:lang w:val="uk-UA"/>
        </w:rPr>
      </w:pPr>
      <w:r w:rsidRPr="0098167B">
        <w:rPr>
          <w:rStyle w:val="a5"/>
          <w:bCs/>
          <w:lang w:val="uk-UA"/>
        </w:rPr>
        <w:t>ПЕРЕДАВАЛЬНИЙ АКТ</w:t>
      </w:r>
    </w:p>
    <w:p w:rsidR="00700004" w:rsidRPr="0098167B" w:rsidRDefault="00700004" w:rsidP="00B45B4C">
      <w:pPr>
        <w:pStyle w:val="a3"/>
        <w:spacing w:before="0" w:beforeAutospacing="0" w:after="0" w:afterAutospacing="0"/>
        <w:jc w:val="center"/>
        <w:rPr>
          <w:rStyle w:val="a5"/>
          <w:b w:val="0"/>
          <w:bCs/>
          <w:lang w:val="uk-UA"/>
        </w:rPr>
      </w:pPr>
      <w:r w:rsidRPr="0098167B">
        <w:rPr>
          <w:rStyle w:val="a5"/>
          <w:bCs/>
          <w:lang w:val="uk-UA"/>
        </w:rPr>
        <w:t xml:space="preserve">                                                                                         «____» </w:t>
      </w:r>
      <w:r>
        <w:rPr>
          <w:rStyle w:val="a5"/>
          <w:bCs/>
          <w:lang w:val="uk-UA"/>
        </w:rPr>
        <w:t>__________ 2021</w:t>
      </w:r>
      <w:r w:rsidRPr="0098167B">
        <w:rPr>
          <w:rStyle w:val="a5"/>
          <w:bCs/>
          <w:lang w:val="uk-UA"/>
        </w:rPr>
        <w:t xml:space="preserve"> року </w:t>
      </w:r>
    </w:p>
    <w:p w:rsidR="00700004" w:rsidRPr="0098167B" w:rsidRDefault="00700004" w:rsidP="00B45B4C">
      <w:pPr>
        <w:pStyle w:val="a3"/>
        <w:spacing w:before="0" w:beforeAutospacing="0" w:after="0" w:afterAutospacing="0"/>
        <w:jc w:val="center"/>
        <w:rPr>
          <w:b/>
          <w:bCs/>
          <w:lang w:val="uk-UA"/>
        </w:rPr>
      </w:pPr>
    </w:p>
    <w:p w:rsidR="00700004" w:rsidRPr="0098167B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98167B">
        <w:rPr>
          <w:lang w:val="uk-UA"/>
        </w:rPr>
        <w:t xml:space="preserve">Ми, що нижче підписалися, голова та члени Комісії з реорганізації </w:t>
      </w:r>
      <w:r>
        <w:rPr>
          <w:lang w:val="uk-UA"/>
        </w:rPr>
        <w:t>шляхом злиття</w:t>
      </w:r>
      <w:r w:rsidRPr="0098167B">
        <w:rPr>
          <w:lang w:val="uk-UA"/>
        </w:rPr>
        <w:t xml:space="preserve">, створеної рішенням </w:t>
      </w:r>
      <w:r>
        <w:rPr>
          <w:lang w:val="uk-UA"/>
        </w:rPr>
        <w:t xml:space="preserve">Малинської міської </w:t>
      </w:r>
      <w:r w:rsidRPr="0098167B">
        <w:rPr>
          <w:lang w:val="uk-UA"/>
        </w:rPr>
        <w:t xml:space="preserve"> ради від </w:t>
      </w:r>
      <w:r w:rsidRPr="00D413B1">
        <w:rPr>
          <w:lang w:val="uk-UA"/>
        </w:rPr>
        <w:t>2</w:t>
      </w:r>
      <w:r>
        <w:rPr>
          <w:lang w:val="uk-UA"/>
        </w:rPr>
        <w:t>9</w:t>
      </w:r>
      <w:r w:rsidRPr="00D413B1">
        <w:rPr>
          <w:lang w:val="uk-UA"/>
        </w:rPr>
        <w:t>.</w:t>
      </w:r>
      <w:r>
        <w:rPr>
          <w:lang w:val="uk-UA"/>
        </w:rPr>
        <w:t>01.2021</w:t>
      </w:r>
      <w:r w:rsidRPr="0098167B">
        <w:rPr>
          <w:lang w:val="uk-UA"/>
        </w:rPr>
        <w:t xml:space="preserve"> р. №</w:t>
      </w:r>
      <w:r>
        <w:rPr>
          <w:lang w:val="uk-UA"/>
        </w:rPr>
        <w:t>150</w:t>
      </w:r>
      <w:r w:rsidRPr="0098167B">
        <w:rPr>
          <w:lang w:val="uk-UA"/>
        </w:rPr>
        <w:t xml:space="preserve">, у складі: </w:t>
      </w:r>
    </w:p>
    <w:p w:rsidR="00700004" w:rsidRPr="0098167B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Голови комісії: __________________________</w:t>
      </w:r>
      <w:r>
        <w:rPr>
          <w:lang w:val="uk-UA"/>
        </w:rPr>
        <w:t>_</w:t>
      </w:r>
      <w:r w:rsidRPr="00C22A59">
        <w:rPr>
          <w:lang w:val="uk-UA"/>
        </w:rPr>
        <w:t>_</w:t>
      </w:r>
      <w:r>
        <w:rPr>
          <w:lang w:val="uk-UA"/>
        </w:rPr>
        <w:t>Столяр Наталія Анатоліївна</w:t>
      </w:r>
      <w:r w:rsidRPr="00C22A59">
        <w:rPr>
          <w:lang w:val="uk-UA"/>
        </w:rPr>
        <w:t xml:space="preserve"> </w:t>
      </w: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____________________________</w:t>
      </w:r>
      <w:r>
        <w:rPr>
          <w:lang w:val="uk-UA"/>
        </w:rPr>
        <w:t>_Захарченко Олена Іванівна</w:t>
      </w:r>
      <w:r w:rsidRPr="00C22A59">
        <w:rPr>
          <w:lang w:val="uk-UA"/>
        </w:rPr>
        <w:t xml:space="preserve"> </w:t>
      </w: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____________________________</w:t>
      </w:r>
      <w:r>
        <w:rPr>
          <w:lang w:val="uk-UA"/>
        </w:rPr>
        <w:t>_Лукашенко Віталій Анатолійович</w:t>
      </w:r>
      <w:r w:rsidRPr="00C22A59">
        <w:rPr>
          <w:lang w:val="uk-UA"/>
        </w:rPr>
        <w:t xml:space="preserve"> </w:t>
      </w: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____________________________</w:t>
      </w:r>
      <w:r>
        <w:rPr>
          <w:lang w:val="uk-UA"/>
        </w:rPr>
        <w:t>_Парфіненко Михайло Миколайович</w:t>
      </w:r>
      <w:r w:rsidRPr="00C22A59">
        <w:rPr>
          <w:lang w:val="uk-UA"/>
        </w:rPr>
        <w:t xml:space="preserve"> </w:t>
      </w: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8E0BE3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</w:t>
      </w:r>
      <w:r>
        <w:rPr>
          <w:lang w:val="uk-UA"/>
        </w:rPr>
        <w:t>____</w:t>
      </w:r>
      <w:r w:rsidRPr="00C22A59">
        <w:rPr>
          <w:lang w:val="uk-UA"/>
        </w:rPr>
        <w:t>__</w:t>
      </w:r>
      <w:r>
        <w:rPr>
          <w:lang w:val="uk-UA"/>
        </w:rPr>
        <w:t>_Недогарок Сергій Іванович</w:t>
      </w: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_______________________</w:t>
      </w:r>
      <w:r>
        <w:rPr>
          <w:lang w:val="uk-UA"/>
        </w:rPr>
        <w:t>___</w:t>
      </w:r>
      <w:r w:rsidRPr="00C22A59">
        <w:rPr>
          <w:lang w:val="uk-UA"/>
        </w:rPr>
        <w:t>_</w:t>
      </w:r>
      <w:r>
        <w:rPr>
          <w:lang w:val="uk-UA"/>
        </w:rPr>
        <w:t>__Слюсар Надія Василівна</w:t>
      </w: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C22A59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C22A59">
        <w:rPr>
          <w:lang w:val="uk-UA"/>
        </w:rPr>
        <w:t>Члена комісії: ________________________</w:t>
      </w:r>
      <w:r>
        <w:rPr>
          <w:lang w:val="uk-UA"/>
        </w:rPr>
        <w:t>_____Ребренюк Марія Костянтинівна</w:t>
      </w:r>
    </w:p>
    <w:p w:rsidR="00700004" w:rsidRPr="00E301F5" w:rsidRDefault="00700004" w:rsidP="00B45B4C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</w:p>
    <w:p w:rsidR="00700004" w:rsidRPr="005909B6" w:rsidRDefault="00700004" w:rsidP="00B45B4C">
      <w:pPr>
        <w:pStyle w:val="a3"/>
        <w:spacing w:before="0" w:beforeAutospacing="0" w:after="0" w:afterAutospacing="0"/>
        <w:ind w:firstLine="709"/>
        <w:jc w:val="both"/>
      </w:pPr>
      <w:r>
        <w:rPr>
          <w:lang w:val="uk-UA"/>
        </w:rPr>
        <w:t>Відповідно до Господарського, Цивільного кодексів України, статтей 25,26,59,60</w:t>
      </w:r>
      <w:r w:rsidRPr="005909B6">
        <w:t xml:space="preserve"> Закону України «Про </w:t>
      </w:r>
      <w:r>
        <w:rPr>
          <w:lang w:val="uk-UA"/>
        </w:rPr>
        <w:t>місцеве самоврядування в Україні</w:t>
      </w:r>
      <w:r w:rsidRPr="005909B6">
        <w:t>», склали цей акт про наступне: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firstLine="709"/>
        <w:jc w:val="both"/>
      </w:pPr>
    </w:p>
    <w:p w:rsidR="00700004" w:rsidRPr="005909B6" w:rsidRDefault="00700004" w:rsidP="00B45B4C">
      <w:pPr>
        <w:numPr>
          <w:ilvl w:val="0"/>
          <w:numId w:val="1"/>
        </w:numPr>
        <w:tabs>
          <w:tab w:val="left" w:pos="840"/>
        </w:tabs>
        <w:ind w:left="142" w:firstLine="425"/>
        <w:jc w:val="both"/>
        <w:rPr>
          <w:lang w:val="uk-UA"/>
        </w:rPr>
      </w:pPr>
      <w:r>
        <w:rPr>
          <w:sz w:val="24"/>
          <w:szCs w:val="24"/>
          <w:lang w:val="uk-UA"/>
        </w:rPr>
        <w:t>Територіальний центр соціального обслуговування (надання соціальних послуг) міста Малина (ЄДРПОУ 35313270</w:t>
      </w:r>
      <w:r w:rsidRPr="005909B6">
        <w:rPr>
          <w:sz w:val="24"/>
          <w:szCs w:val="24"/>
          <w:lang w:val="uk-UA"/>
        </w:rPr>
        <w:t>), місцезнаходження: вул.</w:t>
      </w:r>
      <w:r>
        <w:rPr>
          <w:sz w:val="24"/>
          <w:szCs w:val="24"/>
          <w:lang w:val="uk-UA"/>
        </w:rPr>
        <w:t xml:space="preserve"> Чорновола, 38Б, місто Малин, Житомирської області, індекс  11602</w:t>
      </w:r>
      <w:r w:rsidRPr="005909B6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передає правонаступнику </w:t>
      </w:r>
      <w:r w:rsidRPr="005909B6">
        <w:rPr>
          <w:sz w:val="24"/>
          <w:szCs w:val="24"/>
          <w:lang w:val="uk-UA"/>
        </w:rPr>
        <w:t>внаслідок реорганізаці</w:t>
      </w:r>
      <w:r>
        <w:rPr>
          <w:sz w:val="24"/>
          <w:szCs w:val="24"/>
          <w:lang w:val="uk-UA"/>
        </w:rPr>
        <w:t xml:space="preserve">ї </w:t>
      </w:r>
      <w:r w:rsidRPr="005909B6">
        <w:rPr>
          <w:sz w:val="24"/>
          <w:szCs w:val="24"/>
          <w:lang w:val="uk-UA"/>
        </w:rPr>
        <w:t>ш</w:t>
      </w:r>
      <w:r>
        <w:rPr>
          <w:sz w:val="24"/>
          <w:szCs w:val="24"/>
          <w:lang w:val="uk-UA"/>
        </w:rPr>
        <w:t>ляхом злиття,  утвореному комунальному закладу «Територіальний центр соціального обслуговування (надання соціальних послуг) Малинської міської територіальної громади», майно, активи та зобов’язання</w:t>
      </w:r>
      <w:r w:rsidRPr="005909B6">
        <w:rPr>
          <w:sz w:val="24"/>
          <w:szCs w:val="24"/>
          <w:lang w:val="uk-UA"/>
        </w:rPr>
        <w:t xml:space="preserve">, а саме:  </w:t>
      </w:r>
    </w:p>
    <w:p w:rsidR="00700004" w:rsidRPr="005909B6" w:rsidRDefault="00700004" w:rsidP="00B45B4C">
      <w:pPr>
        <w:tabs>
          <w:tab w:val="left" w:pos="840"/>
        </w:tabs>
        <w:ind w:left="567"/>
        <w:jc w:val="both"/>
        <w:rPr>
          <w:lang w:val="uk-UA"/>
        </w:rPr>
      </w:pPr>
    </w:p>
    <w:p w:rsidR="00700004" w:rsidRPr="005909B6" w:rsidRDefault="00700004" w:rsidP="00B45B4C">
      <w:pPr>
        <w:ind w:left="567"/>
        <w:jc w:val="both"/>
        <w:rPr>
          <w:sz w:val="24"/>
          <w:szCs w:val="24"/>
          <w:lang w:val="uk-UA"/>
        </w:rPr>
      </w:pPr>
      <w:r w:rsidRPr="005909B6">
        <w:rPr>
          <w:sz w:val="24"/>
          <w:szCs w:val="24"/>
          <w:lang w:val="uk-UA"/>
        </w:rPr>
        <w:t xml:space="preserve">1.1. Необоротних активів (балансова вартість) – </w:t>
      </w:r>
      <w:r w:rsidRPr="005909B6">
        <w:rPr>
          <w:i/>
          <w:sz w:val="24"/>
          <w:szCs w:val="24"/>
          <w:lang w:val="uk-UA"/>
        </w:rPr>
        <w:t>____________</w:t>
      </w:r>
      <w:r w:rsidRPr="005909B6">
        <w:rPr>
          <w:sz w:val="24"/>
          <w:szCs w:val="24"/>
          <w:lang w:val="uk-UA"/>
        </w:rPr>
        <w:t xml:space="preserve"> грн., у тому числі: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left="567"/>
      </w:pPr>
      <w:r w:rsidRPr="005909B6">
        <w:t xml:space="preserve">- основні засоби – </w:t>
      </w:r>
      <w:r>
        <w:rPr>
          <w:lang w:val="uk-UA"/>
        </w:rPr>
        <w:t>214788</w:t>
      </w:r>
      <w:r w:rsidRPr="005909B6">
        <w:rPr>
          <w:i/>
        </w:rPr>
        <w:t xml:space="preserve"> </w:t>
      </w:r>
      <w:r w:rsidRPr="005909B6">
        <w:t>грн.;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left="567"/>
      </w:pPr>
      <w:r w:rsidRPr="005909B6">
        <w:t xml:space="preserve">- інші необоротні матеріальні активи – </w:t>
      </w:r>
      <w:r>
        <w:rPr>
          <w:lang w:val="uk-UA"/>
        </w:rPr>
        <w:t>48208</w:t>
      </w:r>
      <w:r w:rsidRPr="005909B6">
        <w:t xml:space="preserve"> грн.;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left="567"/>
      </w:pPr>
      <w:r w:rsidRPr="005909B6">
        <w:t xml:space="preserve">1.2. Виробничі запаси – </w:t>
      </w:r>
      <w:r w:rsidRPr="005909B6">
        <w:rPr>
          <w:i/>
        </w:rPr>
        <w:t>__________</w:t>
      </w:r>
      <w:r w:rsidRPr="005909B6">
        <w:t xml:space="preserve"> грн.;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left="567"/>
      </w:pPr>
      <w:r w:rsidRPr="005909B6">
        <w:t xml:space="preserve">1.3. Грошових коштів  – </w:t>
      </w:r>
      <w:r w:rsidRPr="005909B6">
        <w:rPr>
          <w:i/>
        </w:rPr>
        <w:t>__________</w:t>
      </w:r>
      <w:r w:rsidRPr="005909B6">
        <w:t xml:space="preserve"> грн.;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left="567"/>
      </w:pPr>
      <w:r w:rsidRPr="005909B6">
        <w:t>1.4</w:t>
      </w:r>
      <w:r>
        <w:t xml:space="preserve">. Дебіторської заборгованості </w:t>
      </w:r>
      <w:r w:rsidRPr="005909B6">
        <w:rPr>
          <w:i/>
        </w:rPr>
        <w:t>____</w:t>
      </w:r>
      <w:r>
        <w:rPr>
          <w:i/>
          <w:lang w:val="uk-UA"/>
        </w:rPr>
        <w:t xml:space="preserve"> -</w:t>
      </w:r>
      <w:r w:rsidRPr="005909B6">
        <w:rPr>
          <w:i/>
        </w:rPr>
        <w:t>______</w:t>
      </w:r>
      <w:r w:rsidRPr="005909B6">
        <w:t xml:space="preserve"> грн., у тому числі: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left="567"/>
      </w:pPr>
      <w:r>
        <w:t xml:space="preserve">- перед бюджетом </w:t>
      </w:r>
      <w:r w:rsidRPr="005909B6">
        <w:t xml:space="preserve"> </w:t>
      </w:r>
      <w:r w:rsidRPr="005909B6">
        <w:rPr>
          <w:i/>
        </w:rPr>
        <w:t>____</w:t>
      </w:r>
      <w:r>
        <w:rPr>
          <w:i/>
          <w:lang w:val="uk-UA"/>
        </w:rPr>
        <w:t xml:space="preserve"> - </w:t>
      </w:r>
      <w:r w:rsidRPr="005909B6">
        <w:rPr>
          <w:i/>
        </w:rPr>
        <w:t>______</w:t>
      </w:r>
      <w:r w:rsidRPr="005909B6">
        <w:t xml:space="preserve"> грн.;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left="567"/>
      </w:pPr>
      <w:r w:rsidRPr="005909B6">
        <w:t>- з оплати п</w:t>
      </w:r>
      <w:r>
        <w:t xml:space="preserve">раці </w:t>
      </w:r>
      <w:r w:rsidRPr="005909B6">
        <w:rPr>
          <w:i/>
        </w:rPr>
        <w:t>_____</w:t>
      </w:r>
      <w:r>
        <w:rPr>
          <w:i/>
          <w:lang w:val="uk-UA"/>
        </w:rPr>
        <w:t xml:space="preserve"> - </w:t>
      </w:r>
      <w:r w:rsidRPr="005909B6">
        <w:rPr>
          <w:i/>
        </w:rPr>
        <w:t>_____</w:t>
      </w:r>
      <w:r w:rsidRPr="005909B6">
        <w:t xml:space="preserve"> грн.;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left="567"/>
      </w:pPr>
      <w:r w:rsidRPr="005909B6">
        <w:t xml:space="preserve">1.5. </w:t>
      </w:r>
      <w:r>
        <w:t xml:space="preserve">Кредиторської заборгованості  </w:t>
      </w:r>
      <w:r w:rsidRPr="005909B6">
        <w:rPr>
          <w:i/>
        </w:rPr>
        <w:t>____</w:t>
      </w:r>
      <w:r>
        <w:rPr>
          <w:i/>
          <w:lang w:val="uk-UA"/>
        </w:rPr>
        <w:t xml:space="preserve"> - </w:t>
      </w:r>
      <w:r w:rsidRPr="005909B6">
        <w:rPr>
          <w:i/>
        </w:rPr>
        <w:t>______</w:t>
      </w:r>
      <w:r w:rsidRPr="005909B6">
        <w:t xml:space="preserve"> грн., у тому числі: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left="567"/>
      </w:pPr>
      <w:r>
        <w:t xml:space="preserve">- перед бюджетом </w:t>
      </w:r>
      <w:r w:rsidRPr="005909B6">
        <w:t xml:space="preserve"> </w:t>
      </w:r>
      <w:r w:rsidRPr="005909B6">
        <w:rPr>
          <w:i/>
        </w:rPr>
        <w:t>____</w:t>
      </w:r>
      <w:r>
        <w:rPr>
          <w:i/>
          <w:lang w:val="uk-UA"/>
        </w:rPr>
        <w:t xml:space="preserve"> - </w:t>
      </w:r>
      <w:r w:rsidRPr="005909B6">
        <w:rPr>
          <w:i/>
        </w:rPr>
        <w:t>______</w:t>
      </w:r>
      <w:r w:rsidRPr="005909B6">
        <w:t xml:space="preserve"> грн.;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left="567"/>
      </w:pPr>
      <w:r>
        <w:t xml:space="preserve">- з оплати праці </w:t>
      </w:r>
      <w:r w:rsidRPr="005909B6">
        <w:rPr>
          <w:i/>
        </w:rPr>
        <w:t>____</w:t>
      </w:r>
      <w:r>
        <w:rPr>
          <w:i/>
          <w:lang w:val="uk-UA"/>
        </w:rPr>
        <w:t xml:space="preserve"> - </w:t>
      </w:r>
      <w:r w:rsidRPr="005909B6">
        <w:rPr>
          <w:i/>
        </w:rPr>
        <w:t>______</w:t>
      </w:r>
      <w:r w:rsidRPr="005909B6">
        <w:t xml:space="preserve"> грн.;</w:t>
      </w:r>
    </w:p>
    <w:p w:rsidR="00700004" w:rsidRPr="005909B6" w:rsidRDefault="00700004" w:rsidP="00B45B4C">
      <w:pPr>
        <w:pStyle w:val="a3"/>
        <w:spacing w:before="0" w:beforeAutospacing="0" w:after="0" w:afterAutospacing="0"/>
        <w:ind w:firstLine="709"/>
      </w:pPr>
    </w:p>
    <w:p w:rsidR="00700004" w:rsidRPr="00CC1EDC" w:rsidRDefault="00700004" w:rsidP="00B45B4C">
      <w:pPr>
        <w:pStyle w:val="a3"/>
        <w:numPr>
          <w:ilvl w:val="0"/>
          <w:numId w:val="1"/>
        </w:numPr>
        <w:tabs>
          <w:tab w:val="left" w:pos="850"/>
        </w:tabs>
        <w:spacing w:before="0" w:beforeAutospacing="0" w:after="0" w:afterAutospacing="0"/>
        <w:ind w:left="142" w:firstLine="425"/>
        <w:jc w:val="both"/>
        <w:rPr>
          <w:bCs/>
          <w:lang w:val="uk-UA"/>
        </w:rPr>
      </w:pPr>
      <w:r>
        <w:t xml:space="preserve">Разом із майном </w:t>
      </w:r>
      <w:r w:rsidRPr="00B13779">
        <w:rPr>
          <w:lang w:val="uk-UA"/>
        </w:rPr>
        <w:t xml:space="preserve">«Територіальний центр соціального обслуговування (надання соціальних послуг) Малинської міської територіальної громади», </w:t>
      </w:r>
      <w:r w:rsidRPr="005909B6">
        <w:t>приймає документи, що підтверджують право власності (володіння, користування, розпорядження) на об’єкти основних засобів та документів, як</w:t>
      </w:r>
      <w:r>
        <w:t>і підтверджують право власності.</w:t>
      </w:r>
    </w:p>
    <w:p w:rsidR="00700004" w:rsidRPr="005C21AC" w:rsidRDefault="00700004" w:rsidP="00B45B4C">
      <w:pPr>
        <w:pStyle w:val="a3"/>
        <w:numPr>
          <w:ilvl w:val="0"/>
          <w:numId w:val="1"/>
        </w:numPr>
        <w:tabs>
          <w:tab w:val="left" w:pos="850"/>
        </w:tabs>
        <w:spacing w:before="0" w:beforeAutospacing="0" w:after="0" w:afterAutospacing="0"/>
        <w:ind w:left="142" w:firstLine="425"/>
        <w:jc w:val="both"/>
        <w:rPr>
          <w:bCs/>
          <w:lang w:val="uk-UA"/>
        </w:rPr>
      </w:pPr>
      <w:r>
        <w:rPr>
          <w:lang w:val="uk-UA"/>
        </w:rPr>
        <w:t xml:space="preserve">До правонаступника – комунального закладу Територіальний центр соціального обслуговування (надання соціальних послуг) Малинської міської територіальної громади </w:t>
      </w:r>
      <w:r>
        <w:rPr>
          <w:lang w:val="uk-UA"/>
        </w:rPr>
        <w:lastRenderedPageBreak/>
        <w:t>передається організаційно-розпорядча документація, яка велась в Територіальному центрі соціального обслуговування (надання соціальних послуг) міста Малина, зокрема:</w:t>
      </w:r>
    </w:p>
    <w:p w:rsidR="00700004" w:rsidRPr="000A444C" w:rsidRDefault="00700004" w:rsidP="00B45B4C">
      <w:pPr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Pr="000A444C">
        <w:rPr>
          <w:b/>
          <w:sz w:val="24"/>
          <w:szCs w:val="24"/>
          <w:lang w:val="uk-UA"/>
        </w:rPr>
        <w:t>Документи відділення організації надання адресної натуральної та грошової допомоги</w:t>
      </w:r>
      <w:r>
        <w:rPr>
          <w:b/>
          <w:sz w:val="24"/>
          <w:szCs w:val="24"/>
          <w:lang w:val="uk-UA"/>
        </w:rPr>
        <w:t>:</w:t>
      </w:r>
    </w:p>
    <w:p w:rsidR="00700004" w:rsidRDefault="00700004" w:rsidP="00B45B4C">
      <w:pPr>
        <w:rPr>
          <w:lang w:val="uk-UA"/>
        </w:rPr>
      </w:pPr>
    </w:p>
    <w:p w:rsidR="00700004" w:rsidRPr="001100BB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Журнал реєстрації прибувших ОНГ, малозабезпечених, осіб з інвалідністю;</w:t>
      </w:r>
    </w:p>
    <w:p w:rsidR="00700004" w:rsidRPr="001100BB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Особові справи прибувших ОНГ, малозабезпечених, осіб з інвалідністю;</w:t>
      </w:r>
    </w:p>
    <w:p w:rsidR="00700004" w:rsidRPr="001100BB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Журнал реєстрації вибувших ОНГ, малозабезпечених, осіб з інвалідністю;</w:t>
      </w:r>
    </w:p>
    <w:p w:rsidR="00700004" w:rsidRPr="001100BB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Особові справи вибувших ОНГ, малозабезпечених, осіб з інвалідністю (архів);</w:t>
      </w:r>
    </w:p>
    <w:p w:rsidR="00700004" w:rsidRPr="001100BB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Журнал реєстрації заяв на матеріальну допомогу;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 w:rsidRPr="001100BB">
        <w:rPr>
          <w:rFonts w:ascii="Times New Roman" w:hAnsi="Times New Roman"/>
          <w:sz w:val="24"/>
          <w:szCs w:val="24"/>
          <w:lang w:val="uk-UA"/>
        </w:rPr>
        <w:t>Журнал обігу ТЗР;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Особові справи наймачів ТЗР.</w:t>
      </w:r>
    </w:p>
    <w:p w:rsidR="00700004" w:rsidRPr="000A444C" w:rsidRDefault="00700004" w:rsidP="00B45B4C">
      <w:pPr>
        <w:ind w:left="360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</w:t>
      </w:r>
      <w:r w:rsidRPr="000A444C">
        <w:rPr>
          <w:b/>
          <w:sz w:val="24"/>
          <w:szCs w:val="24"/>
          <w:lang w:val="uk-UA"/>
        </w:rPr>
        <w:t>Бухгалтерські документи: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Установчі документи (свідоцтво про реєстрацію, виписка з ЄДР);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Штатний розпис;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Особові рахунки працівників;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Звітність до фондів;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Звітність по ЧАЕС;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Документи для службового використання (листування);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Договори та угоди;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Звіти до податкової інспекції;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Акти та ревізії;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Законодавчі акти, інструкції;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Посадові інструкції;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Журнал видачі довідок;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Номенклатура справ;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Звіти до фінансового управління;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Кошторис видатків;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Плани роботи;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Бухгалтерські документи касового і меморіального порядку 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Книги оборотних відомостей;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Головна книга;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Книга обліку дорожніх листів; дорожні листи;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Тарифи на платні соціальні послуги;</w:t>
      </w:r>
    </w:p>
    <w:p w:rsidR="00700004" w:rsidRDefault="00700004" w:rsidP="00B45B4C">
      <w:pPr>
        <w:pStyle w:val="aa"/>
        <w:numPr>
          <w:ilvl w:val="0"/>
          <w:numId w:val="3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Документи про інвентаризацію основних засобів, грошових коштів, матеріальних цінностей.</w:t>
      </w:r>
    </w:p>
    <w:p w:rsidR="00700004" w:rsidRPr="005B4E2D" w:rsidRDefault="00700004" w:rsidP="00B45B4C">
      <w:pPr>
        <w:ind w:left="360"/>
        <w:rPr>
          <w:b/>
          <w:sz w:val="24"/>
          <w:szCs w:val="24"/>
        </w:rPr>
      </w:pPr>
      <w:r w:rsidRPr="005B4E2D">
        <w:rPr>
          <w:b/>
          <w:sz w:val="24"/>
          <w:szCs w:val="24"/>
        </w:rPr>
        <w:t>Кадрові документи:</w:t>
      </w:r>
    </w:p>
    <w:p w:rsidR="0070000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накази по основній діяльності;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накази по особовому складу;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накази по особовому складу (відпустки);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накази по особовому складу (відрядження);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обліку руху трудових книжок;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книги наказів по основній діяльності;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книги наказів по особовому складу;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книги наказів по особовому складу (відпустки);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книги наказів по особовому складу (відрядженя);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накази по особовому складу (відпустки для догляду за дитиною);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lastRenderedPageBreak/>
        <w:t>журнал обліку руху трудових книжок;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обліку руху особових справ;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особові картки форми Т-2;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атестаційні документи;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плани робіт територіального центру;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угоди про повну матеріальну відповідальність;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особові справи;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номенклатура справ територіального центру;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трудові книжки;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графік відпусток;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колективний договір;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протоколи засідання комісії по соціальному страхуванню;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інструктажів (первинного, повторного) з питань охорони праці;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вступного інструктажу з питань охорони праці;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посадові інструкції.</w:t>
      </w:r>
    </w:p>
    <w:p w:rsidR="00700004" w:rsidRPr="005B4E2D" w:rsidRDefault="00700004" w:rsidP="00B45B4C">
      <w:pPr>
        <w:ind w:left="360"/>
        <w:rPr>
          <w:b/>
          <w:sz w:val="24"/>
          <w:szCs w:val="24"/>
        </w:rPr>
      </w:pPr>
      <w:r w:rsidRPr="005B4E2D">
        <w:rPr>
          <w:b/>
          <w:sz w:val="24"/>
          <w:szCs w:val="24"/>
        </w:rPr>
        <w:t>Документи відділення денного перебування: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особові справи підопічних відділення;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прийому громадян;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справ відділення;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вибувших справ (архів) відділення;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особові справи вибувших справ (архів) відділення;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моніторинг та оцінка якості надання соціальних послуг відділення.</w:t>
      </w:r>
    </w:p>
    <w:p w:rsidR="00700004" w:rsidRPr="005B4E2D" w:rsidRDefault="00700004" w:rsidP="00B45B4C">
      <w:pPr>
        <w:ind w:left="360"/>
        <w:rPr>
          <w:b/>
          <w:sz w:val="24"/>
          <w:szCs w:val="24"/>
        </w:rPr>
      </w:pPr>
      <w:r w:rsidRPr="005B4E2D">
        <w:rPr>
          <w:b/>
          <w:sz w:val="24"/>
          <w:szCs w:val="24"/>
        </w:rPr>
        <w:t>Документи відділення соціальної допомоги вдома: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прибувших ОНГ на платній основі;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особові справи підопічних;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прийому громадян;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графіки відвідування підопічних соціальними робітниками;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прибувших та вибувших ОНГ на безоплатній основі;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моніторинг та оцінка якості надання соціальних послуг;</w:t>
      </w:r>
    </w:p>
    <w:p w:rsidR="00700004" w:rsidRPr="00B46094" w:rsidRDefault="00700004" w:rsidP="00B45B4C">
      <w:pPr>
        <w:numPr>
          <w:ilvl w:val="0"/>
          <w:numId w:val="4"/>
        </w:numPr>
        <w:rPr>
          <w:sz w:val="24"/>
          <w:szCs w:val="24"/>
        </w:rPr>
      </w:pPr>
      <w:r w:rsidRPr="00B46094">
        <w:rPr>
          <w:sz w:val="24"/>
          <w:szCs w:val="24"/>
        </w:rPr>
        <w:t>журнал реєстрації вибувших громадян (архів).</w:t>
      </w:r>
    </w:p>
    <w:p w:rsidR="00700004" w:rsidRPr="00B13779" w:rsidRDefault="00700004" w:rsidP="00B45B4C">
      <w:pPr>
        <w:pStyle w:val="a3"/>
        <w:tabs>
          <w:tab w:val="left" w:pos="850"/>
        </w:tabs>
        <w:spacing w:before="0" w:beforeAutospacing="0" w:after="0" w:afterAutospacing="0"/>
        <w:ind w:left="567"/>
        <w:jc w:val="both"/>
        <w:rPr>
          <w:bCs/>
          <w:lang w:val="uk-UA"/>
        </w:rPr>
      </w:pPr>
      <w:r w:rsidRPr="001100BB">
        <w:rPr>
          <w:lang w:val="uk-UA"/>
        </w:rPr>
        <w:t>Матеріали комісії по прийому та розподілу благодійної допомоги</w:t>
      </w:r>
    </w:p>
    <w:p w:rsidR="00700004" w:rsidRDefault="00700004" w:rsidP="00B45B4C">
      <w:pPr>
        <w:ind w:firstLine="709"/>
        <w:rPr>
          <w:sz w:val="24"/>
          <w:szCs w:val="24"/>
          <w:lang w:val="uk-UA"/>
        </w:rPr>
      </w:pPr>
    </w:p>
    <w:p w:rsidR="00700004" w:rsidRPr="005909B6" w:rsidRDefault="00700004" w:rsidP="00B45B4C">
      <w:pPr>
        <w:ind w:firstLine="709"/>
        <w:rPr>
          <w:sz w:val="24"/>
          <w:szCs w:val="24"/>
          <w:lang w:val="uk-UA"/>
        </w:rPr>
      </w:pPr>
      <w:r w:rsidRPr="005909B6">
        <w:rPr>
          <w:sz w:val="24"/>
          <w:szCs w:val="24"/>
          <w:lang w:val="uk-UA"/>
        </w:rPr>
        <w:t>Додатки до передавального акту: ________ на ____ аркушах.</w:t>
      </w:r>
    </w:p>
    <w:p w:rsidR="00700004" w:rsidRDefault="00700004" w:rsidP="00B45B4C">
      <w:pPr>
        <w:ind w:firstLine="709"/>
        <w:rPr>
          <w:sz w:val="24"/>
          <w:szCs w:val="24"/>
          <w:lang w:val="uk-UA"/>
        </w:rPr>
      </w:pPr>
      <w:r w:rsidRPr="005909B6">
        <w:rPr>
          <w:sz w:val="24"/>
          <w:szCs w:val="24"/>
          <w:lang w:val="uk-UA"/>
        </w:rPr>
        <w:t>Усього: _____ аркушів.</w:t>
      </w:r>
    </w:p>
    <w:p w:rsidR="00700004" w:rsidRPr="008C063E" w:rsidRDefault="00700004" w:rsidP="00B45B4C">
      <w:pPr>
        <w:ind w:firstLine="709"/>
        <w:rPr>
          <w:sz w:val="24"/>
          <w:szCs w:val="24"/>
          <w:lang w:val="uk-UA"/>
        </w:rPr>
      </w:pPr>
    </w:p>
    <w:p w:rsidR="00700004" w:rsidRPr="008E440A" w:rsidRDefault="00700004" w:rsidP="00B45B4C">
      <w:pPr>
        <w:rPr>
          <w:sz w:val="24"/>
          <w:szCs w:val="24"/>
          <w:lang w:val="uk-UA"/>
        </w:rPr>
      </w:pPr>
      <w:r w:rsidRPr="005909B6">
        <w:rPr>
          <w:b/>
          <w:bCs/>
          <w:sz w:val="24"/>
          <w:szCs w:val="24"/>
          <w:lang w:val="uk-UA"/>
        </w:rPr>
        <w:t>Комісія з реорганізації</w:t>
      </w:r>
      <w:r w:rsidRPr="005909B6">
        <w:rPr>
          <w:b/>
          <w:sz w:val="24"/>
          <w:szCs w:val="24"/>
          <w:lang w:val="uk-UA"/>
        </w:rPr>
        <w:t>:</w:t>
      </w:r>
    </w:p>
    <w:p w:rsidR="00700004" w:rsidRPr="005909B6" w:rsidRDefault="00700004" w:rsidP="00B45B4C">
      <w:pPr>
        <w:rPr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894"/>
        <w:gridCol w:w="3315"/>
        <w:gridCol w:w="3287"/>
      </w:tblGrid>
      <w:tr w:rsidR="00700004" w:rsidRPr="00A01D29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sz w:val="24"/>
                <w:szCs w:val="24"/>
                <w:lang w:val="uk-UA"/>
              </w:rPr>
            </w:pPr>
            <w:r w:rsidRPr="005909B6">
              <w:rPr>
                <w:sz w:val="24"/>
                <w:szCs w:val="24"/>
                <w:lang w:val="uk-UA"/>
              </w:rPr>
              <w:t xml:space="preserve">Голова комісії: </w:t>
            </w:r>
          </w:p>
          <w:p w:rsidR="00700004" w:rsidRPr="005909B6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>
              <w:rPr>
                <w:bCs/>
                <w:i/>
                <w:sz w:val="24"/>
                <w:szCs w:val="24"/>
                <w:lang w:val="uk-UA"/>
              </w:rPr>
              <w:t>Столяр Наталія Анатоліївна</w:t>
            </w:r>
          </w:p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</w:p>
        </w:tc>
      </w:tr>
      <w:tr w:rsidR="00700004" w:rsidRPr="00A01D29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  <w:p w:rsidR="00700004" w:rsidRPr="005909B6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Pr="00C22A59" w:rsidRDefault="00700004" w:rsidP="000875EC">
            <w:pPr>
              <w:pStyle w:val="a3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Захарченко Олена Іванівна</w:t>
            </w:r>
            <w:r w:rsidRPr="00C22A59">
              <w:rPr>
                <w:lang w:val="uk-UA"/>
              </w:rPr>
              <w:t xml:space="preserve"> </w:t>
            </w:r>
          </w:p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700004" w:rsidRPr="00A01D29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  <w:p w:rsidR="00700004" w:rsidRPr="005909B6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Лукашенко Віталій Анатолійович</w:t>
            </w:r>
            <w:r w:rsidRPr="00C22A59">
              <w:rPr>
                <w:lang w:val="uk-UA"/>
              </w:rPr>
              <w:t xml:space="preserve"> </w:t>
            </w:r>
          </w:p>
        </w:tc>
      </w:tr>
      <w:tr w:rsidR="00700004" w:rsidRPr="00A01D29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Default="00700004" w:rsidP="000875EC">
            <w:pPr>
              <w:rPr>
                <w:lang w:val="uk-UA"/>
              </w:rPr>
            </w:pPr>
            <w:r>
              <w:rPr>
                <w:lang w:val="uk-UA"/>
              </w:rPr>
              <w:t>Парфіненко МихайлоМиколайович</w:t>
            </w:r>
            <w:r w:rsidRPr="00C22A59">
              <w:rPr>
                <w:lang w:val="uk-UA"/>
              </w:rPr>
              <w:t xml:space="preserve"> </w:t>
            </w:r>
          </w:p>
          <w:p w:rsidR="00700004" w:rsidRPr="005909B6" w:rsidRDefault="00700004" w:rsidP="000875EC">
            <w:pPr>
              <w:rPr>
                <w:bCs/>
                <w:i/>
                <w:sz w:val="24"/>
                <w:szCs w:val="24"/>
                <w:lang w:val="uk-UA"/>
              </w:rPr>
            </w:pPr>
            <w:r>
              <w:rPr>
                <w:bCs/>
                <w:i/>
                <w:sz w:val="24"/>
                <w:szCs w:val="24"/>
                <w:lang w:val="uk-UA"/>
              </w:rPr>
              <w:t xml:space="preserve">                     </w:t>
            </w:r>
          </w:p>
        </w:tc>
      </w:tr>
      <w:tr w:rsidR="00700004" w:rsidRPr="00A01D29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Default="00700004" w:rsidP="000875E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Недогарок Сергій Іванович</w:t>
            </w:r>
          </w:p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700004" w:rsidRPr="005909B6" w:rsidTr="000875EC">
        <w:tc>
          <w:tcPr>
            <w:tcW w:w="2894" w:type="dxa"/>
          </w:tcPr>
          <w:p w:rsidR="00700004" w:rsidRPr="00B13779" w:rsidRDefault="00700004" w:rsidP="000875EC">
            <w:pPr>
              <w:rPr>
                <w:bCs/>
                <w:sz w:val="24"/>
                <w:szCs w:val="24"/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Слюсар Надія Василівна</w:t>
            </w:r>
          </w:p>
        </w:tc>
      </w:tr>
      <w:tr w:rsidR="00700004" w:rsidRPr="005909B6" w:rsidTr="000875EC">
        <w:tc>
          <w:tcPr>
            <w:tcW w:w="2894" w:type="dxa"/>
          </w:tcPr>
          <w:p w:rsidR="00700004" w:rsidRPr="005909B6" w:rsidRDefault="00700004" w:rsidP="000875EC">
            <w:pPr>
              <w:rPr>
                <w:lang w:val="uk-UA"/>
              </w:rPr>
            </w:pPr>
            <w:r w:rsidRPr="005909B6">
              <w:rPr>
                <w:bCs/>
                <w:sz w:val="24"/>
                <w:szCs w:val="24"/>
                <w:lang w:val="uk-UA"/>
              </w:rPr>
              <w:t xml:space="preserve">Член комісії: </w:t>
            </w:r>
          </w:p>
        </w:tc>
        <w:tc>
          <w:tcPr>
            <w:tcW w:w="3315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287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Ребренюк Марія Костянтинівна</w:t>
            </w:r>
          </w:p>
        </w:tc>
      </w:tr>
    </w:tbl>
    <w:p w:rsidR="00700004" w:rsidRPr="005909B6" w:rsidRDefault="00700004" w:rsidP="00B45B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Від імені </w:t>
      </w:r>
      <w:r w:rsidRPr="00B13779">
        <w:rPr>
          <w:b/>
          <w:sz w:val="24"/>
          <w:szCs w:val="24"/>
          <w:lang w:val="uk-UA"/>
        </w:rPr>
        <w:t>«Територіальний центр соціального обслуговування (надання соціальних послуг) Малинської міської територіальної громади»</w:t>
      </w:r>
      <w:r>
        <w:rPr>
          <w:b/>
          <w:sz w:val="24"/>
          <w:szCs w:val="24"/>
          <w:lang w:val="uk-UA"/>
        </w:rPr>
        <w:t xml:space="preserve"> </w:t>
      </w:r>
      <w:r w:rsidRPr="005909B6">
        <w:rPr>
          <w:b/>
          <w:sz w:val="24"/>
          <w:szCs w:val="24"/>
          <w:lang w:val="uk-UA"/>
        </w:rPr>
        <w:t xml:space="preserve">прийняла </w:t>
      </w:r>
    </w:p>
    <w:p w:rsidR="00700004" w:rsidRPr="005909B6" w:rsidRDefault="00700004" w:rsidP="00B45B4C">
      <w:pPr>
        <w:rPr>
          <w:b/>
          <w:sz w:val="24"/>
          <w:szCs w:val="24"/>
          <w:lang w:val="uk-UA"/>
        </w:rPr>
      </w:pPr>
      <w:r w:rsidRPr="005909B6">
        <w:rPr>
          <w:b/>
          <w:sz w:val="24"/>
          <w:szCs w:val="24"/>
          <w:lang w:val="uk-UA"/>
        </w:rPr>
        <w:lastRenderedPageBreak/>
        <w:t>Комісія з прийняття майна, активів та зобов’язань, у складі:</w:t>
      </w:r>
    </w:p>
    <w:p w:rsidR="00700004" w:rsidRPr="005909B6" w:rsidRDefault="00700004" w:rsidP="00B45B4C">
      <w:pPr>
        <w:rPr>
          <w:b/>
          <w:sz w:val="24"/>
          <w:szCs w:val="24"/>
          <w:lang w:val="uk-U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86"/>
        <w:gridCol w:w="3329"/>
        <w:gridCol w:w="3297"/>
      </w:tblGrid>
      <w:tr w:rsidR="00700004" w:rsidRPr="005909B6" w:rsidTr="000875EC">
        <w:tc>
          <w:tcPr>
            <w:tcW w:w="3274" w:type="dxa"/>
          </w:tcPr>
          <w:p w:rsidR="00700004" w:rsidRPr="005909B6" w:rsidRDefault="00700004" w:rsidP="000875EC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(ПІБ)</w:t>
            </w:r>
          </w:p>
        </w:tc>
      </w:tr>
      <w:tr w:rsidR="00700004" w:rsidRPr="005909B6" w:rsidTr="000875EC">
        <w:tc>
          <w:tcPr>
            <w:tcW w:w="3274" w:type="dxa"/>
          </w:tcPr>
          <w:p w:rsidR="00700004" w:rsidRPr="005909B6" w:rsidRDefault="00700004" w:rsidP="000875EC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(ПІБ)</w:t>
            </w:r>
          </w:p>
        </w:tc>
      </w:tr>
      <w:tr w:rsidR="00700004" w:rsidRPr="005909B6" w:rsidTr="000875EC">
        <w:tc>
          <w:tcPr>
            <w:tcW w:w="3274" w:type="dxa"/>
          </w:tcPr>
          <w:p w:rsidR="00700004" w:rsidRPr="005909B6" w:rsidRDefault="00700004" w:rsidP="000875EC">
            <w:pPr>
              <w:rPr>
                <w:lang w:val="uk-UA"/>
              </w:rPr>
            </w:pPr>
          </w:p>
        </w:tc>
        <w:tc>
          <w:tcPr>
            <w:tcW w:w="3336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(підпис)</w:t>
            </w:r>
          </w:p>
        </w:tc>
        <w:tc>
          <w:tcPr>
            <w:tcW w:w="3302" w:type="dxa"/>
          </w:tcPr>
          <w:p w:rsidR="00700004" w:rsidRPr="005909B6" w:rsidRDefault="00700004" w:rsidP="000875EC">
            <w:pPr>
              <w:jc w:val="center"/>
              <w:rPr>
                <w:bCs/>
                <w:i/>
                <w:sz w:val="24"/>
                <w:szCs w:val="24"/>
                <w:lang w:val="uk-UA"/>
              </w:rPr>
            </w:pPr>
            <w:r w:rsidRPr="005909B6">
              <w:rPr>
                <w:bCs/>
                <w:i/>
                <w:sz w:val="24"/>
                <w:szCs w:val="24"/>
                <w:lang w:val="uk-UA"/>
              </w:rPr>
              <w:t>_________________________ (ПІБ)</w:t>
            </w:r>
          </w:p>
        </w:tc>
      </w:tr>
    </w:tbl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p w:rsidR="00700004" w:rsidRDefault="00700004" w:rsidP="00B45B4C">
      <w:pPr>
        <w:jc w:val="both"/>
        <w:rPr>
          <w:sz w:val="28"/>
          <w:szCs w:val="28"/>
          <w:lang w:val="uk-UA"/>
        </w:rPr>
      </w:pPr>
    </w:p>
    <w:tbl>
      <w:tblPr>
        <w:tblW w:w="5153" w:type="pct"/>
        <w:tblLayout w:type="fixed"/>
        <w:tblLook w:val="00A0" w:firstRow="1" w:lastRow="0" w:firstColumn="1" w:lastColumn="0" w:noHBand="0" w:noVBand="0"/>
      </w:tblPr>
      <w:tblGrid>
        <w:gridCol w:w="425"/>
        <w:gridCol w:w="1183"/>
        <w:gridCol w:w="1435"/>
        <w:gridCol w:w="1079"/>
        <w:gridCol w:w="414"/>
        <w:gridCol w:w="414"/>
        <w:gridCol w:w="414"/>
        <w:gridCol w:w="653"/>
        <w:gridCol w:w="813"/>
        <w:gridCol w:w="863"/>
        <w:gridCol w:w="871"/>
        <w:gridCol w:w="430"/>
        <w:gridCol w:w="438"/>
        <w:gridCol w:w="577"/>
      </w:tblGrid>
      <w:tr w:rsidR="00700004" w:rsidRPr="005909B6" w:rsidTr="000875EC">
        <w:trPr>
          <w:trHeight w:val="274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0004" w:rsidRDefault="00700004" w:rsidP="000875EC">
            <w:pPr>
              <w:ind w:firstLine="709"/>
              <w:jc w:val="center"/>
              <w:rPr>
                <w:b/>
                <w:sz w:val="24"/>
                <w:szCs w:val="24"/>
                <w:lang w:val="uk-UA"/>
              </w:rPr>
            </w:pPr>
            <w:r w:rsidRPr="005909B6">
              <w:rPr>
                <w:b/>
                <w:sz w:val="24"/>
                <w:szCs w:val="24"/>
                <w:lang w:val="uk-UA"/>
              </w:rPr>
              <w:lastRenderedPageBreak/>
              <w:t>Додаток 1</w:t>
            </w:r>
            <w:r>
              <w:rPr>
                <w:b/>
                <w:sz w:val="24"/>
                <w:szCs w:val="24"/>
                <w:lang w:val="uk-UA"/>
              </w:rPr>
              <w:t xml:space="preserve"> до Передавального акту</w:t>
            </w:r>
          </w:p>
          <w:p w:rsidR="00700004" w:rsidRPr="005909B6" w:rsidRDefault="00700004" w:rsidP="000875EC">
            <w:pPr>
              <w:ind w:firstLine="709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Pr="005909B6">
              <w:rPr>
                <w:b/>
                <w:sz w:val="24"/>
                <w:szCs w:val="24"/>
                <w:lang w:val="uk-UA"/>
              </w:rPr>
              <w:t>Необоротні активи</w:t>
            </w:r>
          </w:p>
        </w:tc>
      </w:tr>
      <w:tr w:rsidR="00700004" w:rsidRPr="005909B6" w:rsidTr="000875EC">
        <w:trPr>
          <w:trHeight w:val="274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Рахунок, субрахунок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Найменування, стисла характеристика та призначення об’єкта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(пооб’єктно)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6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Один. вимір.</w:t>
            </w:r>
          </w:p>
        </w:tc>
        <w:tc>
          <w:tcPr>
            <w:tcW w:w="1706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Інші відомості</w:t>
            </w: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інвентарний/номенклатурний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заводський</w:t>
            </w:r>
          </w:p>
        </w:tc>
        <w:tc>
          <w:tcPr>
            <w:tcW w:w="20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паспорта</w:t>
            </w: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6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99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первісна (переоцінена) вартість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сума зносу (накопиченої амортизації)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балансова варітсь </w:t>
            </w:r>
          </w:p>
        </w:tc>
        <w:tc>
          <w:tcPr>
            <w:tcW w:w="2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строк корисного використання</w:t>
            </w: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14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16</w:t>
            </w: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5909B6">
              <w:rPr>
                <w:bCs/>
                <w:sz w:val="16"/>
                <w:szCs w:val="16"/>
                <w:lang w:val="uk-UA"/>
              </w:rPr>
              <w:t>1010</w:t>
            </w:r>
          </w:p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5909B6">
              <w:rPr>
                <w:bCs/>
                <w:sz w:val="16"/>
                <w:szCs w:val="16"/>
                <w:lang w:val="uk-UA"/>
              </w:rPr>
              <w:t>Інвестиційна нерухомість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1011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Земельні ділянки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1012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Капітальні витрати на поліпшення земель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1013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Будинки, споруди та</w:t>
            </w:r>
            <w:r w:rsidRPr="005909B6">
              <w:rPr>
                <w:sz w:val="24"/>
                <w:szCs w:val="24"/>
                <w:lang w:val="uk-UA"/>
              </w:rPr>
              <w:t xml:space="preserve"> </w:t>
            </w:r>
            <w:r w:rsidRPr="005909B6">
              <w:rPr>
                <w:sz w:val="16"/>
                <w:szCs w:val="16"/>
                <w:lang w:val="uk-UA"/>
              </w:rPr>
              <w:t>передавальні пристрої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Частина приміщення вул.Чорновола, 38Б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365,64</w:t>
            </w:r>
          </w:p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М2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110110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6045A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61667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510"/>
        </w:trPr>
        <w:tc>
          <w:tcPr>
            <w:tcW w:w="21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1014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Машини та обладнання</w:t>
            </w:r>
          </w:p>
        </w:tc>
        <w:tc>
          <w:tcPr>
            <w:tcW w:w="71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510"/>
        </w:trPr>
        <w:tc>
          <w:tcPr>
            <w:tcW w:w="212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6"/>
                <w:szCs w:val="16"/>
                <w:lang w:val="uk-UA"/>
              </w:rPr>
            </w:pPr>
            <w:r w:rsidRPr="003F3E92">
              <w:rPr>
                <w:i/>
                <w:sz w:val="16"/>
                <w:szCs w:val="16"/>
                <w:lang w:val="uk-UA"/>
              </w:rPr>
              <w:t>Комп’ютерна</w:t>
            </w:r>
          </w:p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 w:rsidRPr="003F3E92">
              <w:rPr>
                <w:i/>
                <w:sz w:val="16"/>
                <w:szCs w:val="16"/>
                <w:lang w:val="uk-UA"/>
              </w:rPr>
              <w:t>техніка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4335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4335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6"/>
                <w:szCs w:val="16"/>
                <w:lang w:val="uk-UA"/>
              </w:rPr>
            </w:pPr>
            <w:r w:rsidRPr="003F3E92">
              <w:rPr>
                <w:i/>
                <w:sz w:val="16"/>
                <w:szCs w:val="16"/>
                <w:lang w:val="uk-UA"/>
              </w:rPr>
              <w:t>Комп’ютерна</w:t>
            </w:r>
          </w:p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 w:rsidRPr="003F3E92">
              <w:rPr>
                <w:i/>
                <w:sz w:val="16"/>
                <w:szCs w:val="16"/>
                <w:lang w:val="uk-UA"/>
              </w:rPr>
              <w:t>техніка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3266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3266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Ксерокс</w:t>
            </w:r>
          </w:p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 НР-1020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1400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1400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uk-UA"/>
              </w:rPr>
              <w:t>Системний блок, 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3593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3593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1187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1187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uk-UA"/>
              </w:rPr>
              <w:t>Системний блок, 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3593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3593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3E92" w:rsidRDefault="00700004" w:rsidP="000875E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Багатофункціональний пристрій </w:t>
            </w:r>
            <w:r>
              <w:rPr>
                <w:i/>
                <w:sz w:val="18"/>
                <w:szCs w:val="18"/>
                <w:lang w:val="en-US"/>
              </w:rPr>
              <w:t>Canon-4020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2260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2260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Системний блок, 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3700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Ноутбук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9150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2670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Системний блок, 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11700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3217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Системний блок, Монітор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11700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3217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Лазерний принтер </w:t>
            </w:r>
            <w:r>
              <w:rPr>
                <w:i/>
                <w:sz w:val="18"/>
                <w:szCs w:val="18"/>
                <w:lang w:val="en-US"/>
              </w:rPr>
              <w:t>CanoniSens432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6700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1842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Лазерний принтер </w:t>
            </w:r>
            <w:r>
              <w:rPr>
                <w:i/>
                <w:sz w:val="18"/>
                <w:szCs w:val="18"/>
                <w:lang w:val="en-US"/>
              </w:rPr>
              <w:t>CanoniSens432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B145D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6700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A191E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1842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1015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Транспортні засоби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Автомобіль</w:t>
            </w:r>
          </w:p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Славута </w:t>
            </w:r>
          </w:p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ЗАЗ 110308 </w:t>
            </w:r>
          </w:p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АМ 8021ВК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19635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19635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1016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Інструменти, прилади та інвентар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Pr="00B04AF3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Стінка офісна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1000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1000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Pr="005909B6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Мотокоса 128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2620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2620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</w:t>
            </w: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uk-UA"/>
              </w:rPr>
              <w:t>04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Водонагрівач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1375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262254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1375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Pr="00B04AF3" w:rsidRDefault="00700004" w:rsidP="000875EC">
            <w:pPr>
              <w:rPr>
                <w:i/>
                <w:sz w:val="18"/>
                <w:szCs w:val="18"/>
                <w:lang w:val="en-US"/>
              </w:rPr>
            </w:pPr>
            <w:r>
              <w:rPr>
                <w:i/>
                <w:sz w:val="18"/>
                <w:szCs w:val="18"/>
                <w:lang w:val="uk-UA"/>
              </w:rPr>
              <w:t>Мотокоса Хускварна 128</w:t>
            </w:r>
            <w:r>
              <w:rPr>
                <w:i/>
                <w:sz w:val="18"/>
                <w:szCs w:val="18"/>
                <w:lang w:val="en-US"/>
              </w:rPr>
              <w:t>R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04AF3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6599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C2DA4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en-US"/>
              </w:rPr>
              <w:t>386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004" w:rsidRDefault="00700004" w:rsidP="000875EC">
            <w:pPr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1017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Тварини та багаторічні насадження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134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1018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Інші основні засоби 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134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uk-UA"/>
              </w:rPr>
              <w:t>001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Холодильник Атлант2819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2295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2295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134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  <w:lang w:val="uk-UA"/>
              </w:rPr>
              <w:t>002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C2DA4" w:rsidRDefault="00700004" w:rsidP="000875EC">
            <w:pPr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uk-UA"/>
              </w:rPr>
              <w:t xml:space="preserve">Пральна машина </w:t>
            </w:r>
            <w:r>
              <w:rPr>
                <w:i/>
                <w:sz w:val="16"/>
                <w:szCs w:val="16"/>
                <w:lang w:val="en-US"/>
              </w:rPr>
              <w:t>Lg 80490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1870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4A7447" w:rsidRDefault="00700004" w:rsidP="000875EC">
            <w:pPr>
              <w:jc w:val="center"/>
              <w:rPr>
                <w:i/>
                <w:sz w:val="16"/>
                <w:szCs w:val="16"/>
                <w:lang w:val="en-US"/>
              </w:rPr>
            </w:pPr>
            <w:r>
              <w:rPr>
                <w:i/>
                <w:sz w:val="16"/>
                <w:szCs w:val="16"/>
                <w:lang w:val="en-US"/>
              </w:rPr>
              <w:t>1870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79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РАЗОМ ЗА РАХУНКОМ 101 «Основні засоби</w:t>
            </w:r>
            <w:r w:rsidRPr="005909B6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та інвестиційна нерухомість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214788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126970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1111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Музейні фонди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1112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Бібліотечні фонди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775"/>
        </w:trPr>
        <w:tc>
          <w:tcPr>
            <w:tcW w:w="21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1113 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Малоцінні необоротні матеріальні активи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жалюзі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10,34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382,60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191,30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0069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жалюзі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15,18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561,66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280,83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жалюзі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5,98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538,20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269,10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0124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Факс </w:t>
            </w:r>
            <w:r>
              <w:rPr>
                <w:sz w:val="16"/>
                <w:szCs w:val="16"/>
                <w:lang w:val="en-US"/>
              </w:rPr>
              <w:t>Panasonik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815.00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407,50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0186,0187</w:t>
            </w:r>
          </w:p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US"/>
              </w:rPr>
              <w:t>0188</w:t>
            </w:r>
            <w:r>
              <w:rPr>
                <w:sz w:val="16"/>
                <w:szCs w:val="16"/>
                <w:lang w:val="uk-UA"/>
              </w:rPr>
              <w:t>,0189,</w:t>
            </w:r>
          </w:p>
          <w:p w:rsidR="00700004" w:rsidRPr="00762EF5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en-US"/>
              </w:rPr>
              <w:t>0190,0191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однотумбовий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0192,0193,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0194,0195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двотумбовий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0068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Стелаж для книг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0070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Шкаф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762EF5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0121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комбінований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Принтер НР-1020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791,00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395,50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0118,0137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письмовий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630,00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315,00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0157,0159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однотумбовий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99,98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49,99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0162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 журнальний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0163,0164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Шафи для книг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0169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0177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сейф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0203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шкаф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460,00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230,00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0204,0205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936,00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468,00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0206,0207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тумбочка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173,00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86,50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0223,0224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Шафа ШМ-277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1380,00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690,00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0225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Шафа ШМ-275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522,00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261,00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0227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0128,0129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0237,0238,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0239,0240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Крісло офісне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0255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вінчестер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375,00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0179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вінчестер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0290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печатка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0291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штамп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0310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жалюзі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4,6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805,00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402,50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0316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Вогнегасник </w:t>
            </w:r>
          </w:p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ВП-2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0319,0320,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0321,0322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 офісний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1168,00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584,00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0331,0332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Вогнегасник </w:t>
            </w:r>
          </w:p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ВП-2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0330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обігрівач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0337,0338,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0339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Засіб КЗІ </w:t>
            </w:r>
            <w:r>
              <w:rPr>
                <w:sz w:val="16"/>
                <w:szCs w:val="16"/>
                <w:lang w:val="en-US"/>
              </w:rPr>
              <w:t>Secure Token-337</w:t>
            </w:r>
            <w:r>
              <w:rPr>
                <w:sz w:val="16"/>
                <w:szCs w:val="16"/>
                <w:lang w:val="uk-UA"/>
              </w:rPr>
              <w:t>М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2085,00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1042,50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Вогнегасник </w:t>
            </w:r>
          </w:p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ВП-2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Обігрівач масляний </w:t>
            </w:r>
            <w:r>
              <w:rPr>
                <w:sz w:val="16"/>
                <w:szCs w:val="16"/>
                <w:lang w:val="en-US"/>
              </w:rPr>
              <w:t>Saturn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2069,00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1034,50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0349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Бензопила </w:t>
            </w:r>
            <w:r>
              <w:rPr>
                <w:sz w:val="16"/>
                <w:szCs w:val="16"/>
                <w:lang w:val="en-US"/>
              </w:rPr>
              <w:t>Alko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5599.00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2799,50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07D1A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0350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Інфракрасний обігрівач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305,00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152,50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0353,0354,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0355,0356,</w:t>
            </w:r>
          </w:p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0357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0358,0359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Стілець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4200,00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Чайник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Стрем’янка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998,00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499,00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тонометр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725,00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362,50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Настольна лампа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0153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перфоратор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342,00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171,00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0268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дрель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Крісло офісне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0018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Полиця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84.00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42,00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0021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Полиця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39.90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19,95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0248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Жалюзі горизонт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1.41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0287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Стерилізатор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372.00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186,00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0309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Туалетка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Машинка для стрижки </w:t>
            </w:r>
            <w:r>
              <w:rPr>
                <w:sz w:val="16"/>
                <w:szCs w:val="16"/>
                <w:lang w:val="en-US"/>
              </w:rPr>
              <w:t>MozerTitan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1980.00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990,00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Ножиці філірувальні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224.02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112,01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0343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Ножиці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138.47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69,24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Накидка для стрижки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133.96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66,98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0352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плойка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0362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обігрівач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335.00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167,50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0364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uk-UA"/>
              </w:rPr>
              <w:t xml:space="preserve">Фен </w:t>
            </w:r>
            <w:r>
              <w:rPr>
                <w:sz w:val="16"/>
                <w:szCs w:val="16"/>
                <w:lang w:val="en-US"/>
              </w:rPr>
              <w:t>Vitek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580.00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B838E0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290,00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0090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Швейна машинка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453,60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226,80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8102C2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0091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Швейна машинка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561,60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280,80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0311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утюг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270,00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0230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Веса напольні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0345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чайник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250,00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125,00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0034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Велосипед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280,00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0083,0084,</w:t>
            </w:r>
          </w:p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0086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Велосипед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1080,00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540,00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E84447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0305,0306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Велосипед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1114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Білизна, постільні речі, одяг та взуття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F5A3E" w:rsidRDefault="00700004" w:rsidP="000875EC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3840,00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3709F4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1920,00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1115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Інвентарна тара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1116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1117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Природні ресурси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1118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lastRenderedPageBreak/>
              <w:t xml:space="preserve">Інші необоротні матеріальні активи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bCs/>
                <w:sz w:val="16"/>
                <w:szCs w:val="16"/>
                <w:lang w:val="uk-UA"/>
              </w:rPr>
            </w:pPr>
          </w:p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79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 xml:space="preserve">РАЗОМ ЗА РАХУНКОМ 111 «Інші необоротні матеріальні 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активи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1211 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Авторські та суміжні з ними права 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1212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Права користування природними ресурсами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1213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Права на знаки для товарів і послуг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1214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Права користування майном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1215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Права на об'єкти промислової власності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1216</w:t>
            </w:r>
          </w:p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Інші нематеріальні активи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79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РАЗОМ ЗА РАХУНКОМ 121 «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Нематеріальні активи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48208,00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24104,00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794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 xml:space="preserve">УСЬОГО НЕОБОРОТНИХ АКТИВІВ 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E0CA7" w:rsidRDefault="00700004" w:rsidP="000875EC">
            <w:pPr>
              <w:jc w:val="right"/>
              <w:rPr>
                <w:b/>
                <w:sz w:val="16"/>
                <w:szCs w:val="16"/>
                <w:lang w:val="uk-UA"/>
              </w:rPr>
            </w:pPr>
            <w:r w:rsidRPr="00AE0CA7">
              <w:rPr>
                <w:b/>
                <w:sz w:val="16"/>
                <w:szCs w:val="16"/>
                <w:lang w:val="uk-UA"/>
              </w:rPr>
              <w:t>48208,00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AE0CA7" w:rsidRDefault="00700004" w:rsidP="000875EC">
            <w:pPr>
              <w:jc w:val="right"/>
              <w:rPr>
                <w:b/>
                <w:sz w:val="16"/>
                <w:szCs w:val="16"/>
                <w:lang w:val="uk-UA"/>
              </w:rPr>
            </w:pPr>
            <w:r w:rsidRPr="00AE0CA7">
              <w:rPr>
                <w:b/>
                <w:sz w:val="16"/>
                <w:szCs w:val="16"/>
                <w:lang w:val="uk-UA"/>
              </w:rPr>
              <w:t>24104,00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</w:tbl>
    <w:p w:rsidR="00700004" w:rsidRPr="005909B6" w:rsidRDefault="00700004" w:rsidP="00B45B4C">
      <w:pPr>
        <w:rPr>
          <w:sz w:val="16"/>
          <w:szCs w:val="16"/>
          <w:lang w:val="uk-UA"/>
        </w:rPr>
        <w:sectPr w:rsidR="00700004" w:rsidRPr="005909B6" w:rsidSect="00C22A59">
          <w:pgSz w:w="11906" w:h="16838"/>
          <w:pgMar w:top="1134" w:right="992" w:bottom="851" w:left="1418" w:header="561" w:footer="0" w:gutter="0"/>
          <w:cols w:space="720"/>
        </w:sectPr>
      </w:pPr>
    </w:p>
    <w:p w:rsidR="00700004" w:rsidRPr="005909B6" w:rsidRDefault="00700004" w:rsidP="00B45B4C">
      <w:pPr>
        <w:ind w:firstLine="709"/>
        <w:rPr>
          <w:sz w:val="16"/>
          <w:szCs w:val="16"/>
          <w:lang w:val="uk-UA"/>
        </w:rPr>
      </w:pPr>
    </w:p>
    <w:p w:rsidR="00700004" w:rsidRPr="005909B6" w:rsidRDefault="00700004" w:rsidP="00B45B4C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Pr="005909B6">
        <w:rPr>
          <w:b/>
          <w:sz w:val="24"/>
          <w:szCs w:val="24"/>
          <w:lang w:val="uk-UA"/>
        </w:rPr>
        <w:t>«Запаси»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559"/>
        <w:gridCol w:w="1927"/>
        <w:gridCol w:w="1424"/>
        <w:gridCol w:w="993"/>
        <w:gridCol w:w="979"/>
        <w:gridCol w:w="771"/>
        <w:gridCol w:w="816"/>
        <w:gridCol w:w="1028"/>
      </w:tblGrid>
      <w:tr w:rsidR="00700004" w:rsidRPr="005909B6" w:rsidTr="000875EC">
        <w:trPr>
          <w:trHeight w:val="284"/>
        </w:trPr>
        <w:tc>
          <w:tcPr>
            <w:tcW w:w="534" w:type="dxa"/>
            <w:vMerge w:val="restart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№</w:t>
            </w:r>
            <w:r w:rsidRPr="005909B6">
              <w:rPr>
                <w:sz w:val="16"/>
                <w:szCs w:val="16"/>
                <w:lang w:val="uk-UA"/>
              </w:rPr>
              <w:br/>
              <w:t>з/п</w:t>
            </w:r>
          </w:p>
        </w:tc>
        <w:tc>
          <w:tcPr>
            <w:tcW w:w="1559" w:type="dxa"/>
            <w:vMerge w:val="restart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Рахунок, субрахунок</w:t>
            </w:r>
          </w:p>
        </w:tc>
        <w:tc>
          <w:tcPr>
            <w:tcW w:w="3351" w:type="dxa"/>
            <w:gridSpan w:val="2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Матеріальні цінності</w:t>
            </w:r>
          </w:p>
        </w:tc>
        <w:tc>
          <w:tcPr>
            <w:tcW w:w="993" w:type="dxa"/>
            <w:vMerge w:val="restart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Одиниця виміру </w:t>
            </w:r>
          </w:p>
        </w:tc>
        <w:tc>
          <w:tcPr>
            <w:tcW w:w="2566" w:type="dxa"/>
            <w:gridSpan w:val="3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1028" w:type="dxa"/>
            <w:vMerge w:val="restart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Інші відомості або примітки</w:t>
            </w:r>
          </w:p>
        </w:tc>
      </w:tr>
      <w:tr w:rsidR="00700004" w:rsidRPr="005909B6" w:rsidTr="000875EC">
        <w:trPr>
          <w:trHeight w:val="557"/>
        </w:trPr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927" w:type="dxa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найменування, вид, сорт, група 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(за кожним найменуванням)</w:t>
            </w:r>
          </w:p>
        </w:tc>
        <w:tc>
          <w:tcPr>
            <w:tcW w:w="1424" w:type="dxa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номенклатурний номер (за наявності)</w:t>
            </w:r>
          </w:p>
        </w:tc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кількість </w:t>
            </w:r>
          </w:p>
        </w:tc>
        <w:tc>
          <w:tcPr>
            <w:tcW w:w="771" w:type="dxa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вартість </w:t>
            </w:r>
          </w:p>
        </w:tc>
        <w:tc>
          <w:tcPr>
            <w:tcW w:w="816" w:type="dxa"/>
            <w:shd w:val="clear" w:color="auto" w:fill="D9D9D9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сума</w:t>
            </w:r>
          </w:p>
        </w:tc>
        <w:tc>
          <w:tcPr>
            <w:tcW w:w="1028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559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927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424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993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979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771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816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1028" w:type="dxa"/>
            <w:shd w:val="clear" w:color="auto" w:fill="D9D9D9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9</w:t>
            </w: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1511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Продукти харчування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1512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Медикаменти та перев'язувальні матеріали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1050"/>
        </w:trPr>
        <w:tc>
          <w:tcPr>
            <w:tcW w:w="53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1513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Будівельні матеріали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552"/>
        </w:trPr>
        <w:tc>
          <w:tcPr>
            <w:tcW w:w="53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1514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Пально-мастильні матеріали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785"/>
        </w:trPr>
        <w:tc>
          <w:tcPr>
            <w:tcW w:w="53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1515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Запасні частини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1516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Тара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1517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Сировина і матеріали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1518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Інші виробничі запаси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5903" w:type="dxa"/>
            <w:gridSpan w:val="4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РАЗОМ ЗА РАХУНКОМ 151 «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Виробничі запаси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1713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Поточні біологічні активи рослинництва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1714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Поточні біологічні активи тваринництва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5903" w:type="dxa"/>
            <w:gridSpan w:val="4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РАЗОМ ЗА РАХУНКОМ 171 «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Біологічні активи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1811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Готова продукція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785"/>
        </w:trPr>
        <w:tc>
          <w:tcPr>
            <w:tcW w:w="53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1812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Малоцінні та швидкозношувані предмети</w:t>
            </w:r>
            <w:r w:rsidRPr="005909B6">
              <w:rPr>
                <w:rStyle w:val="a4"/>
                <w:sz w:val="16"/>
                <w:szCs w:val="16"/>
              </w:rPr>
              <w:footnoteReference w:id="1"/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1814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Державні матеріальні резерви та запаси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1815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Активи для розподілу, передачі, продажу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1816</w:t>
            </w:r>
          </w:p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 xml:space="preserve">Інші нефінансові активи </w:t>
            </w:r>
          </w:p>
        </w:tc>
        <w:tc>
          <w:tcPr>
            <w:tcW w:w="1927" w:type="dxa"/>
            <w:vAlign w:val="center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5903" w:type="dxa"/>
            <w:gridSpan w:val="4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РАЗОМ ЗА РАХУНКОМ 181 «</w:t>
            </w:r>
            <w:r w:rsidRPr="005909B6">
              <w:rPr>
                <w:b/>
                <w:bCs/>
                <w:sz w:val="16"/>
                <w:szCs w:val="16"/>
                <w:lang w:val="uk-UA"/>
              </w:rPr>
              <w:t>Інші нефінансові активи розпорядників бюджетних коштів</w:t>
            </w:r>
            <w:r w:rsidRPr="005909B6">
              <w:rPr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hanging="11"/>
              <w:rPr>
                <w:sz w:val="16"/>
                <w:szCs w:val="16"/>
                <w:lang w:val="uk-UA"/>
              </w:rPr>
            </w:pPr>
          </w:p>
        </w:tc>
        <w:tc>
          <w:tcPr>
            <w:tcW w:w="3486" w:type="dxa"/>
            <w:gridSpan w:val="2"/>
          </w:tcPr>
          <w:p w:rsidR="00700004" w:rsidRPr="005909B6" w:rsidRDefault="00700004" w:rsidP="000875EC">
            <w:pPr>
              <w:ind w:hanging="11"/>
              <w:rPr>
                <w:b/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УСЬОГО ЗАПАСІВ</w:t>
            </w:r>
          </w:p>
        </w:tc>
        <w:tc>
          <w:tcPr>
            <w:tcW w:w="1424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979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771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16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i/>
                <w:sz w:val="16"/>
                <w:szCs w:val="16"/>
                <w:lang w:val="uk-UA"/>
              </w:rPr>
            </w:pPr>
            <w:r>
              <w:rPr>
                <w:b/>
                <w:i/>
                <w:sz w:val="16"/>
                <w:szCs w:val="16"/>
                <w:lang w:val="uk-UA"/>
              </w:rPr>
              <w:t>0,00</w:t>
            </w:r>
          </w:p>
        </w:tc>
        <w:tc>
          <w:tcPr>
            <w:tcW w:w="1028" w:type="dxa"/>
            <w:vAlign w:val="center"/>
          </w:tcPr>
          <w:p w:rsidR="00700004" w:rsidRPr="005909B6" w:rsidRDefault="00700004" w:rsidP="000875EC">
            <w:pPr>
              <w:ind w:hanging="11"/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</w:tbl>
    <w:p w:rsidR="00700004" w:rsidRPr="005909B6" w:rsidRDefault="00700004" w:rsidP="00B45B4C">
      <w:pPr>
        <w:rPr>
          <w:sz w:val="16"/>
          <w:szCs w:val="16"/>
          <w:lang w:val="uk-UA"/>
        </w:rPr>
      </w:pPr>
    </w:p>
    <w:p w:rsidR="00700004" w:rsidRDefault="00700004" w:rsidP="00B45B4C">
      <w:pPr>
        <w:ind w:firstLine="709"/>
        <w:jc w:val="righ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</w:t>
      </w:r>
    </w:p>
    <w:p w:rsidR="00700004" w:rsidRDefault="00700004" w:rsidP="00B45B4C">
      <w:pPr>
        <w:ind w:firstLine="709"/>
        <w:jc w:val="right"/>
        <w:rPr>
          <w:b/>
          <w:sz w:val="24"/>
          <w:szCs w:val="24"/>
          <w:lang w:val="uk-UA"/>
        </w:rPr>
      </w:pPr>
    </w:p>
    <w:p w:rsidR="00700004" w:rsidRDefault="00700004" w:rsidP="00B45B4C">
      <w:pPr>
        <w:ind w:firstLine="709"/>
        <w:jc w:val="right"/>
        <w:rPr>
          <w:b/>
          <w:sz w:val="24"/>
          <w:szCs w:val="24"/>
          <w:lang w:val="uk-UA"/>
        </w:rPr>
      </w:pPr>
    </w:p>
    <w:p w:rsidR="00700004" w:rsidRDefault="00700004" w:rsidP="00B45B4C">
      <w:pPr>
        <w:ind w:firstLine="709"/>
        <w:jc w:val="right"/>
        <w:rPr>
          <w:b/>
          <w:sz w:val="24"/>
          <w:szCs w:val="24"/>
          <w:lang w:val="uk-UA"/>
        </w:rPr>
      </w:pPr>
    </w:p>
    <w:p w:rsidR="00700004" w:rsidRPr="005909B6" w:rsidRDefault="00700004" w:rsidP="00B45B4C">
      <w:pPr>
        <w:ind w:firstLine="709"/>
        <w:jc w:val="center"/>
        <w:rPr>
          <w:b/>
          <w:sz w:val="24"/>
          <w:szCs w:val="24"/>
          <w:lang w:val="uk-UA"/>
        </w:rPr>
      </w:pPr>
      <w:r w:rsidRPr="005909B6">
        <w:rPr>
          <w:b/>
          <w:sz w:val="24"/>
          <w:szCs w:val="24"/>
          <w:lang w:val="uk-UA"/>
        </w:rPr>
        <w:lastRenderedPageBreak/>
        <w:t>Грошові документи, бланки документів суворої звітності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5085"/>
        <w:gridCol w:w="2125"/>
        <w:gridCol w:w="994"/>
        <w:gridCol w:w="1240"/>
      </w:tblGrid>
      <w:tr w:rsidR="00700004" w:rsidRPr="005909B6" w:rsidTr="000875EC">
        <w:trPr>
          <w:trHeight w:val="407"/>
        </w:trPr>
        <w:tc>
          <w:tcPr>
            <w:tcW w:w="410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5085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 грошових документів, бланків документів суворої звітності (за кожним документом, бланком)</w:t>
            </w:r>
          </w:p>
        </w:tc>
        <w:tc>
          <w:tcPr>
            <w:tcW w:w="4359" w:type="dxa"/>
            <w:gridSpan w:val="3"/>
            <w:shd w:val="clear" w:color="auto" w:fill="D9D9D9"/>
            <w:vAlign w:val="center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</w:tr>
      <w:tr w:rsidR="00700004" w:rsidRPr="005909B6" w:rsidTr="000875EC">
        <w:trPr>
          <w:trHeight w:val="510"/>
        </w:trPr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085" w:type="dxa"/>
            <w:vMerge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5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номер і серія</w:t>
            </w:r>
          </w:p>
        </w:tc>
        <w:tc>
          <w:tcPr>
            <w:tcW w:w="994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номінальна</w:t>
            </w:r>
            <w:r w:rsidRPr="005909B6">
              <w:rPr>
                <w:sz w:val="16"/>
                <w:szCs w:val="16"/>
                <w:lang w:val="uk-UA"/>
              </w:rPr>
              <w:br/>
              <w:t>вартість</w:t>
            </w:r>
          </w:p>
        </w:tc>
        <w:tc>
          <w:tcPr>
            <w:tcW w:w="1240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кількість</w:t>
            </w:r>
          </w:p>
        </w:tc>
      </w:tr>
      <w:tr w:rsidR="00700004" w:rsidRPr="005909B6" w:rsidTr="000875EC">
        <w:trPr>
          <w:trHeight w:val="184"/>
        </w:trPr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5085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410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5085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125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994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240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700004" w:rsidRPr="005909B6" w:rsidTr="000875EC">
        <w:trPr>
          <w:trHeight w:val="255"/>
        </w:trPr>
        <w:tc>
          <w:tcPr>
            <w:tcW w:w="41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08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</w:p>
        </w:tc>
        <w:tc>
          <w:tcPr>
            <w:tcW w:w="212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</w:p>
        </w:tc>
        <w:tc>
          <w:tcPr>
            <w:tcW w:w="994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</w:p>
        </w:tc>
        <w:tc>
          <w:tcPr>
            <w:tcW w:w="124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41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08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212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994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24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</w:tr>
      <w:tr w:rsidR="00700004" w:rsidRPr="005909B6" w:rsidTr="000875EC">
        <w:trPr>
          <w:trHeight w:val="255"/>
        </w:trPr>
        <w:tc>
          <w:tcPr>
            <w:tcW w:w="41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08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212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994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24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</w:tr>
      <w:tr w:rsidR="00700004" w:rsidRPr="005909B6" w:rsidTr="000875EC">
        <w:trPr>
          <w:trHeight w:val="255"/>
        </w:trPr>
        <w:tc>
          <w:tcPr>
            <w:tcW w:w="5495" w:type="dxa"/>
            <w:gridSpan w:val="2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2213 «Грошові документи в національній валюті», 1816 «Інші нефінансові активи»</w:t>
            </w:r>
          </w:p>
        </w:tc>
        <w:tc>
          <w:tcPr>
            <w:tcW w:w="2125" w:type="dxa"/>
          </w:tcPr>
          <w:p w:rsidR="00700004" w:rsidRPr="005909B6" w:rsidRDefault="00700004" w:rsidP="000875EC">
            <w:pPr>
              <w:ind w:firstLine="709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4" w:type="dxa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40" w:type="dxa"/>
          </w:tcPr>
          <w:p w:rsidR="00700004" w:rsidRPr="005909B6" w:rsidRDefault="00700004" w:rsidP="000875EC">
            <w:pPr>
              <w:ind w:firstLine="709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</w:tbl>
    <w:p w:rsidR="00700004" w:rsidRPr="005909B6" w:rsidRDefault="00700004" w:rsidP="00B45B4C">
      <w:pPr>
        <w:ind w:firstLine="709"/>
        <w:rPr>
          <w:sz w:val="16"/>
          <w:szCs w:val="16"/>
          <w:lang w:val="uk-UA"/>
        </w:rPr>
      </w:pPr>
    </w:p>
    <w:p w:rsidR="00700004" w:rsidRPr="005909B6" w:rsidRDefault="00700004" w:rsidP="00B45B4C">
      <w:pPr>
        <w:ind w:firstLine="709"/>
        <w:jc w:val="center"/>
        <w:rPr>
          <w:sz w:val="16"/>
          <w:szCs w:val="16"/>
          <w:lang w:val="uk-UA"/>
        </w:rPr>
      </w:pPr>
      <w:r w:rsidRPr="005909B6">
        <w:rPr>
          <w:b/>
          <w:sz w:val="24"/>
          <w:szCs w:val="24"/>
          <w:lang w:val="uk-UA"/>
        </w:rPr>
        <w:t>Грошові кошти на рахунках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4924"/>
        <w:gridCol w:w="2125"/>
        <w:gridCol w:w="994"/>
        <w:gridCol w:w="1275"/>
      </w:tblGrid>
      <w:tr w:rsidR="00700004" w:rsidRPr="005909B6" w:rsidTr="000875EC">
        <w:trPr>
          <w:trHeight w:val="184"/>
        </w:trPr>
        <w:tc>
          <w:tcPr>
            <w:tcW w:w="571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92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 органу Казначейства, банку, у якому відкрито рахунок</w:t>
            </w:r>
          </w:p>
        </w:tc>
        <w:tc>
          <w:tcPr>
            <w:tcW w:w="212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Номер рахунку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Код або назва валюти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Сума</w:t>
            </w:r>
          </w:p>
        </w:tc>
      </w:tr>
      <w:tr w:rsidR="00700004" w:rsidRPr="005909B6" w:rsidTr="000875EC">
        <w:trPr>
          <w:trHeight w:val="255"/>
        </w:trPr>
        <w:tc>
          <w:tcPr>
            <w:tcW w:w="571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492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212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99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8</w:t>
            </w:r>
          </w:p>
        </w:tc>
      </w:tr>
      <w:tr w:rsidR="00700004" w:rsidRPr="005909B6" w:rsidTr="000875EC">
        <w:trPr>
          <w:trHeight w:val="255"/>
        </w:trPr>
        <w:tc>
          <w:tcPr>
            <w:tcW w:w="571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4924" w:type="dxa"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212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4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71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924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4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71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924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4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00004" w:rsidRPr="005909B6" w:rsidRDefault="00700004" w:rsidP="000875EC">
            <w:pPr>
              <w:ind w:right="33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495" w:type="dxa"/>
            <w:gridSpan w:val="2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color w:val="000000"/>
                <w:sz w:val="16"/>
                <w:szCs w:val="16"/>
                <w:shd w:val="clear" w:color="auto" w:fill="E8F7FE"/>
                <w:lang w:val="uk-UA"/>
              </w:rPr>
              <w:t>РАЗОМ ЗА субрахунком 2313 «Реєстраційні рахунки», 2314 «Інші рахунки в Казначействі»</w:t>
            </w:r>
          </w:p>
        </w:tc>
        <w:tc>
          <w:tcPr>
            <w:tcW w:w="2125" w:type="dxa"/>
            <w:vAlign w:val="center"/>
          </w:tcPr>
          <w:p w:rsidR="00700004" w:rsidRPr="005909B6" w:rsidRDefault="00700004" w:rsidP="000875EC">
            <w:pPr>
              <w:ind w:firstLine="34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4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i/>
                <w:sz w:val="16"/>
                <w:szCs w:val="16"/>
                <w:lang w:val="uk-UA"/>
              </w:rPr>
            </w:pPr>
          </w:p>
        </w:tc>
      </w:tr>
    </w:tbl>
    <w:p w:rsidR="00700004" w:rsidRPr="005909B6" w:rsidRDefault="00700004" w:rsidP="00B45B4C">
      <w:pPr>
        <w:ind w:firstLine="709"/>
        <w:rPr>
          <w:sz w:val="16"/>
          <w:szCs w:val="16"/>
          <w:lang w:val="uk-UA"/>
        </w:rPr>
      </w:pPr>
    </w:p>
    <w:p w:rsidR="00700004" w:rsidRPr="005909B6" w:rsidRDefault="00700004" w:rsidP="00B45B4C">
      <w:pPr>
        <w:jc w:val="center"/>
        <w:rPr>
          <w:b/>
          <w:sz w:val="24"/>
          <w:szCs w:val="24"/>
          <w:lang w:val="uk-UA"/>
        </w:rPr>
      </w:pPr>
      <w:r w:rsidRPr="005909B6">
        <w:rPr>
          <w:b/>
          <w:sz w:val="24"/>
          <w:szCs w:val="24"/>
          <w:lang w:val="uk-UA"/>
        </w:rPr>
        <w:t>Дебіторська та кредиторська заборгованість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7"/>
        <w:gridCol w:w="2634"/>
        <w:gridCol w:w="1257"/>
        <w:gridCol w:w="1324"/>
        <w:gridCol w:w="1239"/>
      </w:tblGrid>
      <w:tr w:rsidR="00700004" w:rsidRPr="005909B6" w:rsidTr="000875EC">
        <w:trPr>
          <w:trHeight w:val="426"/>
        </w:trPr>
        <w:tc>
          <w:tcPr>
            <w:tcW w:w="5891" w:type="dxa"/>
            <w:gridSpan w:val="2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Дебітор</w:t>
            </w:r>
          </w:p>
        </w:tc>
        <w:tc>
          <w:tcPr>
            <w:tcW w:w="1257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1239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700004" w:rsidRPr="005909B6" w:rsidTr="000875EC">
        <w:trPr>
          <w:trHeight w:val="559"/>
        </w:trPr>
        <w:tc>
          <w:tcPr>
            <w:tcW w:w="3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263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263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32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39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vAlign w:val="center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Разом дебіторська заборгованість</w:t>
            </w: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noWrap/>
          </w:tcPr>
          <w:p w:rsidR="00700004" w:rsidRPr="005909B6" w:rsidRDefault="00700004" w:rsidP="000875EC">
            <w:pPr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2634" w:type="dxa"/>
            <w:noWrap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257" w:type="dxa"/>
            <w:noWrap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324" w:type="dxa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377"/>
        </w:trPr>
        <w:tc>
          <w:tcPr>
            <w:tcW w:w="5891" w:type="dxa"/>
            <w:gridSpan w:val="2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Кредитор</w:t>
            </w:r>
          </w:p>
        </w:tc>
        <w:tc>
          <w:tcPr>
            <w:tcW w:w="1257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Дата виникнення заборгованості</w:t>
            </w:r>
          </w:p>
        </w:tc>
        <w:tc>
          <w:tcPr>
            <w:tcW w:w="1324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Сума заборгованості</w:t>
            </w:r>
          </w:p>
        </w:tc>
        <w:tc>
          <w:tcPr>
            <w:tcW w:w="1239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 субрахунку бухгалтерського обліку</w:t>
            </w:r>
          </w:p>
        </w:tc>
      </w:tr>
      <w:tr w:rsidR="00700004" w:rsidRPr="005909B6" w:rsidTr="000875EC">
        <w:trPr>
          <w:trHeight w:val="549"/>
        </w:trPr>
        <w:tc>
          <w:tcPr>
            <w:tcW w:w="3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263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1257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263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57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324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39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vAlign w:val="center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  <w:vAlign w:val="center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i/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3257" w:type="dxa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Разом кредиторська заборгованість</w:t>
            </w:r>
          </w:p>
        </w:tc>
        <w:tc>
          <w:tcPr>
            <w:tcW w:w="2634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257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324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239" w:type="dxa"/>
            <w:vAlign w:val="center"/>
          </w:tcPr>
          <w:p w:rsidR="00700004" w:rsidRPr="005909B6" w:rsidRDefault="00700004" w:rsidP="000875EC">
            <w:pPr>
              <w:jc w:val="center"/>
              <w:rPr>
                <w:b/>
                <w:i/>
                <w:sz w:val="16"/>
                <w:szCs w:val="16"/>
                <w:lang w:val="uk-UA"/>
              </w:rPr>
            </w:pPr>
          </w:p>
        </w:tc>
      </w:tr>
    </w:tbl>
    <w:p w:rsidR="00700004" w:rsidRDefault="00700004" w:rsidP="00B45B4C">
      <w:pPr>
        <w:jc w:val="center"/>
        <w:rPr>
          <w:b/>
          <w:sz w:val="24"/>
          <w:szCs w:val="24"/>
          <w:lang w:val="uk-UA"/>
        </w:rPr>
      </w:pPr>
    </w:p>
    <w:p w:rsidR="00700004" w:rsidRPr="005909B6" w:rsidRDefault="00700004" w:rsidP="00B45B4C">
      <w:pPr>
        <w:jc w:val="center"/>
        <w:rPr>
          <w:b/>
          <w:sz w:val="24"/>
          <w:szCs w:val="24"/>
          <w:lang w:val="uk-UA"/>
        </w:rPr>
      </w:pPr>
      <w:r w:rsidRPr="005909B6">
        <w:rPr>
          <w:b/>
          <w:sz w:val="24"/>
          <w:szCs w:val="24"/>
          <w:lang w:val="uk-UA"/>
        </w:rPr>
        <w:t>Матеріальні цінності, прийняті на відповідальне зберігання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75"/>
        <w:gridCol w:w="1415"/>
        <w:gridCol w:w="995"/>
        <w:gridCol w:w="1272"/>
        <w:gridCol w:w="571"/>
        <w:gridCol w:w="730"/>
        <w:gridCol w:w="613"/>
        <w:gridCol w:w="1067"/>
        <w:gridCol w:w="1559"/>
      </w:tblGrid>
      <w:tr w:rsidR="00700004" w:rsidRPr="007C2538" w:rsidTr="000875EC">
        <w:trPr>
          <w:trHeight w:val="482"/>
        </w:trPr>
        <w:tc>
          <w:tcPr>
            <w:tcW w:w="534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№</w:t>
            </w:r>
            <w:r w:rsidRPr="005909B6">
              <w:rPr>
                <w:sz w:val="16"/>
                <w:szCs w:val="16"/>
                <w:lang w:val="uk-UA"/>
              </w:rPr>
              <w:br/>
              <w:t>з/п</w:t>
            </w:r>
          </w:p>
        </w:tc>
        <w:tc>
          <w:tcPr>
            <w:tcW w:w="2690" w:type="dxa"/>
            <w:gridSpan w:val="2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Матеріальні цінності, на відповідальному зберіганні</w:t>
            </w:r>
          </w:p>
        </w:tc>
        <w:tc>
          <w:tcPr>
            <w:tcW w:w="995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Позабалансовий рахунок</w:t>
            </w:r>
          </w:p>
        </w:tc>
        <w:tc>
          <w:tcPr>
            <w:tcW w:w="1272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Інвентарний/ номенклатурний номер</w:t>
            </w:r>
            <w:r w:rsidRPr="005909B6">
              <w:rPr>
                <w:sz w:val="16"/>
                <w:szCs w:val="16"/>
                <w:lang w:val="uk-UA"/>
              </w:rPr>
              <w:br/>
              <w:t>(за наявності)</w:t>
            </w:r>
          </w:p>
        </w:tc>
        <w:tc>
          <w:tcPr>
            <w:tcW w:w="571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Одиниця виміру</w:t>
            </w:r>
          </w:p>
        </w:tc>
        <w:tc>
          <w:tcPr>
            <w:tcW w:w="1343" w:type="dxa"/>
            <w:gridSpan w:val="2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1067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Дата приймання  цінностей на зберігання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Місце зберігання</w:t>
            </w:r>
            <w:r w:rsidRPr="005909B6">
              <w:rPr>
                <w:lang w:val="uk-UA"/>
              </w:rPr>
              <w:t xml:space="preserve"> </w:t>
            </w:r>
            <w:r w:rsidRPr="005909B6">
              <w:rPr>
                <w:sz w:val="16"/>
                <w:szCs w:val="16"/>
                <w:lang w:val="uk-UA"/>
              </w:rPr>
              <w:t>(</w:t>
            </w:r>
            <w:r w:rsidRPr="005909B6">
              <w:rPr>
                <w:rFonts w:eastAsia="Adobe Heiti Std R"/>
                <w:sz w:val="16"/>
                <w:szCs w:val="16"/>
                <w:lang w:val="uk-UA"/>
              </w:rPr>
              <w:t>с</w:t>
            </w:r>
            <w:r w:rsidRPr="005909B6">
              <w:rPr>
                <w:sz w:val="16"/>
                <w:szCs w:val="16"/>
                <w:lang w:val="uk-UA"/>
              </w:rPr>
              <w:t>клад (комора), його (її) фактичне місцезнаходження)</w:t>
            </w:r>
          </w:p>
        </w:tc>
      </w:tr>
      <w:tr w:rsidR="00700004" w:rsidRPr="005909B6" w:rsidTr="000875EC">
        <w:trPr>
          <w:trHeight w:val="1057"/>
        </w:trPr>
        <w:tc>
          <w:tcPr>
            <w:tcW w:w="534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1415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ЄДРПОУ (Реєстраційний номер облікової картки платника податків або серія та номер паспорта)</w:t>
            </w:r>
          </w:p>
        </w:tc>
        <w:tc>
          <w:tcPr>
            <w:tcW w:w="995" w:type="dxa"/>
            <w:vMerge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2" w:type="dxa"/>
            <w:vMerge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71" w:type="dxa"/>
            <w:vMerge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30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Кіл-ть</w:t>
            </w:r>
          </w:p>
        </w:tc>
        <w:tc>
          <w:tcPr>
            <w:tcW w:w="613" w:type="dxa"/>
            <w:shd w:val="clear" w:color="auto" w:fill="D9D9D9"/>
            <w:vAlign w:val="center"/>
          </w:tcPr>
          <w:p w:rsidR="00700004" w:rsidRPr="005909B6" w:rsidRDefault="00700004" w:rsidP="000875EC">
            <w:pPr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Вартість</w:t>
            </w:r>
          </w:p>
        </w:tc>
        <w:tc>
          <w:tcPr>
            <w:tcW w:w="1067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D9D9D9"/>
          </w:tcPr>
          <w:p w:rsidR="00700004" w:rsidRPr="005909B6" w:rsidRDefault="00700004" w:rsidP="000875EC">
            <w:pPr>
              <w:ind w:firstLine="709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415" w:type="dxa"/>
            <w:shd w:val="clear" w:color="auto" w:fill="D9D9D9"/>
          </w:tcPr>
          <w:p w:rsidR="00700004" w:rsidRPr="005909B6" w:rsidRDefault="00700004" w:rsidP="000875EC">
            <w:pPr>
              <w:ind w:firstLine="709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995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2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571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730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613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8</w:t>
            </w:r>
          </w:p>
        </w:tc>
        <w:tc>
          <w:tcPr>
            <w:tcW w:w="1067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9</w:t>
            </w:r>
          </w:p>
        </w:tc>
        <w:tc>
          <w:tcPr>
            <w:tcW w:w="1559" w:type="dxa"/>
            <w:shd w:val="clear" w:color="auto" w:fill="D9D9D9"/>
          </w:tcPr>
          <w:p w:rsidR="00700004" w:rsidRPr="005909B6" w:rsidRDefault="00700004" w:rsidP="000875E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10</w:t>
            </w: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275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15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995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2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71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73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613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067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559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</w:tr>
      <w:tr w:rsidR="00700004" w:rsidRPr="005909B6" w:rsidTr="000875EC">
        <w:trPr>
          <w:trHeight w:val="255"/>
        </w:trPr>
        <w:tc>
          <w:tcPr>
            <w:tcW w:w="534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27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41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995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272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571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730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613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067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  <w:tc>
          <w:tcPr>
            <w:tcW w:w="1559" w:type="dxa"/>
          </w:tcPr>
          <w:p w:rsidR="00700004" w:rsidRPr="005909B6" w:rsidRDefault="00700004" w:rsidP="000875EC">
            <w:pPr>
              <w:ind w:firstLine="709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 </w:t>
            </w:r>
          </w:p>
        </w:tc>
      </w:tr>
      <w:tr w:rsidR="00700004" w:rsidRPr="005909B6" w:rsidTr="000875EC">
        <w:trPr>
          <w:trHeight w:val="255"/>
        </w:trPr>
        <w:tc>
          <w:tcPr>
            <w:tcW w:w="1809" w:type="dxa"/>
            <w:gridSpan w:val="2"/>
          </w:tcPr>
          <w:p w:rsidR="00700004" w:rsidRPr="005909B6" w:rsidRDefault="00700004" w:rsidP="000875EC">
            <w:pPr>
              <w:ind w:firstLine="709"/>
              <w:rPr>
                <w:b/>
                <w:bCs/>
                <w:sz w:val="16"/>
                <w:szCs w:val="16"/>
                <w:lang w:val="uk-UA"/>
              </w:rPr>
            </w:pPr>
            <w:r w:rsidRPr="005909B6">
              <w:rPr>
                <w:b/>
                <w:bCs/>
                <w:sz w:val="16"/>
                <w:szCs w:val="16"/>
                <w:lang w:val="uk-UA"/>
              </w:rPr>
              <w:t>Разом</w:t>
            </w:r>
          </w:p>
        </w:tc>
        <w:tc>
          <w:tcPr>
            <w:tcW w:w="1415" w:type="dxa"/>
          </w:tcPr>
          <w:p w:rsidR="00700004" w:rsidRPr="005909B6" w:rsidRDefault="00700004" w:rsidP="000875EC">
            <w:pPr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1272" w:type="dxa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571" w:type="dxa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  <w:tc>
          <w:tcPr>
            <w:tcW w:w="730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613" w:type="dxa"/>
          </w:tcPr>
          <w:p w:rsidR="00700004" w:rsidRPr="005909B6" w:rsidRDefault="00700004" w:rsidP="000875EC">
            <w:pPr>
              <w:ind w:firstLine="709"/>
              <w:jc w:val="center"/>
              <w:rPr>
                <w:sz w:val="16"/>
                <w:szCs w:val="16"/>
                <w:lang w:val="uk-UA"/>
              </w:rPr>
            </w:pPr>
            <w:r w:rsidRPr="005909B6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067" w:type="dxa"/>
          </w:tcPr>
          <w:p w:rsidR="00700004" w:rsidRPr="005909B6" w:rsidRDefault="00700004" w:rsidP="000875EC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700004" w:rsidRPr="005909B6" w:rsidRDefault="00700004" w:rsidP="000875EC">
            <w:pPr>
              <w:rPr>
                <w:rFonts w:cs="Calibri"/>
                <w:lang w:val="uk-UA"/>
              </w:rPr>
            </w:pPr>
          </w:p>
        </w:tc>
      </w:tr>
    </w:tbl>
    <w:p w:rsidR="00700004" w:rsidRDefault="00700004" w:rsidP="00B45B4C">
      <w:pPr>
        <w:ind w:left="5103"/>
        <w:rPr>
          <w:sz w:val="24"/>
          <w:szCs w:val="24"/>
          <w:lang w:val="uk-UA"/>
        </w:rPr>
      </w:pPr>
    </w:p>
    <w:p w:rsidR="00700004" w:rsidRDefault="00700004" w:rsidP="00B45B4C">
      <w:pPr>
        <w:ind w:left="5103"/>
        <w:rPr>
          <w:sz w:val="24"/>
          <w:szCs w:val="24"/>
          <w:lang w:val="uk-UA"/>
        </w:rPr>
      </w:pPr>
    </w:p>
    <w:p w:rsidR="00700004" w:rsidRDefault="00700004"/>
    <w:sectPr w:rsidR="00700004" w:rsidSect="00146F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004" w:rsidRDefault="00700004" w:rsidP="00B45B4C">
      <w:r>
        <w:separator/>
      </w:r>
    </w:p>
  </w:endnote>
  <w:endnote w:type="continuationSeparator" w:id="0">
    <w:p w:rsidR="00700004" w:rsidRDefault="00700004" w:rsidP="00B4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obe Heiti Std R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004" w:rsidRDefault="00700004" w:rsidP="00B45B4C">
      <w:r>
        <w:separator/>
      </w:r>
    </w:p>
  </w:footnote>
  <w:footnote w:type="continuationSeparator" w:id="0">
    <w:p w:rsidR="00700004" w:rsidRDefault="00700004" w:rsidP="00B45B4C">
      <w:r>
        <w:continuationSeparator/>
      </w:r>
    </w:p>
  </w:footnote>
  <w:footnote w:id="1">
    <w:p w:rsidR="00700004" w:rsidRDefault="00700004" w:rsidP="00B45B4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F720D"/>
    <w:multiLevelType w:val="hybridMultilevel"/>
    <w:tmpl w:val="811A3AD6"/>
    <w:lvl w:ilvl="0" w:tplc="BEEE5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D176559"/>
    <w:multiLevelType w:val="hybridMultilevel"/>
    <w:tmpl w:val="F9EA32EA"/>
    <w:lvl w:ilvl="0" w:tplc="514C48D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B4C"/>
    <w:rsid w:val="00077531"/>
    <w:rsid w:val="000875EC"/>
    <w:rsid w:val="000A444C"/>
    <w:rsid w:val="001100BB"/>
    <w:rsid w:val="00146F64"/>
    <w:rsid w:val="0021188E"/>
    <w:rsid w:val="00262254"/>
    <w:rsid w:val="002A191E"/>
    <w:rsid w:val="003709F4"/>
    <w:rsid w:val="003F3E92"/>
    <w:rsid w:val="003F5A3E"/>
    <w:rsid w:val="004A7447"/>
    <w:rsid w:val="005909B6"/>
    <w:rsid w:val="005B4E2D"/>
    <w:rsid w:val="005C21AC"/>
    <w:rsid w:val="006C5FCB"/>
    <w:rsid w:val="00700004"/>
    <w:rsid w:val="00762EF5"/>
    <w:rsid w:val="00780CAE"/>
    <w:rsid w:val="007C2538"/>
    <w:rsid w:val="008102C2"/>
    <w:rsid w:val="00864187"/>
    <w:rsid w:val="008C063E"/>
    <w:rsid w:val="008E0BE3"/>
    <w:rsid w:val="008E440A"/>
    <w:rsid w:val="0098167B"/>
    <w:rsid w:val="00A01D29"/>
    <w:rsid w:val="00A07D1A"/>
    <w:rsid w:val="00AB145D"/>
    <w:rsid w:val="00AC2DA4"/>
    <w:rsid w:val="00AE0CA7"/>
    <w:rsid w:val="00B04AF3"/>
    <w:rsid w:val="00B13779"/>
    <w:rsid w:val="00B45B4C"/>
    <w:rsid w:val="00B46094"/>
    <w:rsid w:val="00B6045A"/>
    <w:rsid w:val="00B838E0"/>
    <w:rsid w:val="00BC4A26"/>
    <w:rsid w:val="00C22A59"/>
    <w:rsid w:val="00CC1EDC"/>
    <w:rsid w:val="00D413B1"/>
    <w:rsid w:val="00E301F5"/>
    <w:rsid w:val="00E8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F150641-4326-489B-9660-1D1609E3D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B4C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B45B4C"/>
    <w:pPr>
      <w:spacing w:before="100" w:beforeAutospacing="1" w:after="100" w:afterAutospacing="1"/>
    </w:pPr>
    <w:rPr>
      <w:sz w:val="24"/>
      <w:szCs w:val="24"/>
    </w:rPr>
  </w:style>
  <w:style w:type="character" w:styleId="a4">
    <w:name w:val="footnote reference"/>
    <w:aliases w:val="сноска,Знак сноски-FN,Footnote Reference Number"/>
    <w:basedOn w:val="a0"/>
    <w:uiPriority w:val="99"/>
    <w:rsid w:val="00B45B4C"/>
    <w:rPr>
      <w:rFonts w:cs="Times New Roman"/>
      <w:vertAlign w:val="superscript"/>
    </w:rPr>
  </w:style>
  <w:style w:type="character" w:styleId="a5">
    <w:name w:val="Strong"/>
    <w:basedOn w:val="a0"/>
    <w:uiPriority w:val="99"/>
    <w:qFormat/>
    <w:rsid w:val="00B45B4C"/>
    <w:rPr>
      <w:rFonts w:cs="Times New Roman"/>
      <w:b/>
    </w:rPr>
  </w:style>
  <w:style w:type="character" w:customStyle="1" w:styleId="a6">
    <w:name w:val="без абзаца Знак"/>
    <w:link w:val="a7"/>
    <w:uiPriority w:val="99"/>
    <w:locked/>
    <w:rsid w:val="00B45B4C"/>
    <w:rPr>
      <w:sz w:val="28"/>
      <w:lang w:eastAsia="uk-UA"/>
    </w:rPr>
  </w:style>
  <w:style w:type="paragraph" w:customStyle="1" w:styleId="a7">
    <w:name w:val="без абзаца"/>
    <w:basedOn w:val="a"/>
    <w:link w:val="a6"/>
    <w:uiPriority w:val="99"/>
    <w:rsid w:val="00B45B4C"/>
    <w:pPr>
      <w:overflowPunct w:val="0"/>
      <w:autoSpaceDE w:val="0"/>
      <w:autoSpaceDN w:val="0"/>
      <w:adjustRightInd w:val="0"/>
      <w:jc w:val="center"/>
    </w:pPr>
    <w:rPr>
      <w:rFonts w:ascii="Calibri" w:eastAsia="Calibri" w:hAnsi="Calibri"/>
      <w:sz w:val="28"/>
      <w:lang w:val="uk-UA" w:eastAsia="uk-UA"/>
    </w:rPr>
  </w:style>
  <w:style w:type="paragraph" w:styleId="a8">
    <w:name w:val="Balloon Text"/>
    <w:basedOn w:val="a"/>
    <w:link w:val="a9"/>
    <w:uiPriority w:val="99"/>
    <w:semiHidden/>
    <w:rsid w:val="00B45B4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45B4C"/>
    <w:rPr>
      <w:rFonts w:ascii="Segoe UI" w:hAnsi="Segoe UI" w:cs="Segoe UI"/>
      <w:sz w:val="18"/>
      <w:szCs w:val="18"/>
      <w:lang w:val="ru-RU" w:eastAsia="ru-RU"/>
    </w:rPr>
  </w:style>
  <w:style w:type="paragraph" w:styleId="aa">
    <w:name w:val="List Paragraph"/>
    <w:basedOn w:val="a"/>
    <w:uiPriority w:val="99"/>
    <w:qFormat/>
    <w:rsid w:val="00B45B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2407</Words>
  <Characters>13725</Characters>
  <Application>Microsoft Office Word</Application>
  <DocSecurity>0</DocSecurity>
  <Lines>114</Lines>
  <Paragraphs>32</Paragraphs>
  <ScaleCrop>false</ScaleCrop>
  <Company>SPecialiST RePack</Company>
  <LinksUpToDate>false</LinksUpToDate>
  <CharactersWithSpaces>16100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 2</dc:creator>
  <cp:keywords/>
  <dc:description/>
  <cp:lastModifiedBy>svitlana</cp:lastModifiedBy>
  <cp:revision>4</cp:revision>
  <dcterms:created xsi:type="dcterms:W3CDTF">2021-03-25T09:10:00Z</dcterms:created>
  <dcterms:modified xsi:type="dcterms:W3CDTF">2021-03-29T17:49:00Z</dcterms:modified>
</cp:coreProperties>
</file>