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B2A" w:rsidRDefault="00857B2A" w:rsidP="00857B2A">
      <w:pPr>
        <w:ind w:right="43"/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                              </w:t>
      </w:r>
    </w:p>
    <w:p w:rsidR="00857B2A" w:rsidRPr="00FB67DE" w:rsidRDefault="00857B2A" w:rsidP="00857B2A">
      <w:pPr>
        <w:ind w:right="43"/>
        <w:jc w:val="center"/>
        <w:rPr>
          <w:b/>
          <w:lang w:val="uk-UA"/>
        </w:rPr>
      </w:pPr>
      <w:r w:rsidRPr="00DE4868">
        <w:rPr>
          <w:b/>
          <w:caps/>
          <w:noProof/>
          <w:sz w:val="16"/>
          <w:szCs w:val="16"/>
          <w:lang w:val="uk-UA"/>
        </w:rPr>
        <w:t xml:space="preserve">                                    </w:t>
      </w:r>
      <w:r>
        <w:rPr>
          <w:b/>
          <w:caps/>
          <w:noProof/>
          <w:sz w:val="16"/>
          <w:szCs w:val="16"/>
          <w:lang w:val="uk-UA"/>
        </w:rPr>
        <w:t xml:space="preserve">                                                                                   </w:t>
      </w:r>
      <w:r w:rsidRPr="004D370B">
        <w:rPr>
          <w:b/>
          <w:caps/>
          <w:noProof/>
          <w:sz w:val="32"/>
          <w:szCs w:val="32"/>
          <w:lang w:val="uk-UA"/>
        </w:rPr>
        <w:t xml:space="preserve">                                                                                                      </w:t>
      </w:r>
    </w:p>
    <w:p w:rsidR="00857B2A" w:rsidRPr="00685C66" w:rsidRDefault="00857B2A" w:rsidP="00857B2A">
      <w:pPr>
        <w:jc w:val="center"/>
        <w:rPr>
          <w:sz w:val="24"/>
          <w:szCs w:val="24"/>
          <w:lang w:val="uk-UA"/>
        </w:rPr>
      </w:pPr>
      <w:r w:rsidRPr="00685C66">
        <w:rPr>
          <w:sz w:val="24"/>
          <w:szCs w:val="24"/>
          <w:lang w:val="uk-UA"/>
        </w:rPr>
        <w:t>УКРАЇНА</w:t>
      </w:r>
    </w:p>
    <w:p w:rsidR="00857B2A" w:rsidRPr="00685C66" w:rsidRDefault="00857B2A" w:rsidP="00477E3A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685C66">
        <w:rPr>
          <w:caps/>
          <w:sz w:val="24"/>
          <w:szCs w:val="24"/>
          <w:lang w:val="uk-UA" w:eastAsia="uk-UA"/>
        </w:rPr>
        <w:t>МАЛИНСЬКА МІСЬКА  РАДА</w:t>
      </w:r>
    </w:p>
    <w:p w:rsidR="00857B2A" w:rsidRPr="00685C66" w:rsidRDefault="00857B2A" w:rsidP="00857B2A">
      <w:pPr>
        <w:jc w:val="center"/>
        <w:rPr>
          <w:sz w:val="24"/>
          <w:szCs w:val="24"/>
          <w:lang w:val="uk-UA"/>
        </w:rPr>
      </w:pPr>
      <w:r w:rsidRPr="00685C66">
        <w:rPr>
          <w:sz w:val="24"/>
          <w:szCs w:val="24"/>
          <w:lang w:val="uk-UA"/>
        </w:rPr>
        <w:t>ЖИТОМИРСЬКОЇ ОБЛАСТІ</w:t>
      </w:r>
    </w:p>
    <w:p w:rsidR="00857B2A" w:rsidRPr="00685C66" w:rsidRDefault="00857B2A" w:rsidP="00857B2A">
      <w:pPr>
        <w:jc w:val="center"/>
        <w:rPr>
          <w:sz w:val="16"/>
          <w:szCs w:val="16"/>
          <w:lang w:val="uk-UA"/>
        </w:rPr>
      </w:pPr>
    </w:p>
    <w:p w:rsidR="00857B2A" w:rsidRPr="00685C66" w:rsidRDefault="00857B2A" w:rsidP="00857B2A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685C66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685C66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685C66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</w:t>
      </w:r>
    </w:p>
    <w:p w:rsidR="00857B2A" w:rsidRPr="00685C66" w:rsidRDefault="00857B2A" w:rsidP="00857B2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57B2A" w:rsidRPr="00685C66" w:rsidRDefault="00857B2A" w:rsidP="00857B2A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685C66">
        <w:rPr>
          <w:b/>
          <w:caps/>
          <w:sz w:val="28"/>
          <w:lang w:val="uk-UA" w:eastAsia="uk-UA"/>
        </w:rPr>
        <w:t>малинської МІСЬКОЇ ради</w:t>
      </w:r>
    </w:p>
    <w:p w:rsidR="00857B2A" w:rsidRPr="00685C66" w:rsidRDefault="00857B2A" w:rsidP="00857B2A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="009971A6">
        <w:rPr>
          <w:sz w:val="28"/>
          <w:szCs w:val="24"/>
          <w:lang w:val="uk-UA"/>
        </w:rPr>
        <w:t>(</w:t>
      </w:r>
      <w:r w:rsidR="00477E3A">
        <w:rPr>
          <w:sz w:val="28"/>
          <w:szCs w:val="24"/>
          <w:lang w:val="uk-UA"/>
        </w:rPr>
        <w:t xml:space="preserve">двадцята </w:t>
      </w:r>
      <w:r>
        <w:rPr>
          <w:sz w:val="28"/>
          <w:szCs w:val="24"/>
          <w:lang w:val="uk-UA"/>
        </w:rPr>
        <w:t>сесія вось</w:t>
      </w:r>
      <w:r w:rsidRPr="00685C66">
        <w:rPr>
          <w:sz w:val="28"/>
          <w:szCs w:val="24"/>
          <w:lang w:val="uk-UA"/>
        </w:rPr>
        <w:t>мого скликання)</w:t>
      </w:r>
    </w:p>
    <w:p w:rsidR="00857B2A" w:rsidRPr="00685C66" w:rsidRDefault="00857B2A" w:rsidP="00857B2A">
      <w:pPr>
        <w:rPr>
          <w:sz w:val="28"/>
          <w:szCs w:val="24"/>
          <w:u w:val="single"/>
          <w:lang w:val="uk-UA"/>
        </w:rPr>
      </w:pPr>
      <w:r w:rsidRPr="00685C66">
        <w:rPr>
          <w:sz w:val="28"/>
          <w:szCs w:val="24"/>
          <w:u w:val="single"/>
          <w:lang w:val="uk-UA"/>
        </w:rPr>
        <w:t xml:space="preserve">від </w:t>
      </w:r>
      <w:r w:rsidR="00477E3A">
        <w:rPr>
          <w:sz w:val="28"/>
          <w:szCs w:val="24"/>
          <w:u w:val="single"/>
          <w:lang w:val="uk-UA"/>
        </w:rPr>
        <w:t xml:space="preserve">10 грудня </w:t>
      </w:r>
      <w:r w:rsidR="009971A6">
        <w:rPr>
          <w:sz w:val="28"/>
          <w:szCs w:val="24"/>
          <w:u w:val="single"/>
          <w:lang w:val="uk-UA"/>
        </w:rPr>
        <w:t xml:space="preserve">2021 року № </w:t>
      </w:r>
      <w:r w:rsidR="00477E3A">
        <w:rPr>
          <w:sz w:val="28"/>
          <w:szCs w:val="24"/>
          <w:u w:val="single"/>
          <w:lang w:val="uk-UA"/>
        </w:rPr>
        <w:t>524</w:t>
      </w:r>
      <w:r w:rsidR="009971A6">
        <w:rPr>
          <w:sz w:val="28"/>
          <w:szCs w:val="24"/>
          <w:u w:val="single"/>
          <w:lang w:val="uk-UA"/>
        </w:rPr>
        <w:t xml:space="preserve">     </w:t>
      </w:r>
    </w:p>
    <w:p w:rsidR="00857B2A" w:rsidRPr="009E06F6" w:rsidRDefault="009971A6" w:rsidP="00857B2A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Про затвердження  детального плану</w:t>
      </w:r>
    </w:p>
    <w:p w:rsidR="00857B2A" w:rsidRDefault="009971A6" w:rsidP="00857B2A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території земельної ділянки</w:t>
      </w:r>
      <w:r w:rsidR="00857B2A">
        <w:rPr>
          <w:sz w:val="28"/>
          <w:szCs w:val="24"/>
          <w:lang w:val="uk-UA"/>
        </w:rPr>
        <w:t>,</w:t>
      </w:r>
    </w:p>
    <w:p w:rsidR="00857B2A" w:rsidRDefault="009971A6" w:rsidP="00857B2A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розташованої</w:t>
      </w:r>
      <w:r w:rsidR="00857B2A">
        <w:rPr>
          <w:sz w:val="28"/>
          <w:szCs w:val="24"/>
          <w:lang w:val="uk-UA"/>
        </w:rPr>
        <w:t xml:space="preserve"> в м. Малині</w:t>
      </w:r>
    </w:p>
    <w:p w:rsidR="00857B2A" w:rsidRDefault="00857B2A" w:rsidP="00857B2A">
      <w:pPr>
        <w:rPr>
          <w:sz w:val="28"/>
          <w:szCs w:val="24"/>
          <w:lang w:val="uk-UA"/>
        </w:rPr>
      </w:pPr>
    </w:p>
    <w:p w:rsidR="00857B2A" w:rsidRDefault="00857B2A" w:rsidP="00857B2A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      </w:t>
      </w:r>
    </w:p>
    <w:p w:rsidR="00857B2A" w:rsidRPr="00BB0C00" w:rsidRDefault="00857B2A" w:rsidP="00857B2A">
      <w:pPr>
        <w:rPr>
          <w:sz w:val="28"/>
          <w:szCs w:val="24"/>
          <w:lang w:val="uk-UA"/>
        </w:rPr>
      </w:pPr>
    </w:p>
    <w:p w:rsidR="00857B2A" w:rsidRDefault="00857B2A" w:rsidP="00857B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п.34 </w:t>
      </w:r>
      <w:r w:rsidRPr="0059197F">
        <w:rPr>
          <w:sz w:val="28"/>
          <w:szCs w:val="28"/>
          <w:lang w:val="uk-UA"/>
        </w:rPr>
        <w:t>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містобудування», статей 10, 19, 29 Закону України «Про регулювання містобудівної діяльності», постанови Кабінету Міністрів України від 25.05.2011 № 555 «</w:t>
      </w:r>
      <w:r w:rsidRPr="0059197F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Порядку проведення громадських слухань щодо врахувань громадських інтересів під час розроблення проектів містобудівної документації на місцевому рівні»,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</w:t>
      </w:r>
      <w:smartTag w:uri="urn:schemas-microsoft-com:office:smarttags" w:element="date">
        <w:smartTagPr>
          <w:attr w:name="ls" w:val="trans"/>
          <w:attr w:name="Month" w:val="11"/>
          <w:attr w:name="Day" w:val="16"/>
          <w:attr w:name="Year" w:val="2011"/>
        </w:smartTagPr>
        <w:r>
          <w:rPr>
            <w:sz w:val="28"/>
            <w:szCs w:val="28"/>
            <w:lang w:val="uk-UA"/>
          </w:rPr>
          <w:t>16.11.2011</w:t>
        </w:r>
      </w:smartTag>
      <w:r>
        <w:rPr>
          <w:sz w:val="28"/>
          <w:szCs w:val="28"/>
          <w:lang w:val="uk-UA"/>
        </w:rPr>
        <w:t xml:space="preserve"> №290 </w:t>
      </w:r>
      <w:r w:rsidRPr="00EC3A15">
        <w:rPr>
          <w:sz w:val="28"/>
          <w:szCs w:val="28"/>
          <w:lang w:val="uk-UA"/>
        </w:rPr>
        <w:t>«</w:t>
      </w:r>
      <w:r w:rsidRPr="0059197F">
        <w:rPr>
          <w:sz w:val="28"/>
          <w:szCs w:val="28"/>
          <w:lang w:val="uk-UA"/>
        </w:rPr>
        <w:t>Про затвердження Порядку розроблення місто</w:t>
      </w:r>
      <w:r w:rsidR="004B2196">
        <w:rPr>
          <w:sz w:val="28"/>
          <w:szCs w:val="28"/>
          <w:lang w:val="uk-UA"/>
        </w:rPr>
        <w:t>будівної документації»</w:t>
      </w:r>
      <w:r w:rsidR="00547C1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міська рада</w:t>
      </w:r>
    </w:p>
    <w:p w:rsidR="00857B2A" w:rsidRPr="00FC4818" w:rsidRDefault="00857B2A" w:rsidP="00FC4818">
      <w:pPr>
        <w:jc w:val="both"/>
        <w:rPr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FC4818" w:rsidRDefault="00857B2A" w:rsidP="00857B2A">
      <w:pPr>
        <w:jc w:val="both"/>
        <w:rPr>
          <w:sz w:val="28"/>
          <w:szCs w:val="28"/>
          <w:lang w:val="uk-UA"/>
        </w:rPr>
      </w:pPr>
      <w:r w:rsidRPr="003D4CFC">
        <w:rPr>
          <w:sz w:val="28"/>
          <w:szCs w:val="28"/>
          <w:lang w:val="uk-UA"/>
        </w:rPr>
        <w:t>1. Затвердити детальний план території земельної ділянки</w:t>
      </w:r>
      <w:r w:rsidR="008139AC">
        <w:rPr>
          <w:sz w:val="28"/>
          <w:szCs w:val="28"/>
          <w:lang w:val="uk-UA"/>
        </w:rPr>
        <w:t xml:space="preserve"> </w:t>
      </w:r>
      <w:r w:rsidR="00FC4818" w:rsidRPr="00460574">
        <w:rPr>
          <w:sz w:val="28"/>
          <w:szCs w:val="28"/>
          <w:lang w:val="uk-UA" w:eastAsia="uk-UA"/>
        </w:rPr>
        <w:t xml:space="preserve">по </w:t>
      </w:r>
      <w:r w:rsidR="00FC4818">
        <w:rPr>
          <w:sz w:val="28"/>
          <w:szCs w:val="28"/>
          <w:lang w:val="uk-UA" w:eastAsia="uk-UA"/>
        </w:rPr>
        <w:t xml:space="preserve">                           </w:t>
      </w:r>
      <w:r w:rsidR="00FC4818" w:rsidRPr="00460574">
        <w:rPr>
          <w:sz w:val="28"/>
          <w:szCs w:val="28"/>
          <w:lang w:val="uk-UA" w:eastAsia="uk-UA"/>
        </w:rPr>
        <w:t xml:space="preserve">пл. Вокзальній, 1-В </w:t>
      </w:r>
      <w:r w:rsidR="00FC4818" w:rsidRPr="00460574">
        <w:rPr>
          <w:sz w:val="28"/>
          <w:szCs w:val="28"/>
          <w:lang w:val="uk-UA"/>
        </w:rPr>
        <w:t>в межах населеного пункту м. Малина</w:t>
      </w:r>
      <w:r w:rsidR="00FC4818" w:rsidRPr="00460574">
        <w:rPr>
          <w:sz w:val="28"/>
          <w:szCs w:val="28"/>
          <w:lang w:val="uk-UA" w:eastAsia="uk-UA"/>
        </w:rPr>
        <w:t xml:space="preserve">, загальною </w:t>
      </w:r>
      <w:r w:rsidR="00FC4818">
        <w:rPr>
          <w:sz w:val="28"/>
          <w:szCs w:val="28"/>
          <w:lang w:val="uk-UA" w:eastAsia="uk-UA"/>
        </w:rPr>
        <w:t xml:space="preserve">            </w:t>
      </w:r>
      <w:r w:rsidR="00FC4818" w:rsidRPr="00460574">
        <w:rPr>
          <w:sz w:val="28"/>
          <w:szCs w:val="28"/>
          <w:lang w:val="uk-UA" w:eastAsia="uk-UA"/>
        </w:rPr>
        <w:t xml:space="preserve">площею 0,7843 га </w:t>
      </w:r>
      <w:r w:rsidR="00FC4818" w:rsidRPr="00460574">
        <w:rPr>
          <w:sz w:val="28"/>
          <w:szCs w:val="28"/>
          <w:lang w:val="uk-UA"/>
        </w:rPr>
        <w:t>(кадастровий номер 1823410100:01:008:0170)</w:t>
      </w:r>
      <w:r w:rsidR="00FC4818" w:rsidRPr="00460574">
        <w:rPr>
          <w:sz w:val="28"/>
          <w:szCs w:val="28"/>
          <w:lang w:val="uk-UA" w:eastAsia="uk-UA"/>
        </w:rPr>
        <w:t xml:space="preserve"> для зміни цільового призначення з «для будівництва та обслуговування будівель торгівлі» на «для розміщення та експлуатації будівель і споруд автомобільного транспорту та дорожнього господарства»</w:t>
      </w:r>
      <w:r w:rsidR="00FC4818">
        <w:rPr>
          <w:sz w:val="28"/>
          <w:szCs w:val="28"/>
          <w:lang w:val="uk-UA" w:eastAsia="uk-UA"/>
        </w:rPr>
        <w:t>.</w:t>
      </w:r>
    </w:p>
    <w:p w:rsidR="00857B2A" w:rsidRDefault="00857B2A" w:rsidP="00857B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1946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містобудування та земельних відносин </w:t>
      </w:r>
      <w:r w:rsidR="00520E93">
        <w:rPr>
          <w:sz w:val="28"/>
          <w:szCs w:val="28"/>
          <w:lang w:val="uk-UA"/>
        </w:rPr>
        <w:t>у</w:t>
      </w:r>
      <w:r w:rsidR="00785191">
        <w:rPr>
          <w:sz w:val="28"/>
          <w:szCs w:val="28"/>
          <w:lang w:val="uk-UA"/>
        </w:rPr>
        <w:t>правління регіонального розвитку виконавчого комітету Малинської</w:t>
      </w:r>
      <w:r>
        <w:rPr>
          <w:sz w:val="28"/>
          <w:szCs w:val="28"/>
          <w:lang w:val="uk-UA"/>
        </w:rPr>
        <w:t xml:space="preserve"> міської ради забезпечити зберігання вказан</w:t>
      </w:r>
      <w:r w:rsidR="00A20695">
        <w:rPr>
          <w:sz w:val="28"/>
          <w:szCs w:val="28"/>
          <w:lang w:val="uk-UA"/>
        </w:rPr>
        <w:t>ого детального</w:t>
      </w:r>
      <w:r>
        <w:rPr>
          <w:sz w:val="28"/>
          <w:szCs w:val="28"/>
          <w:lang w:val="uk-UA"/>
        </w:rPr>
        <w:t xml:space="preserve"> план</w:t>
      </w:r>
      <w:r w:rsidR="00A20695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території, </w:t>
      </w:r>
      <w:r w:rsidRPr="00D178D1">
        <w:rPr>
          <w:sz w:val="28"/>
          <w:szCs w:val="28"/>
          <w:lang w:val="uk-UA"/>
        </w:rPr>
        <w:t>як</w:t>
      </w:r>
      <w:r w:rsidR="00A20695" w:rsidRPr="00D178D1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є містобудівною документацією, яка уточнює положення Генерального плану міста.</w:t>
      </w:r>
    </w:p>
    <w:p w:rsidR="00857B2A" w:rsidRDefault="00857B2A" w:rsidP="00857B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A13F7">
        <w:rPr>
          <w:sz w:val="28"/>
          <w:szCs w:val="28"/>
          <w:lang w:val="uk-UA"/>
        </w:rPr>
        <w:t xml:space="preserve">. </w:t>
      </w:r>
      <w:r w:rsidR="00FC4818">
        <w:rPr>
          <w:sz w:val="28"/>
          <w:szCs w:val="28"/>
          <w:lang w:val="uk-UA"/>
        </w:rPr>
        <w:t>Головному спеціалісту з</w:t>
      </w:r>
      <w:r w:rsidRPr="007A13F7">
        <w:rPr>
          <w:sz w:val="28"/>
          <w:szCs w:val="28"/>
          <w:lang w:val="uk-UA"/>
        </w:rPr>
        <w:t xml:space="preserve"> організаційної роботи та по зв’язках з громадськістю виконавчого комітету</w:t>
      </w:r>
      <w:r w:rsidR="00785191">
        <w:rPr>
          <w:sz w:val="28"/>
          <w:szCs w:val="28"/>
          <w:lang w:val="uk-UA"/>
        </w:rPr>
        <w:t xml:space="preserve"> Малинської</w:t>
      </w:r>
      <w:r w:rsidRPr="007A13F7">
        <w:rPr>
          <w:sz w:val="28"/>
          <w:szCs w:val="28"/>
          <w:lang w:val="uk-UA"/>
        </w:rPr>
        <w:t xml:space="preserve"> міської ради оприлюднити дане рішення на офіційному сайті міської ради.</w:t>
      </w:r>
    </w:p>
    <w:p w:rsidR="00B042B9" w:rsidRPr="00B042B9" w:rsidRDefault="00857B2A" w:rsidP="00B042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Pr="007A13F7">
        <w:rPr>
          <w:sz w:val="28"/>
          <w:szCs w:val="28"/>
        </w:rPr>
        <w:t xml:space="preserve"> </w:t>
      </w:r>
      <w:r w:rsidR="00B042B9" w:rsidRPr="00B042B9">
        <w:rPr>
          <w:sz w:val="28"/>
          <w:szCs w:val="28"/>
        </w:rPr>
        <w:t xml:space="preserve">Контроль за </w:t>
      </w:r>
      <w:proofErr w:type="spellStart"/>
      <w:r w:rsidR="00B042B9" w:rsidRPr="00B042B9">
        <w:rPr>
          <w:sz w:val="28"/>
          <w:szCs w:val="28"/>
        </w:rPr>
        <w:t>виконанням</w:t>
      </w:r>
      <w:proofErr w:type="spellEnd"/>
      <w:r w:rsidR="00B042B9" w:rsidRPr="00B042B9">
        <w:rPr>
          <w:sz w:val="28"/>
          <w:szCs w:val="28"/>
        </w:rPr>
        <w:t xml:space="preserve"> </w:t>
      </w:r>
      <w:r w:rsidR="00B042B9" w:rsidRPr="00B042B9">
        <w:rPr>
          <w:sz w:val="28"/>
          <w:szCs w:val="28"/>
          <w:lang w:val="uk-UA"/>
        </w:rPr>
        <w:t xml:space="preserve">даного </w:t>
      </w:r>
      <w:proofErr w:type="spellStart"/>
      <w:proofErr w:type="gramStart"/>
      <w:r w:rsidR="00B042B9" w:rsidRPr="00B042B9">
        <w:rPr>
          <w:sz w:val="28"/>
          <w:szCs w:val="28"/>
        </w:rPr>
        <w:t>р</w:t>
      </w:r>
      <w:proofErr w:type="gramEnd"/>
      <w:r w:rsidR="00B042B9" w:rsidRPr="00B042B9">
        <w:rPr>
          <w:sz w:val="28"/>
          <w:szCs w:val="28"/>
        </w:rPr>
        <w:t>ішення</w:t>
      </w:r>
      <w:proofErr w:type="spellEnd"/>
      <w:r w:rsidR="00B042B9" w:rsidRPr="00B042B9">
        <w:rPr>
          <w:sz w:val="28"/>
          <w:szCs w:val="28"/>
        </w:rPr>
        <w:t xml:space="preserve"> </w:t>
      </w:r>
      <w:proofErr w:type="spellStart"/>
      <w:r w:rsidR="00B042B9" w:rsidRPr="00B042B9">
        <w:rPr>
          <w:sz w:val="28"/>
          <w:szCs w:val="28"/>
        </w:rPr>
        <w:t>покласти</w:t>
      </w:r>
      <w:proofErr w:type="spellEnd"/>
      <w:r w:rsidR="00B042B9" w:rsidRPr="00B042B9">
        <w:rPr>
          <w:sz w:val="28"/>
          <w:szCs w:val="28"/>
        </w:rPr>
        <w:t xml:space="preserve"> на </w:t>
      </w:r>
      <w:proofErr w:type="spellStart"/>
      <w:r w:rsidR="00B042B9" w:rsidRPr="00B042B9">
        <w:rPr>
          <w:sz w:val="28"/>
          <w:szCs w:val="28"/>
        </w:rPr>
        <w:t>постійн</w:t>
      </w:r>
      <w:proofErr w:type="spellEnd"/>
      <w:r w:rsidR="00B042B9" w:rsidRPr="00B042B9">
        <w:rPr>
          <w:sz w:val="28"/>
          <w:szCs w:val="28"/>
          <w:lang w:val="uk-UA"/>
        </w:rPr>
        <w:t>у депутатську</w:t>
      </w:r>
      <w:r w:rsidR="00B042B9" w:rsidRPr="00B042B9">
        <w:rPr>
          <w:sz w:val="28"/>
          <w:szCs w:val="28"/>
        </w:rPr>
        <w:t xml:space="preserve"> </w:t>
      </w:r>
      <w:r w:rsidR="00B042B9" w:rsidRPr="00B042B9">
        <w:rPr>
          <w:sz w:val="28"/>
          <w:szCs w:val="28"/>
          <w:lang w:val="uk-UA"/>
        </w:rPr>
        <w:t xml:space="preserve">комісію </w:t>
      </w:r>
      <w:proofErr w:type="spellStart"/>
      <w:r w:rsidR="00B042B9" w:rsidRPr="00B042B9">
        <w:rPr>
          <w:sz w:val="28"/>
          <w:szCs w:val="28"/>
        </w:rPr>
        <w:t>міської</w:t>
      </w:r>
      <w:proofErr w:type="spellEnd"/>
      <w:r w:rsidR="00B042B9" w:rsidRPr="00B042B9">
        <w:rPr>
          <w:sz w:val="28"/>
          <w:szCs w:val="28"/>
        </w:rPr>
        <w:t xml:space="preserve"> ради </w:t>
      </w:r>
      <w:r w:rsidR="00B042B9"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B042B9" w:rsidRPr="00B042B9" w:rsidRDefault="00B042B9" w:rsidP="00B042B9">
      <w:pPr>
        <w:jc w:val="both"/>
        <w:rPr>
          <w:sz w:val="28"/>
          <w:szCs w:val="28"/>
          <w:lang w:val="uk-UA"/>
        </w:rPr>
      </w:pPr>
    </w:p>
    <w:p w:rsidR="00857B2A" w:rsidRDefault="00857B2A" w:rsidP="00857B2A">
      <w:pPr>
        <w:jc w:val="both"/>
        <w:rPr>
          <w:sz w:val="28"/>
          <w:szCs w:val="28"/>
          <w:lang w:val="uk-UA"/>
        </w:rPr>
      </w:pPr>
    </w:p>
    <w:p w:rsidR="00857B2A" w:rsidRDefault="00857B2A" w:rsidP="00857B2A">
      <w:pPr>
        <w:jc w:val="both"/>
        <w:rPr>
          <w:sz w:val="28"/>
          <w:szCs w:val="28"/>
          <w:lang w:val="uk-UA"/>
        </w:rPr>
      </w:pPr>
    </w:p>
    <w:p w:rsidR="00857B2A" w:rsidRDefault="00857B2A" w:rsidP="00857B2A">
      <w:pPr>
        <w:jc w:val="both"/>
        <w:rPr>
          <w:sz w:val="28"/>
          <w:szCs w:val="28"/>
          <w:lang w:val="uk-UA"/>
        </w:rPr>
      </w:pPr>
    </w:p>
    <w:p w:rsidR="00857B2A" w:rsidRPr="005D754B" w:rsidRDefault="00857B2A" w:rsidP="00857B2A">
      <w:pPr>
        <w:tabs>
          <w:tab w:val="left" w:pos="7088"/>
          <w:tab w:val="left" w:pos="93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Олександр СИТАЙЛО</w:t>
      </w:r>
    </w:p>
    <w:p w:rsidR="00857B2A" w:rsidRPr="00DF18C2" w:rsidRDefault="00857B2A" w:rsidP="00857B2A">
      <w:pPr>
        <w:ind w:firstLine="851"/>
        <w:rPr>
          <w:sz w:val="28"/>
          <w:szCs w:val="28"/>
          <w:lang w:val="uk-UA"/>
        </w:rPr>
      </w:pPr>
    </w:p>
    <w:p w:rsidR="00857B2A" w:rsidRPr="00DF18C2" w:rsidRDefault="00857B2A" w:rsidP="00857B2A">
      <w:pPr>
        <w:ind w:firstLine="851"/>
        <w:rPr>
          <w:sz w:val="28"/>
          <w:szCs w:val="28"/>
          <w:lang w:val="uk-UA"/>
        </w:rPr>
      </w:pPr>
    </w:p>
    <w:p w:rsidR="00857B2A" w:rsidRDefault="00857B2A" w:rsidP="00857B2A">
      <w:pPr>
        <w:ind w:firstLine="851"/>
        <w:rPr>
          <w:sz w:val="28"/>
          <w:szCs w:val="28"/>
          <w:lang w:val="uk-UA"/>
        </w:rPr>
      </w:pPr>
    </w:p>
    <w:p w:rsidR="00477E3A" w:rsidRDefault="00477E3A" w:rsidP="00857B2A">
      <w:pPr>
        <w:ind w:firstLine="851"/>
        <w:rPr>
          <w:sz w:val="28"/>
          <w:szCs w:val="28"/>
          <w:lang w:val="uk-UA"/>
        </w:rPr>
      </w:pPr>
    </w:p>
    <w:p w:rsidR="00477E3A" w:rsidRPr="000F1929" w:rsidRDefault="00477E3A" w:rsidP="00857B2A">
      <w:pPr>
        <w:ind w:firstLine="851"/>
        <w:rPr>
          <w:sz w:val="28"/>
          <w:szCs w:val="28"/>
          <w:lang w:val="uk-UA"/>
        </w:rPr>
      </w:pPr>
    </w:p>
    <w:p w:rsidR="00857B2A" w:rsidRPr="005F10BD" w:rsidRDefault="00857B2A" w:rsidP="00857B2A">
      <w:pPr>
        <w:tabs>
          <w:tab w:val="left" w:pos="1134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Павло ІВ</w:t>
      </w:r>
      <w:bookmarkStart w:id="0" w:name="_GoBack"/>
      <w:bookmarkEnd w:id="0"/>
      <w:r>
        <w:rPr>
          <w:sz w:val="22"/>
          <w:szCs w:val="22"/>
          <w:lang w:val="uk-UA"/>
        </w:rPr>
        <w:t>АНЕНКО</w:t>
      </w:r>
    </w:p>
    <w:p w:rsidR="00857B2A" w:rsidRPr="005F10BD" w:rsidRDefault="00477E3A" w:rsidP="00857B2A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ОСАДЧИЙ</w:t>
      </w:r>
    </w:p>
    <w:p w:rsidR="00857B2A" w:rsidRDefault="00857B2A" w:rsidP="00857B2A">
      <w:pPr>
        <w:ind w:firstLine="1134"/>
        <w:jc w:val="both"/>
      </w:pPr>
      <w:r>
        <w:rPr>
          <w:sz w:val="22"/>
          <w:szCs w:val="22"/>
          <w:lang w:val="uk-UA"/>
        </w:rPr>
        <w:t>Михайло ПАРФІНЕНКО</w:t>
      </w:r>
      <w:r>
        <w:t xml:space="preserve">      </w:t>
      </w:r>
    </w:p>
    <w:p w:rsidR="00857B2A" w:rsidRPr="005F10BD" w:rsidRDefault="00857B2A" w:rsidP="00857B2A">
      <w:pPr>
        <w:shd w:val="clear" w:color="auto" w:fill="FFFFFF"/>
        <w:tabs>
          <w:tab w:val="left" w:pos="5059"/>
        </w:tabs>
        <w:ind w:left="-540"/>
        <w:jc w:val="both"/>
        <w:rPr>
          <w:color w:val="000000"/>
          <w:sz w:val="28"/>
          <w:szCs w:val="28"/>
          <w:lang w:val="uk-UA"/>
        </w:rPr>
      </w:pPr>
    </w:p>
    <w:p w:rsidR="00857B2A" w:rsidRPr="00ED5861" w:rsidRDefault="00857B2A" w:rsidP="00857B2A">
      <w:pPr>
        <w:jc w:val="both"/>
        <w:rPr>
          <w:sz w:val="16"/>
          <w:szCs w:val="16"/>
          <w:lang w:val="uk-UA"/>
        </w:rPr>
      </w:pPr>
    </w:p>
    <w:p w:rsidR="00F57A5B" w:rsidRDefault="00F57A5B"/>
    <w:sectPr w:rsidR="00F57A5B" w:rsidSect="003B0D2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8F"/>
    <w:rsid w:val="004048D3"/>
    <w:rsid w:val="00477E3A"/>
    <w:rsid w:val="004B2196"/>
    <w:rsid w:val="00520E93"/>
    <w:rsid w:val="00547C16"/>
    <w:rsid w:val="00642C13"/>
    <w:rsid w:val="006D688F"/>
    <w:rsid w:val="00785191"/>
    <w:rsid w:val="007E0461"/>
    <w:rsid w:val="007F10AA"/>
    <w:rsid w:val="008139AC"/>
    <w:rsid w:val="00857B2A"/>
    <w:rsid w:val="009971A6"/>
    <w:rsid w:val="00A20695"/>
    <w:rsid w:val="00B042B9"/>
    <w:rsid w:val="00C9427A"/>
    <w:rsid w:val="00D178D1"/>
    <w:rsid w:val="00F57A5B"/>
    <w:rsid w:val="00FC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48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7B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7B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4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6522D-D7EB-4E95-8FC5-79BA0D4BD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1590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Пользователь Windows</cp:lastModifiedBy>
  <cp:revision>18</cp:revision>
  <cp:lastPrinted>2021-12-13T08:29:00Z</cp:lastPrinted>
  <dcterms:created xsi:type="dcterms:W3CDTF">2021-03-04T06:22:00Z</dcterms:created>
  <dcterms:modified xsi:type="dcterms:W3CDTF">2021-12-13T08:29:00Z</dcterms:modified>
</cp:coreProperties>
</file>