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rsidR="008835CF" w:rsidRPr="008835CF" w:rsidRDefault="001D742C"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______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1D742C">
        <w:rPr>
          <w:rFonts w:ascii="Times New Roman" w:eastAsia="Times New Roman" w:hAnsi="Times New Roman" w:cs="Times New Roman"/>
          <w:sz w:val="24"/>
          <w:szCs w:val="24"/>
          <w:lang w:val="uk-UA" w:eastAsia="uk-UA"/>
        </w:rPr>
        <w:t>________</w:t>
      </w:r>
      <w:r>
        <w:rPr>
          <w:rFonts w:ascii="Times New Roman" w:eastAsia="Times New Roman" w:hAnsi="Times New Roman" w:cs="Times New Roman"/>
          <w:sz w:val="24"/>
          <w:szCs w:val="24"/>
          <w:lang w:val="uk-UA" w:eastAsia="uk-UA"/>
        </w:rPr>
        <w:t xml:space="preserve"> №</w:t>
      </w:r>
      <w:r w:rsidR="0013486E">
        <w:rPr>
          <w:rFonts w:ascii="Times New Roman" w:eastAsia="Times New Roman" w:hAnsi="Times New Roman" w:cs="Times New Roman"/>
          <w:sz w:val="24"/>
          <w:szCs w:val="24"/>
          <w:lang w:val="uk-UA" w:eastAsia="uk-UA"/>
        </w:rPr>
        <w:t xml:space="preserve"> </w:t>
      </w:r>
      <w:r w:rsidR="001D742C">
        <w:rPr>
          <w:rFonts w:ascii="Times New Roman" w:eastAsia="Times New Roman" w:hAnsi="Times New Roman" w:cs="Times New Roman"/>
          <w:sz w:val="24"/>
          <w:szCs w:val="24"/>
          <w:lang w:val="uk-UA" w:eastAsia="uk-UA"/>
        </w:rPr>
        <w:t>_________</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1D742C">
        <w:rPr>
          <w:rFonts w:ascii="Times New Roman" w:hAnsi="Times New Roman" w:cs="Times New Roman"/>
          <w:sz w:val="32"/>
          <w:szCs w:val="32"/>
          <w:lang w:val="uk-UA"/>
        </w:rPr>
        <w:t>4</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B726A7" w:rsidRPr="008835CF" w:rsidRDefault="00B726A7" w:rsidP="008835CF">
      <w:pPr>
        <w:spacing w:line="240" w:lineRule="auto"/>
        <w:jc w:val="both"/>
        <w:rPr>
          <w:rFonts w:ascii="Times New Roman" w:hAnsi="Times New Roman" w:cs="Times New Roman"/>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proofErr w:type="spellStart"/>
      <w:r w:rsidR="007C116C">
        <w:rPr>
          <w:rFonts w:ascii="Times New Roman" w:hAnsi="Times New Roman" w:cs="Times New Roman"/>
          <w:sz w:val="28"/>
          <w:szCs w:val="28"/>
          <w:lang w:val="uk-UA"/>
        </w:rPr>
        <w:t>Малинською</w:t>
      </w:r>
      <w:proofErr w:type="spellEnd"/>
      <w:r w:rsidR="007C116C">
        <w:rPr>
          <w:rFonts w:ascii="Times New Roman" w:hAnsi="Times New Roman" w:cs="Times New Roman"/>
          <w:sz w:val="28"/>
          <w:szCs w:val="28"/>
          <w:lang w:val="uk-UA"/>
        </w:rPr>
        <w:t xml:space="preserve">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єктом</w:t>
      </w:r>
      <w:proofErr w:type="spellEnd"/>
      <w:r w:rsidRPr="008835CF">
        <w:rPr>
          <w:rFonts w:ascii="Times New Roman" w:hAnsi="Times New Roman" w:cs="Times New Roman"/>
          <w:sz w:val="28"/>
          <w:szCs w:val="28"/>
          <w:lang w:val="uk-UA"/>
        </w:rPr>
        <w:t xml:space="preserve">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язки</w:t>
      </w:r>
      <w:proofErr w:type="spellEnd"/>
      <w:r w:rsidRPr="008835CF">
        <w:rPr>
          <w:rFonts w:ascii="Times New Roman" w:hAnsi="Times New Roman" w:cs="Times New Roman"/>
          <w:sz w:val="28"/>
          <w:szCs w:val="28"/>
          <w:lang w:val="uk-UA"/>
        </w:rPr>
        <w:t xml:space="preserve">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єктами</w:t>
      </w:r>
      <w:proofErr w:type="spellEnd"/>
      <w:r w:rsidRPr="008835CF">
        <w:rPr>
          <w:rFonts w:ascii="Times New Roman" w:hAnsi="Times New Roman" w:cs="Times New Roman"/>
          <w:sz w:val="28"/>
          <w:szCs w:val="28"/>
          <w:lang w:val="uk-UA"/>
        </w:rPr>
        <w:t xml:space="preserve">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організація поховань та надання </w:t>
      </w:r>
      <w:proofErr w:type="spellStart"/>
      <w:r w:rsidRPr="008835CF">
        <w:rPr>
          <w:rFonts w:ascii="Times New Roman" w:hAnsi="Times New Roman" w:cs="Times New Roman"/>
          <w:sz w:val="28"/>
          <w:szCs w:val="28"/>
          <w:lang w:val="uk-UA"/>
        </w:rPr>
        <w:t>пов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язаних</w:t>
      </w:r>
      <w:proofErr w:type="spellEnd"/>
      <w:r w:rsidRPr="008835CF">
        <w:rPr>
          <w:rFonts w:ascii="Times New Roman" w:hAnsi="Times New Roman" w:cs="Times New Roman"/>
          <w:sz w:val="28"/>
          <w:szCs w:val="28"/>
          <w:lang w:val="uk-UA"/>
        </w:rPr>
        <w:t xml:space="preserve">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proofErr w:type="spellStart"/>
      <w:r w:rsidRPr="008835CF">
        <w:rPr>
          <w:rFonts w:ascii="Times New Roman" w:hAnsi="Times New Roman" w:cs="Times New Roman"/>
          <w:sz w:val="28"/>
          <w:szCs w:val="28"/>
          <w:lang w:val="uk-UA"/>
        </w:rPr>
        <w:t>форменний</w:t>
      </w:r>
      <w:proofErr w:type="spellEnd"/>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proofErr w:type="spellStart"/>
      <w:r w:rsidR="00CB587A">
        <w:rPr>
          <w:rFonts w:ascii="Times New Roman" w:hAnsi="Times New Roman" w:cs="Times New Roman"/>
          <w:sz w:val="28"/>
          <w:szCs w:val="28"/>
          <w:lang w:val="uk-UA"/>
        </w:rPr>
        <w:t>Малинською</w:t>
      </w:r>
      <w:proofErr w:type="spellEnd"/>
      <w:r w:rsidR="00CB587A">
        <w:rPr>
          <w:rFonts w:ascii="Times New Roman" w:hAnsi="Times New Roman" w:cs="Times New Roman"/>
          <w:sz w:val="28"/>
          <w:szCs w:val="28"/>
          <w:lang w:val="uk-UA"/>
        </w:rPr>
        <w:t xml:space="preserve">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1D742C">
        <w:rPr>
          <w:rFonts w:ascii="Times New Roman" w:hAnsi="Times New Roman" w:cs="Times New Roman"/>
          <w:sz w:val="28"/>
          <w:szCs w:val="28"/>
          <w:lang w:val="uk-UA"/>
        </w:rPr>
        <w:t>7 694 600,00</w:t>
      </w:r>
      <w:r w:rsidRPr="008835CF">
        <w:rPr>
          <w:rFonts w:ascii="Times New Roman" w:hAnsi="Times New Roman" w:cs="Times New Roman"/>
          <w:sz w:val="28"/>
          <w:szCs w:val="28"/>
          <w:lang w:val="uk-UA"/>
        </w:rPr>
        <w:t xml:space="preserve"> (</w:t>
      </w:r>
      <w:r w:rsidR="001D742C">
        <w:rPr>
          <w:rFonts w:ascii="Times New Roman" w:hAnsi="Times New Roman" w:cs="Times New Roman"/>
          <w:sz w:val="28"/>
          <w:szCs w:val="28"/>
          <w:lang w:val="uk-UA"/>
        </w:rPr>
        <w:t>сім</w:t>
      </w:r>
      <w:r w:rsidR="007D0452">
        <w:rPr>
          <w:rFonts w:ascii="Times New Roman" w:hAnsi="Times New Roman" w:cs="Times New Roman"/>
          <w:sz w:val="28"/>
          <w:szCs w:val="28"/>
          <w:lang w:val="uk-UA"/>
        </w:rPr>
        <w:t xml:space="preserve"> міл</w:t>
      </w:r>
      <w:r w:rsidR="001D742C">
        <w:rPr>
          <w:rFonts w:ascii="Times New Roman" w:hAnsi="Times New Roman" w:cs="Times New Roman"/>
          <w:sz w:val="28"/>
          <w:szCs w:val="28"/>
          <w:lang w:val="uk-UA"/>
        </w:rPr>
        <w:t>ьйонів шістсот дев’яносто чотири</w:t>
      </w:r>
      <w:r w:rsidR="007D0452">
        <w:rPr>
          <w:rFonts w:ascii="Times New Roman" w:hAnsi="Times New Roman" w:cs="Times New Roman"/>
          <w:sz w:val="28"/>
          <w:szCs w:val="28"/>
          <w:lang w:val="uk-UA"/>
        </w:rPr>
        <w:t xml:space="preserve"> тисяч</w:t>
      </w:r>
      <w:r w:rsidR="001D742C">
        <w:rPr>
          <w:rFonts w:ascii="Times New Roman" w:hAnsi="Times New Roman" w:cs="Times New Roman"/>
          <w:sz w:val="28"/>
          <w:szCs w:val="28"/>
          <w:lang w:val="uk-UA"/>
        </w:rPr>
        <w:t>і</w:t>
      </w:r>
      <w:r w:rsidR="007D0452">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w:t>
      </w:r>
      <w:r w:rsidR="007D0452">
        <w:rPr>
          <w:rFonts w:ascii="Times New Roman" w:hAnsi="Times New Roman" w:cs="Times New Roman"/>
          <w:sz w:val="28"/>
          <w:szCs w:val="28"/>
          <w:lang w:val="uk-UA"/>
        </w:rPr>
        <w:t>шістсот</w:t>
      </w:r>
      <w:r w:rsidR="001D742C">
        <w:rPr>
          <w:rFonts w:ascii="Times New Roman" w:hAnsi="Times New Roman" w:cs="Times New Roman"/>
          <w:sz w:val="28"/>
          <w:szCs w:val="28"/>
          <w:lang w:val="uk-UA"/>
        </w:rPr>
        <w:t>) грн.00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обов</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язковому</w:t>
      </w:r>
      <w:proofErr w:type="spellEnd"/>
      <w:r w:rsidRPr="008835CF">
        <w:rPr>
          <w:rFonts w:ascii="Times New Roman" w:hAnsi="Times New Roman" w:cs="Times New Roman"/>
          <w:sz w:val="28"/>
          <w:szCs w:val="28"/>
          <w:lang w:val="uk-UA"/>
        </w:rPr>
        <w:t xml:space="preserve">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proofErr w:type="spellStart"/>
      <w:r w:rsidRPr="008835CF">
        <w:rPr>
          <w:rFonts w:ascii="Times New Roman" w:hAnsi="Times New Roman" w:cs="Times New Roman"/>
          <w:sz w:val="28"/>
          <w:szCs w:val="28"/>
          <w:lang w:val="uk-UA"/>
        </w:rPr>
        <w:t>зазначен</w:t>
      </w:r>
      <w:proofErr w:type="spellEnd"/>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джерела, не заборонен</w:t>
      </w:r>
      <w:proofErr w:type="spellStart"/>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B726A7" w:rsidRPr="008835CF">
        <w:rPr>
          <w:rFonts w:ascii="Times New Roman" w:hAnsi="Times New Roman" w:cs="Times New Roman"/>
          <w:sz w:val="28"/>
          <w:szCs w:val="28"/>
        </w:rPr>
        <w:t>’</w:t>
      </w:r>
      <w:proofErr w:type="spellStart"/>
      <w:r w:rsidR="00B726A7" w:rsidRPr="008835CF">
        <w:rPr>
          <w:rFonts w:ascii="Times New Roman" w:hAnsi="Times New Roman" w:cs="Times New Roman"/>
          <w:sz w:val="28"/>
          <w:szCs w:val="28"/>
          <w:lang w:val="uk-UA"/>
        </w:rPr>
        <w:t>язкові</w:t>
      </w:r>
      <w:proofErr w:type="spellEnd"/>
      <w:r w:rsidR="00B726A7" w:rsidRPr="008835CF">
        <w:rPr>
          <w:rFonts w:ascii="Times New Roman" w:hAnsi="Times New Roman" w:cs="Times New Roman"/>
          <w:sz w:val="28"/>
          <w:szCs w:val="28"/>
          <w:lang w:val="uk-UA"/>
        </w:rPr>
        <w:t xml:space="preserve">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 xml:space="preserve">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w:t>
      </w:r>
      <w:r w:rsidRPr="008835CF">
        <w:rPr>
          <w:sz w:val="28"/>
          <w:szCs w:val="28"/>
          <w:shd w:val="clear" w:color="auto" w:fill="FFFFFF"/>
          <w:lang w:val="uk-UA"/>
        </w:rPr>
        <w:lastRenderedPageBreak/>
        <w:t>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w:t>
      </w:r>
      <w:proofErr w:type="spellStart"/>
      <w:r w:rsidRPr="008835CF">
        <w:rPr>
          <w:rFonts w:ascii="Times New Roman" w:hAnsi="Times New Roman" w:cs="Times New Roman"/>
          <w:sz w:val="28"/>
          <w:szCs w:val="28"/>
          <w:lang w:val="uk-UA"/>
        </w:rPr>
        <w:t>трудов</w:t>
      </w:r>
      <w:proofErr w:type="spellEnd"/>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Default="0013486E" w:rsidP="008835CF">
      <w:pPr>
        <w:spacing w:after="0" w:line="240" w:lineRule="auto"/>
        <w:jc w:val="both"/>
        <w:rPr>
          <w:rFonts w:ascii="Times New Roman" w:hAnsi="Times New Roman" w:cs="Times New Roman"/>
          <w:sz w:val="28"/>
          <w:szCs w:val="28"/>
          <w:lang w:val="uk-UA"/>
        </w:rPr>
      </w:pPr>
    </w:p>
    <w:p w:rsidR="0013486E" w:rsidRPr="008835CF" w:rsidRDefault="0013486E"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 xml:space="preserve">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язань</w:t>
      </w:r>
      <w:proofErr w:type="spellEnd"/>
      <w:r w:rsidRPr="008835CF">
        <w:rPr>
          <w:rFonts w:ascii="Times New Roman" w:hAnsi="Times New Roman" w:cs="Times New Roman"/>
          <w:sz w:val="28"/>
          <w:szCs w:val="28"/>
          <w:lang w:val="uk-UA"/>
        </w:rPr>
        <w:t>,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язку</w:t>
      </w:r>
      <w:proofErr w:type="spellEnd"/>
      <w:r w:rsidRPr="008835CF">
        <w:rPr>
          <w:rFonts w:ascii="Times New Roman" w:hAnsi="Times New Roman" w:cs="Times New Roman"/>
          <w:sz w:val="28"/>
          <w:szCs w:val="28"/>
          <w:lang w:val="uk-UA"/>
        </w:rPr>
        <w:t xml:space="preserve">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bookmarkStart w:id="0" w:name="_GoBack"/>
      <w:bookmarkEnd w:id="0"/>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proofErr w:type="spellStart"/>
      <w:r w:rsidRPr="008835CF">
        <w:rPr>
          <w:rFonts w:ascii="Times New Roman" w:hAnsi="Times New Roman" w:cs="Times New Roman"/>
          <w:sz w:val="28"/>
          <w:szCs w:val="28"/>
          <w:lang w:val="uk-UA"/>
        </w:rPr>
        <w:t>татуту</w:t>
      </w:r>
      <w:proofErr w:type="spellEnd"/>
      <w:r w:rsidRPr="008835CF">
        <w:rPr>
          <w:rFonts w:ascii="Times New Roman" w:hAnsi="Times New Roman" w:cs="Times New Roman"/>
          <w:sz w:val="28"/>
          <w:szCs w:val="28"/>
          <w:lang w:val="uk-UA"/>
        </w:rPr>
        <w:t xml:space="preserve">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Малин,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13486E">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557" w:rsidRDefault="002B5557">
      <w:pPr>
        <w:spacing w:after="0" w:line="240" w:lineRule="auto"/>
      </w:pPr>
      <w:r>
        <w:separator/>
      </w:r>
    </w:p>
  </w:endnote>
  <w:endnote w:type="continuationSeparator" w:id="0">
    <w:p w:rsidR="002B5557" w:rsidRDefault="002B5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8238B8">
          <w:rPr>
            <w:noProof/>
          </w:rPr>
          <w:t>11</w:t>
        </w:r>
        <w:r>
          <w:fldChar w:fldCharType="end"/>
        </w:r>
      </w:p>
    </w:sdtContent>
  </w:sdt>
  <w:p w:rsidR="00052916" w:rsidRPr="00052916" w:rsidRDefault="002B5557">
    <w:pPr>
      <w:pStyle w:val="a6"/>
      <w:rPr>
        <w:lang w:val="uk-U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557" w:rsidRDefault="002B5557">
      <w:pPr>
        <w:spacing w:after="0" w:line="240" w:lineRule="auto"/>
      </w:pPr>
      <w:r>
        <w:separator/>
      </w:r>
    </w:p>
  </w:footnote>
  <w:footnote w:type="continuationSeparator" w:id="0">
    <w:p w:rsidR="002B5557" w:rsidRDefault="002B55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8D3" w:rsidRDefault="002B5557">
    <w:pPr>
      <w:pStyle w:val="a4"/>
      <w:rPr>
        <w:lang w:val="uk-UA"/>
      </w:rPr>
    </w:pPr>
  </w:p>
  <w:p w:rsidR="00A248D3" w:rsidRPr="00A248D3" w:rsidRDefault="002B5557">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5866"/>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37FDC-4015-458C-9B86-71F4908A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3323</Words>
  <Characters>18947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2021-10-07T06:51:00Z</cp:lastPrinted>
  <dcterms:created xsi:type="dcterms:W3CDTF">2024-12-10T12:13:00Z</dcterms:created>
  <dcterms:modified xsi:type="dcterms:W3CDTF">2024-12-10T12:20:00Z</dcterms:modified>
</cp:coreProperties>
</file>