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89" w:rsidRPr="002B0F80" w:rsidRDefault="00106DCC" w:rsidP="00492A89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Додаток 1</w:t>
      </w:r>
      <w:r w:rsidR="00492A89" w:rsidRPr="002B0F8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до рішення</w:t>
      </w:r>
    </w:p>
    <w:p w:rsidR="00492A89" w:rsidRPr="002B0F80" w:rsidRDefault="00492A89" w:rsidP="00492A89">
      <w:pPr>
        <w:widowControl/>
        <w:ind w:left="5670"/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</w:pPr>
      <w:proofErr w:type="spellStart"/>
      <w:r w:rsidRPr="002B0F80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>Малинської</w:t>
      </w:r>
      <w:proofErr w:type="spellEnd"/>
      <w:r w:rsidRPr="002B0F80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 xml:space="preserve"> міської ради</w:t>
      </w:r>
    </w:p>
    <w:p w:rsidR="008A2D3F" w:rsidRDefault="008A2D3F">
      <w:pPr>
        <w:pStyle w:val="a4"/>
        <w:spacing w:after="320"/>
        <w:ind w:firstLine="740"/>
        <w:jc w:val="both"/>
      </w:pPr>
    </w:p>
    <w:p w:rsidR="00106DCC" w:rsidRDefault="00106DCC">
      <w:pPr>
        <w:pStyle w:val="a4"/>
        <w:spacing w:after="320"/>
        <w:ind w:firstLine="740"/>
        <w:jc w:val="both"/>
      </w:pPr>
    </w:p>
    <w:p w:rsidR="00106DCC" w:rsidRDefault="00106DCC">
      <w:pPr>
        <w:pStyle w:val="a4"/>
        <w:spacing w:after="320"/>
        <w:ind w:firstLine="740"/>
        <w:jc w:val="both"/>
      </w:pPr>
    </w:p>
    <w:p w:rsidR="00106DCC" w:rsidRDefault="00106DCC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 w:rsidP="008A2D3F">
      <w:pPr>
        <w:pStyle w:val="a4"/>
        <w:spacing w:after="320"/>
        <w:ind w:firstLine="7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СТАТУТ</w:t>
      </w:r>
    </w:p>
    <w:p w:rsidR="008A2D3F" w:rsidRDefault="008A2D3F" w:rsidP="008A2D3F">
      <w:pPr>
        <w:pStyle w:val="a4"/>
        <w:spacing w:after="320"/>
        <w:ind w:firstLine="7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КОМУНАЛЬНОГО ПІДПРИЄМТСВА</w:t>
      </w:r>
    </w:p>
    <w:p w:rsidR="008A2D3F" w:rsidRDefault="008A2D3F" w:rsidP="008A2D3F">
      <w:pPr>
        <w:pStyle w:val="a4"/>
        <w:spacing w:after="320"/>
        <w:ind w:firstLine="7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«ГРАНІТНЕ-КОМУНГОГСП»</w:t>
      </w:r>
    </w:p>
    <w:p w:rsidR="006015C3" w:rsidRDefault="006015C3" w:rsidP="008A2D3F">
      <w:pPr>
        <w:pStyle w:val="a4"/>
        <w:spacing w:after="320"/>
        <w:ind w:firstLine="7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МАЛИНСЬКОЇ МІСЬКОЇ РАДИ</w:t>
      </w:r>
    </w:p>
    <w:p w:rsidR="008A2D3F" w:rsidRPr="008A2D3F" w:rsidRDefault="008A2D3F" w:rsidP="008A2D3F">
      <w:pPr>
        <w:pStyle w:val="a4"/>
        <w:spacing w:after="320"/>
        <w:ind w:firstLine="740"/>
        <w:jc w:val="center"/>
        <w:rPr>
          <w:sz w:val="36"/>
          <w:szCs w:val="36"/>
        </w:rPr>
      </w:pPr>
      <w:r>
        <w:rPr>
          <w:sz w:val="36"/>
          <w:szCs w:val="36"/>
        </w:rPr>
        <w:t>(нова редакція)</w:t>
      </w: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>
      <w:pPr>
        <w:pStyle w:val="a4"/>
        <w:spacing w:after="320"/>
        <w:ind w:firstLine="740"/>
        <w:jc w:val="both"/>
      </w:pPr>
    </w:p>
    <w:p w:rsidR="008A2D3F" w:rsidRDefault="008A2D3F" w:rsidP="008A2D3F">
      <w:pPr>
        <w:pStyle w:val="a4"/>
        <w:spacing w:after="320"/>
        <w:jc w:val="both"/>
      </w:pPr>
    </w:p>
    <w:p w:rsidR="00DD3CF1" w:rsidRDefault="001A4304">
      <w:pPr>
        <w:pStyle w:val="a4"/>
        <w:spacing w:after="320"/>
        <w:ind w:firstLine="740"/>
        <w:jc w:val="both"/>
      </w:pPr>
      <w:r>
        <w:t xml:space="preserve">Комунальне підприємство «Гранітне-комунгосп» (надалі - Підприємство) засноване </w:t>
      </w:r>
      <w:proofErr w:type="spellStart"/>
      <w:r w:rsidR="00F93096">
        <w:t>Малинською</w:t>
      </w:r>
      <w:proofErr w:type="spellEnd"/>
      <w:r w:rsidR="00F93096">
        <w:t xml:space="preserve"> міською</w:t>
      </w:r>
      <w:r>
        <w:t xml:space="preserve"> радою Житомирської області (надалі - Орган управління майном).</w:t>
      </w:r>
    </w:p>
    <w:p w:rsidR="00DD3CF1" w:rsidRDefault="001A4304">
      <w:pPr>
        <w:pStyle w:val="a4"/>
        <w:jc w:val="center"/>
      </w:pPr>
      <w:r w:rsidRPr="006E49C6">
        <w:rPr>
          <w:b/>
          <w:bCs/>
        </w:rPr>
        <w:t xml:space="preserve">СТАТТЯ 1. </w:t>
      </w:r>
      <w:r w:rsidR="00106DCC" w:rsidRPr="006E49C6">
        <w:rPr>
          <w:b/>
          <w:bCs/>
        </w:rPr>
        <w:t>Загальні положення</w:t>
      </w:r>
    </w:p>
    <w:p w:rsidR="00DD3CF1" w:rsidRDefault="001A4304" w:rsidP="00F93096">
      <w:pPr>
        <w:pStyle w:val="a4"/>
        <w:numPr>
          <w:ilvl w:val="0"/>
          <w:numId w:val="1"/>
        </w:numPr>
        <w:tabs>
          <w:tab w:val="left" w:pos="812"/>
        </w:tabs>
        <w:ind w:firstLine="140"/>
        <w:jc w:val="both"/>
      </w:pPr>
      <w:bookmarkStart w:id="0" w:name="bookmark0"/>
      <w:bookmarkEnd w:id="0"/>
      <w:r>
        <w:t xml:space="preserve">Повне найменування Підприємства - комунальне підприємство </w:t>
      </w:r>
      <w:r w:rsidR="00F93096">
        <w:t>«Г</w:t>
      </w:r>
      <w:r>
        <w:t>ранітне</w:t>
      </w:r>
      <w:r w:rsidR="00F93096">
        <w:t xml:space="preserve"> - </w:t>
      </w:r>
      <w:r>
        <w:t>комунгосп»</w:t>
      </w:r>
      <w:r w:rsidR="006015C3">
        <w:t xml:space="preserve"> </w:t>
      </w:r>
      <w:proofErr w:type="spellStart"/>
      <w:r w:rsidR="006015C3">
        <w:t>Малинської</w:t>
      </w:r>
      <w:proofErr w:type="spellEnd"/>
      <w:r w:rsidR="006015C3">
        <w:t xml:space="preserve"> міської ради</w:t>
      </w:r>
      <w:r>
        <w:t>.</w:t>
      </w:r>
    </w:p>
    <w:p w:rsidR="00DD3CF1" w:rsidRDefault="001A4304">
      <w:pPr>
        <w:pStyle w:val="a4"/>
        <w:numPr>
          <w:ilvl w:val="0"/>
          <w:numId w:val="1"/>
        </w:numPr>
        <w:tabs>
          <w:tab w:val="left" w:pos="812"/>
        </w:tabs>
        <w:ind w:firstLine="140"/>
        <w:jc w:val="both"/>
      </w:pPr>
      <w:bookmarkStart w:id="1" w:name="bookmark1"/>
      <w:bookmarkEnd w:id="1"/>
      <w:r>
        <w:t>Скорочене найменування Підприємства - КП «Гранітне-комунгосп»</w:t>
      </w:r>
      <w:r w:rsidR="00106DCC">
        <w:t>.</w:t>
      </w:r>
    </w:p>
    <w:p w:rsidR="00106DCC" w:rsidRPr="00DC5B13" w:rsidRDefault="00106DCC" w:rsidP="006015C3">
      <w:pPr>
        <w:pStyle w:val="a4"/>
        <w:numPr>
          <w:ilvl w:val="0"/>
          <w:numId w:val="1"/>
        </w:numPr>
        <w:tabs>
          <w:tab w:val="left" w:pos="812"/>
        </w:tabs>
        <w:ind w:firstLine="140"/>
        <w:jc w:val="both"/>
      </w:pPr>
      <w:r w:rsidRPr="00DC5B13">
        <w:t>Комунальне підприємство «Гранітне-комунгосп»</w:t>
      </w:r>
      <w:r w:rsidR="006015C3" w:rsidRPr="00DC5B13">
        <w:t xml:space="preserve"> </w:t>
      </w:r>
      <w:proofErr w:type="spellStart"/>
      <w:r w:rsidR="006015C3" w:rsidRPr="00DC5B13">
        <w:t>Малинської</w:t>
      </w:r>
      <w:proofErr w:type="spellEnd"/>
      <w:r w:rsidR="006015C3" w:rsidRPr="00DC5B13">
        <w:t xml:space="preserve"> міської ради</w:t>
      </w:r>
      <w:r w:rsidRPr="00DC5B13">
        <w:t xml:space="preserve"> (код ЄДРПОУ 38395068) є правонаступником усіх майнових і немайнових прав і обов’язків комунального підприємства «</w:t>
      </w:r>
      <w:proofErr w:type="spellStart"/>
      <w:r w:rsidRPr="00DC5B13">
        <w:t>Федорівське-ПДС</w:t>
      </w:r>
      <w:proofErr w:type="spellEnd"/>
      <w:r w:rsidRPr="00DC5B13">
        <w:t>» (код ЄДРПОУ 38486081).</w:t>
      </w:r>
    </w:p>
    <w:p w:rsidR="00106DCC" w:rsidRDefault="00106DCC" w:rsidP="00106DCC">
      <w:pPr>
        <w:pStyle w:val="a4"/>
        <w:jc w:val="center"/>
        <w:rPr>
          <w:b/>
          <w:bCs/>
        </w:rPr>
      </w:pPr>
      <w:bookmarkStart w:id="2" w:name="bookmark2"/>
      <w:bookmarkEnd w:id="2"/>
    </w:p>
    <w:p w:rsidR="00106DCC" w:rsidRPr="00106DCC" w:rsidRDefault="001A4304" w:rsidP="00106DCC">
      <w:pPr>
        <w:pStyle w:val="a4"/>
        <w:jc w:val="center"/>
        <w:rPr>
          <w:b/>
          <w:bCs/>
        </w:rPr>
      </w:pPr>
      <w:r>
        <w:rPr>
          <w:b/>
          <w:bCs/>
        </w:rPr>
        <w:t>СТАТТЯ 2. Мета і предмет діяльності</w:t>
      </w:r>
    </w:p>
    <w:p w:rsidR="00DD3CF1" w:rsidRDefault="001A4304" w:rsidP="00F93096">
      <w:pPr>
        <w:pStyle w:val="a4"/>
        <w:numPr>
          <w:ilvl w:val="0"/>
          <w:numId w:val="2"/>
        </w:numPr>
        <w:tabs>
          <w:tab w:val="left" w:pos="142"/>
        </w:tabs>
        <w:ind w:firstLine="142"/>
        <w:jc w:val="both"/>
      </w:pPr>
      <w:bookmarkStart w:id="3" w:name="bookmark3"/>
      <w:bookmarkEnd w:id="3"/>
      <w:r>
        <w:t>Підприємство створене з метою:</w:t>
      </w:r>
    </w:p>
    <w:p w:rsidR="00DD3CF1" w:rsidRDefault="001A4304">
      <w:pPr>
        <w:pStyle w:val="a4"/>
        <w:numPr>
          <w:ilvl w:val="0"/>
          <w:numId w:val="3"/>
        </w:numPr>
        <w:tabs>
          <w:tab w:val="left" w:pos="272"/>
        </w:tabs>
        <w:jc w:val="both"/>
      </w:pPr>
      <w:bookmarkStart w:id="4" w:name="bookmark4"/>
      <w:bookmarkEnd w:id="4"/>
      <w:r>
        <w:t xml:space="preserve">утримання в належному стані житлового фонду </w:t>
      </w:r>
    </w:p>
    <w:p w:rsidR="00DD3CF1" w:rsidRDefault="00F93096">
      <w:pPr>
        <w:pStyle w:val="a4"/>
        <w:numPr>
          <w:ilvl w:val="0"/>
          <w:numId w:val="3"/>
        </w:numPr>
        <w:tabs>
          <w:tab w:val="left" w:pos="272"/>
        </w:tabs>
        <w:jc w:val="both"/>
      </w:pPr>
      <w:bookmarkStart w:id="5" w:name="bookmark5"/>
      <w:bookmarkEnd w:id="5"/>
      <w:r>
        <w:t xml:space="preserve">надання послуг з благоустрою </w:t>
      </w:r>
      <w:r w:rsidR="001A4304">
        <w:t xml:space="preserve">території </w:t>
      </w:r>
    </w:p>
    <w:p w:rsidR="00DD3CF1" w:rsidRDefault="001A4304">
      <w:pPr>
        <w:pStyle w:val="a4"/>
        <w:numPr>
          <w:ilvl w:val="0"/>
          <w:numId w:val="3"/>
        </w:numPr>
        <w:tabs>
          <w:tab w:val="left" w:pos="277"/>
        </w:tabs>
        <w:jc w:val="both"/>
      </w:pPr>
      <w:bookmarkStart w:id="6" w:name="bookmark6"/>
      <w:bookmarkEnd w:id="6"/>
      <w:r>
        <w:t>забезпечення потреб населення і підприємств, установ, організацій в комунальних та побутових послугах</w:t>
      </w:r>
    </w:p>
    <w:p w:rsidR="00DD3CF1" w:rsidRDefault="001A4304">
      <w:pPr>
        <w:pStyle w:val="a4"/>
        <w:numPr>
          <w:ilvl w:val="0"/>
          <w:numId w:val="3"/>
        </w:numPr>
        <w:tabs>
          <w:tab w:val="left" w:pos="277"/>
        </w:tabs>
        <w:jc w:val="both"/>
      </w:pPr>
      <w:bookmarkStart w:id="7" w:name="bookmark7"/>
      <w:bookmarkEnd w:id="7"/>
      <w:r>
        <w:t>отримання прибутку від своєї діяльності</w:t>
      </w:r>
    </w:p>
    <w:p w:rsidR="00DD3CF1" w:rsidRDefault="001A4304" w:rsidP="00F93096">
      <w:pPr>
        <w:pStyle w:val="a4"/>
        <w:numPr>
          <w:ilvl w:val="0"/>
          <w:numId w:val="2"/>
        </w:numPr>
        <w:ind w:firstLine="142"/>
        <w:jc w:val="both"/>
      </w:pPr>
      <w:bookmarkStart w:id="8" w:name="bookmark8"/>
      <w:bookmarkStart w:id="9" w:name="bookmark9"/>
      <w:bookmarkEnd w:id="8"/>
      <w:bookmarkEnd w:id="9"/>
      <w:r>
        <w:t>Основними напрямками діяльності Підприємства є: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77"/>
        </w:tabs>
        <w:jc w:val="both"/>
      </w:pPr>
      <w:bookmarkStart w:id="10" w:name="bookmark10"/>
      <w:bookmarkEnd w:id="10"/>
      <w:r>
        <w:t xml:space="preserve">виконання функцій по </w:t>
      </w:r>
      <w:proofErr w:type="spellStart"/>
      <w:r>
        <w:t>водо-</w:t>
      </w:r>
      <w:proofErr w:type="spellEnd"/>
      <w:r>
        <w:t xml:space="preserve">, </w:t>
      </w:r>
      <w:proofErr w:type="spellStart"/>
      <w:r>
        <w:t>тепло-</w:t>
      </w:r>
      <w:proofErr w:type="spellEnd"/>
      <w:r w:rsidR="00F93096">
        <w:t xml:space="preserve"> постачанню</w:t>
      </w:r>
      <w:r>
        <w:t xml:space="preserve">, </w:t>
      </w:r>
      <w:r w:rsidR="00F93096">
        <w:t>утриманню</w:t>
      </w:r>
      <w:r>
        <w:t xml:space="preserve"> житлового фонду селища, підприємств , установ, організацій та відводу й очищення каналізаційних стоків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77"/>
        </w:tabs>
        <w:jc w:val="both"/>
      </w:pPr>
      <w:bookmarkStart w:id="11" w:name="bookmark11"/>
      <w:bookmarkEnd w:id="11"/>
      <w:r>
        <w:t>підтримання в безаварійному стані будівель житлового фонду, виконання робіт по ремонту приміщень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2" w:name="bookmark12"/>
      <w:bookmarkEnd w:id="12"/>
      <w:r>
        <w:t>ремонт та експлуатація комунікаційних мереж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3" w:name="bookmark13"/>
      <w:bookmarkEnd w:id="13"/>
      <w:r>
        <w:t>підйом, очищення та реалізація питної води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4" w:name="bookmark14"/>
      <w:bookmarkEnd w:id="14"/>
      <w:r>
        <w:t>збирання, вивіз та утилізація побутових відходів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5" w:name="bookmark15"/>
      <w:bookmarkEnd w:id="15"/>
      <w:r>
        <w:t>обслуговування, будівництво та ремонт доріг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6" w:name="bookmark16"/>
      <w:bookmarkEnd w:id="16"/>
      <w:r>
        <w:t>утримання в належному санітарному та естетичному стані території селища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6"/>
        </w:tabs>
        <w:jc w:val="both"/>
      </w:pPr>
      <w:bookmarkStart w:id="17" w:name="bookmark17"/>
      <w:bookmarkEnd w:id="17"/>
      <w:r>
        <w:t>надання послуг з освітлення території селища та ремонту вуличних мереж освітлення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6"/>
        </w:tabs>
        <w:jc w:val="both"/>
      </w:pPr>
      <w:bookmarkStart w:id="18" w:name="bookmark18"/>
      <w:bookmarkEnd w:id="18"/>
      <w:r>
        <w:t xml:space="preserve">монтаж, будівництво та обслуговування комунікаційних мереж та споруд </w:t>
      </w:r>
      <w:proofErr w:type="spellStart"/>
      <w:r>
        <w:t>водо</w:t>
      </w:r>
      <w:r w:rsidR="00F93096">
        <w:t>-</w:t>
      </w:r>
      <w:proofErr w:type="spellEnd"/>
      <w:r>
        <w:t xml:space="preserve"> та теплопостачання , каналізаційних мереж та споруд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19" w:name="bookmark19"/>
      <w:bookmarkEnd w:id="19"/>
      <w:r>
        <w:t>надання транспортних послуг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20" w:name="bookmark20"/>
      <w:bookmarkEnd w:id="20"/>
      <w:r>
        <w:t>надання побутових послуг та послуг громадського харчування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21" w:name="bookmark21"/>
      <w:bookmarkEnd w:id="21"/>
      <w:r>
        <w:t>організація та здійснення торговельної, маркетингової, посередницької, сервісної діяльності, операцій з купівлі-продажу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6"/>
        </w:tabs>
        <w:jc w:val="both"/>
      </w:pPr>
      <w:bookmarkStart w:id="22" w:name="bookmark22"/>
      <w:bookmarkEnd w:id="22"/>
      <w:r>
        <w:t xml:space="preserve">виробництво та реалізація товарів народного споживання і продукції </w:t>
      </w:r>
      <w:proofErr w:type="spellStart"/>
      <w:r>
        <w:t>виробничо-</w:t>
      </w:r>
      <w:proofErr w:type="spellEnd"/>
      <w:r>
        <w:t xml:space="preserve"> технічного призначення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23" w:name="bookmark23"/>
      <w:bookmarkEnd w:id="23"/>
      <w:r>
        <w:lastRenderedPageBreak/>
        <w:t>будівництво об’єктів соціально - культурного та промислового призначення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24" w:name="bookmark24"/>
      <w:bookmarkEnd w:id="24"/>
      <w:r>
        <w:t>надання та організація ритуальних послуг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jc w:val="both"/>
      </w:pPr>
      <w:bookmarkStart w:id="25" w:name="bookmark25"/>
      <w:bookmarkEnd w:id="25"/>
      <w:r>
        <w:t>здійснення зовнішньоекономічної діяльності</w:t>
      </w:r>
    </w:p>
    <w:p w:rsidR="00DD3CF1" w:rsidRDefault="001A4304" w:rsidP="00F93096">
      <w:pPr>
        <w:pStyle w:val="a4"/>
        <w:numPr>
          <w:ilvl w:val="0"/>
          <w:numId w:val="3"/>
        </w:numPr>
        <w:tabs>
          <w:tab w:val="left" w:pos="282"/>
        </w:tabs>
        <w:spacing w:after="160"/>
        <w:jc w:val="both"/>
      </w:pPr>
      <w:bookmarkStart w:id="26" w:name="bookmark26"/>
      <w:bookmarkEnd w:id="26"/>
      <w:r>
        <w:t>надання інших незаборонених законодавством послуг з використанням основних засобів виробництва</w:t>
      </w:r>
    </w:p>
    <w:p w:rsidR="00F93096" w:rsidRPr="00F93096" w:rsidRDefault="00F93096" w:rsidP="00F93096">
      <w:pPr>
        <w:pStyle w:val="a4"/>
        <w:numPr>
          <w:ilvl w:val="0"/>
          <w:numId w:val="4"/>
        </w:numPr>
        <w:tabs>
          <w:tab w:val="left" w:pos="282"/>
        </w:tabs>
        <w:spacing w:after="160"/>
        <w:jc w:val="both"/>
      </w:pPr>
      <w:r w:rsidRPr="00F93096">
        <w:t>Види діяльності, які підлягають ліцензуванню, можуть здійснюватись Підприємством виключно після отримання відповідних ліцензій і дозволів у порядку, передбаченому чинним законодавством України.</w:t>
      </w:r>
    </w:p>
    <w:p w:rsidR="00F93096" w:rsidRPr="00F93096" w:rsidRDefault="00106DCC" w:rsidP="002F078A">
      <w:pPr>
        <w:pStyle w:val="a4"/>
        <w:tabs>
          <w:tab w:val="left" w:pos="282"/>
        </w:tabs>
        <w:spacing w:after="160"/>
        <w:jc w:val="center"/>
      </w:pPr>
      <w:r>
        <w:rPr>
          <w:b/>
          <w:bCs/>
        </w:rPr>
        <w:t>СТАТТЯ 3. Юридичний статус п</w:t>
      </w:r>
      <w:r w:rsidR="00F93096" w:rsidRPr="00F93096">
        <w:rPr>
          <w:b/>
          <w:bCs/>
        </w:rPr>
        <w:t>ідприємства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Підприємство є юридичною особою. Права і обов'язки юридичної особи Підприємство набуває з дня його державної реєстрації.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 xml:space="preserve">Підприємство здійснює свою діяльність на </w:t>
      </w:r>
      <w:r w:rsidR="002F078A">
        <w:t xml:space="preserve">підставі </w:t>
      </w:r>
      <w:r w:rsidRPr="00F93096">
        <w:t xml:space="preserve">чинного </w:t>
      </w:r>
      <w:r w:rsidR="002F078A">
        <w:t>законодавства України та цього С</w:t>
      </w:r>
      <w:r w:rsidRPr="00F93096">
        <w:t>татуту, який затверджується Органом управління майном.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Підприємство забезпечує фінансування витрат по організації своєї діяльності, соціальному розвитку і матеріальному стимулюванню працівників.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Участь Підприємства в асоціаціях, корпораціях, концернах та інших об'єднаннях здійснюється за рішенням Органу управління майном, якщо це не суперечить антимонопольному законода</w:t>
      </w:r>
      <w:r w:rsidR="002F078A">
        <w:t>вству та іншим нормативним актам</w:t>
      </w:r>
      <w:r w:rsidRPr="00F93096">
        <w:t xml:space="preserve"> України.</w:t>
      </w:r>
    </w:p>
    <w:p w:rsidR="00F93096" w:rsidRPr="00F93096" w:rsidRDefault="00F93096" w:rsidP="00F93096">
      <w:pPr>
        <w:pStyle w:val="a4"/>
        <w:tabs>
          <w:tab w:val="left" w:pos="282"/>
        </w:tabs>
        <w:spacing w:after="160"/>
        <w:jc w:val="both"/>
      </w:pPr>
      <w:r w:rsidRPr="00F93096">
        <w:t>Створення будь-яких спільних підприємств за участю Підприємства здійснюється за згодою Органу управління майном.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Підприємство має самостійний баланс, розрахунковий, валютний та інші рахунки в банківських установах, круглу печатку з власним найменуванням, штампи, бланки, знак для товарів та послуг, власну емблему, іншу атрибутику юридичної особи.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Підприємство несе відповідальність за своїми зобов’язаннями в межах належного йому майна згідно з чинним законодавством України.</w:t>
      </w:r>
    </w:p>
    <w:p w:rsidR="00F93096" w:rsidRPr="00F93096" w:rsidRDefault="00F93096" w:rsidP="00F93096">
      <w:pPr>
        <w:pStyle w:val="a4"/>
        <w:tabs>
          <w:tab w:val="left" w:pos="282"/>
        </w:tabs>
        <w:spacing w:after="160"/>
        <w:jc w:val="both"/>
      </w:pPr>
      <w:r w:rsidRPr="00F93096">
        <w:t>Підприємство не несе відповідальності за зобов’язаннями Органу управління майном.</w:t>
      </w:r>
    </w:p>
    <w:p w:rsidR="00F93096" w:rsidRPr="00F93096" w:rsidRDefault="00F93096" w:rsidP="00F93096">
      <w:pPr>
        <w:pStyle w:val="a4"/>
        <w:numPr>
          <w:ilvl w:val="1"/>
          <w:numId w:val="4"/>
        </w:numPr>
        <w:tabs>
          <w:tab w:val="left" w:pos="282"/>
        </w:tabs>
        <w:spacing w:after="160"/>
        <w:jc w:val="both"/>
      </w:pPr>
      <w:r w:rsidRPr="00F93096">
        <w:t>Підприємство має право укладати договори/угоди, набувати майнові та пов’язані з ними немайнові права, нести обов'язки, бути позивачем і відповідачем у судах.</w:t>
      </w:r>
    </w:p>
    <w:p w:rsidR="00F93096" w:rsidRPr="00F93096" w:rsidRDefault="00F93096" w:rsidP="002F078A">
      <w:pPr>
        <w:pStyle w:val="a4"/>
        <w:tabs>
          <w:tab w:val="left" w:pos="282"/>
        </w:tabs>
        <w:spacing w:after="160"/>
        <w:jc w:val="center"/>
      </w:pPr>
      <w:r w:rsidRPr="00F93096">
        <w:rPr>
          <w:b/>
          <w:bCs/>
        </w:rPr>
        <w:t>СТАТТЯ 4. Майно Підприємства</w:t>
      </w:r>
    </w:p>
    <w:p w:rsidR="00F93096" w:rsidRPr="00F93096" w:rsidRDefault="00F93096" w:rsidP="00F93096">
      <w:pPr>
        <w:pStyle w:val="a4"/>
        <w:numPr>
          <w:ilvl w:val="0"/>
          <w:numId w:val="5"/>
        </w:numPr>
        <w:tabs>
          <w:tab w:val="left" w:pos="282"/>
        </w:tabs>
        <w:spacing w:after="160"/>
        <w:jc w:val="both"/>
      </w:pPr>
      <w:r w:rsidRPr="00F93096">
        <w:t>Майно Підприємства становлять виробничі і невиробничі фонди, а також інші цінності, вартість яких відображається у самостійному балансі Підприємства.</w:t>
      </w:r>
    </w:p>
    <w:p w:rsidR="00F93096" w:rsidRPr="00F93096" w:rsidRDefault="00F93096" w:rsidP="00F93096">
      <w:pPr>
        <w:pStyle w:val="a4"/>
        <w:tabs>
          <w:tab w:val="left" w:pos="282"/>
        </w:tabs>
        <w:spacing w:after="160"/>
        <w:jc w:val="both"/>
      </w:pPr>
      <w:r w:rsidRPr="00F93096">
        <w:t xml:space="preserve">Для забезпечення діяльності підприємства за рахунок </w:t>
      </w:r>
      <w:r w:rsidR="002F078A">
        <w:t>внеску</w:t>
      </w:r>
      <w:r w:rsidRPr="00F93096">
        <w:t xml:space="preserve"> Органу </w:t>
      </w:r>
      <w:r w:rsidRPr="00F93096">
        <w:lastRenderedPageBreak/>
        <w:t>управління майном створюється статутний фонд у розмірі сукупної вартості нерухомого майна, обладнання, автотранспорту та іншого майна.</w:t>
      </w:r>
    </w:p>
    <w:p w:rsidR="002F078A" w:rsidRPr="002F078A" w:rsidRDefault="00F93096" w:rsidP="002F078A">
      <w:pPr>
        <w:pStyle w:val="a4"/>
        <w:jc w:val="both"/>
      </w:pPr>
      <w:r w:rsidRPr="00F93096">
        <w:t xml:space="preserve">Все майно Підприємства є власністю </w:t>
      </w:r>
      <w:proofErr w:type="spellStart"/>
      <w:r w:rsidR="002F078A">
        <w:t>Малинської</w:t>
      </w:r>
      <w:proofErr w:type="spellEnd"/>
      <w:r w:rsidR="002F078A">
        <w:t xml:space="preserve"> міської територіальної громади </w:t>
      </w:r>
      <w:r w:rsidRPr="00F93096">
        <w:t xml:space="preserve"> і закріплюється за ним на праві оперативного управління (нерухоме майно може закріплюватися на праві платного користування). Перелік майна, що закріплюється за підприємством на праві оперативного управлінн</w:t>
      </w:r>
      <w:r w:rsidR="002F078A">
        <w:t>я</w:t>
      </w:r>
      <w:r w:rsidRPr="00F93096">
        <w:t xml:space="preserve"> визначається виключно Органом управління майном і може ним змінюватися.</w:t>
      </w:r>
      <w:r w:rsidR="002F078A" w:rsidRPr="002F078A">
        <w:t xml:space="preserve"> При цьому, відчуження, списання застава та передача в користування (оренду) майна, що є власністю </w:t>
      </w:r>
      <w:proofErr w:type="spellStart"/>
      <w:r w:rsidR="002F078A">
        <w:t>Малинської</w:t>
      </w:r>
      <w:proofErr w:type="spellEnd"/>
      <w:r w:rsidR="002F078A">
        <w:t xml:space="preserve"> міської </w:t>
      </w:r>
      <w:r w:rsidR="002F078A" w:rsidRPr="002F078A">
        <w:t>територіальної громади і закріплене за Підприємством на праві оперативного управління, здійснюється з дозволу Органу управління майном у порядку, що встановлений Органом управління майном.</w:t>
      </w:r>
    </w:p>
    <w:p w:rsidR="002F078A" w:rsidRPr="002F078A" w:rsidRDefault="002F078A" w:rsidP="002F078A">
      <w:pPr>
        <w:numPr>
          <w:ilvl w:val="0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Джерелами формування майна Підприємства є :</w:t>
      </w:r>
    </w:p>
    <w:p w:rsidR="002F078A" w:rsidRPr="002F078A" w:rsidRDefault="002F078A" w:rsidP="002F078A">
      <w:pPr>
        <w:pStyle w:val="a5"/>
        <w:numPr>
          <w:ilvl w:val="0"/>
          <w:numId w:val="7"/>
        </w:numPr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майно, передане йому Органам управління майном;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доходи, одержані від реалізації продукції, послуг, згідно з предметом діяльності Підприємства, а також від інших видів господарської діяльності;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доходи від цінних паперів;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кредити банків та інших кредиторів;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капітальні вкладення і дотації з бюджету;</w:t>
      </w:r>
    </w:p>
    <w:p w:rsidR="002F078A" w:rsidRPr="002F078A" w:rsidRDefault="002F078A" w:rsidP="002F078A">
      <w:pPr>
        <w:pStyle w:val="a5"/>
        <w:numPr>
          <w:ilvl w:val="0"/>
          <w:numId w:val="7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безоплатні або благодійні внески, пожертвування організацій, підприємств і громадян;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майно, придбане в інших суб’єктів господарювання, організацій та громадян у встановленому чинним законодавством України порядку;</w:t>
      </w:r>
    </w:p>
    <w:p w:rsidR="002F078A" w:rsidRPr="002F078A" w:rsidRDefault="002F078A" w:rsidP="002F078A">
      <w:pPr>
        <w:numPr>
          <w:ilvl w:val="0"/>
          <w:numId w:val="7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інші джерела, не заборонені чинним законодавством України.</w:t>
      </w:r>
    </w:p>
    <w:p w:rsidR="002F078A" w:rsidRPr="002F078A" w:rsidRDefault="002F078A" w:rsidP="002F078A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здійснює володіння, користування землею і іншими природними ресурсами відповідно до мети своєї діяльності та чинного законодавства України.</w:t>
      </w:r>
    </w:p>
    <w:p w:rsidR="0003207A" w:rsidRDefault="002F078A" w:rsidP="0003207A">
      <w:pPr>
        <w:numPr>
          <w:ilvl w:val="0"/>
          <w:numId w:val="6"/>
        </w:numPr>
        <w:spacing w:after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Збитки, завдані Підприємству в результаті порушення його майнових прав громадянами, юридичними особами і державними органами, відшкодовуються Підприємству за рішенням суду або господарського суду.</w:t>
      </w:r>
    </w:p>
    <w:p w:rsidR="0003207A" w:rsidRPr="0003207A" w:rsidRDefault="0003207A" w:rsidP="0003207A">
      <w:pPr>
        <w:numPr>
          <w:ilvl w:val="0"/>
          <w:numId w:val="6"/>
        </w:numPr>
        <w:spacing w:after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Статутний капітал комунального підприємства</w:t>
      </w:r>
      <w:r w:rsidRPr="0003207A">
        <w:rPr>
          <w:rFonts w:ascii="Times New Roman" w:eastAsia="Times New Roman" w:hAnsi="Times New Roman" w:cs="Times New Roman"/>
          <w:sz w:val="28"/>
          <w:szCs w:val="28"/>
        </w:rPr>
        <w:t xml:space="preserve"> «Гранітне-комунгосп» </w:t>
      </w:r>
      <w:proofErr w:type="spellStart"/>
      <w:r w:rsidRPr="0003207A">
        <w:rPr>
          <w:rFonts w:ascii="Times New Roman" w:eastAsia="Times New Roman" w:hAnsi="Times New Roman" w:cs="Times New Roman"/>
          <w:sz w:val="28"/>
          <w:szCs w:val="28"/>
        </w:rPr>
        <w:t>Малинської</w:t>
      </w:r>
      <w:proofErr w:type="spellEnd"/>
      <w:r w:rsidRPr="0003207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становить 788246, 00 грн.</w:t>
      </w:r>
      <w:bookmarkStart w:id="27" w:name="_GoBack"/>
      <w:bookmarkEnd w:id="27"/>
    </w:p>
    <w:p w:rsidR="0003207A" w:rsidRPr="0003207A" w:rsidRDefault="002F078A" w:rsidP="0003207A">
      <w:pPr>
        <w:spacing w:after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СТАТТЯ 5. Права та обов'язки Підприємства</w:t>
      </w:r>
    </w:p>
    <w:p w:rsidR="002F078A" w:rsidRPr="002F078A" w:rsidRDefault="002F078A" w:rsidP="002F078A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Права Підприємства</w:t>
      </w:r>
    </w:p>
    <w:p w:rsidR="002F078A" w:rsidRPr="002F078A" w:rsidRDefault="002F078A" w:rsidP="002F078A">
      <w:pPr>
        <w:numPr>
          <w:ilvl w:val="2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за погодженням з Органом управління майном планує свою діяльність, визначає стратегію та основні напрямки свого розвитку відповідно до галузевих науково-технічних прогнозів та пріоритетів, кон'юнктури ринку продукції, товарів, робіт, послуг та економічної ситуації.</w:t>
      </w:r>
    </w:p>
    <w:p w:rsidR="002F078A" w:rsidRPr="002F078A" w:rsidRDefault="002F078A" w:rsidP="002F078A">
      <w:pPr>
        <w:numPr>
          <w:ilvl w:val="2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реалізує свою продукцію, послуги, залишки від виробництва згідно з діючим законодавством України</w:t>
      </w:r>
    </w:p>
    <w:p w:rsidR="002F078A" w:rsidRPr="002F078A" w:rsidRDefault="002F078A" w:rsidP="002F078A">
      <w:pPr>
        <w:numPr>
          <w:ilvl w:val="2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 xml:space="preserve">Підприємство може придбавати цінні папери юридичних осіб України та </w:t>
      </w:r>
      <w:r w:rsidRPr="002F078A">
        <w:rPr>
          <w:rFonts w:ascii="Times New Roman" w:eastAsia="Times New Roman" w:hAnsi="Times New Roman" w:cs="Times New Roman"/>
          <w:sz w:val="28"/>
          <w:szCs w:val="28"/>
        </w:rPr>
        <w:lastRenderedPageBreak/>
        <w:t>інших держав, випускати, реалізовувати та купувати цінні папери відповідно до законодавства України.</w:t>
      </w:r>
    </w:p>
    <w:p w:rsidR="002F078A" w:rsidRDefault="002F078A" w:rsidP="002F078A">
      <w:pPr>
        <w:numPr>
          <w:ilvl w:val="2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відкриває розра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хунковий та інші рахунки в будь </w:t>
      </w:r>
      <w:r w:rsidRPr="002F078A">
        <w:rPr>
          <w:rFonts w:ascii="Times New Roman" w:eastAsia="Times New Roman" w:hAnsi="Times New Roman" w:cs="Times New Roman"/>
          <w:sz w:val="28"/>
          <w:szCs w:val="28"/>
        </w:rPr>
        <w:t xml:space="preserve">яких фінансово-кредитних установах та проводить через них всі касові та </w:t>
      </w:r>
      <w:proofErr w:type="spellStart"/>
      <w:r w:rsidRPr="002F078A">
        <w:rPr>
          <w:rFonts w:ascii="Times New Roman" w:eastAsia="Times New Roman" w:hAnsi="Times New Roman" w:cs="Times New Roman"/>
          <w:sz w:val="28"/>
          <w:szCs w:val="28"/>
        </w:rPr>
        <w:t>кредитно-</w:t>
      </w:r>
      <w:proofErr w:type="spellEnd"/>
      <w:r w:rsidRPr="002F078A">
        <w:rPr>
          <w:rFonts w:ascii="Times New Roman" w:eastAsia="Times New Roman" w:hAnsi="Times New Roman" w:cs="Times New Roman"/>
          <w:sz w:val="28"/>
          <w:szCs w:val="28"/>
        </w:rPr>
        <w:t xml:space="preserve"> розрахункові операції в національній та в іноземній валюті, по безготівковому розрахунку без обмежень сум платежів. Форми розрахунків визначаються Підприємством по узгодженню з усіма контрагентами та з урахуванням вимог чинного законодавства України.</w:t>
      </w:r>
    </w:p>
    <w:p w:rsidR="001C2D91" w:rsidRPr="00C53680" w:rsidRDefault="002F078A" w:rsidP="00C53680">
      <w:pPr>
        <w:numPr>
          <w:ilvl w:val="2"/>
          <w:numId w:val="6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680">
        <w:rPr>
          <w:rFonts w:ascii="Times New Roman" w:eastAsia="Times New Roman" w:hAnsi="Times New Roman" w:cs="Times New Roman"/>
          <w:sz w:val="28"/>
          <w:szCs w:val="28"/>
        </w:rPr>
        <w:t>Здійснює види діяльності, передбачені Статутом.</w:t>
      </w:r>
    </w:p>
    <w:p w:rsidR="002F078A" w:rsidRPr="002F078A" w:rsidRDefault="002F078A" w:rsidP="002F078A">
      <w:pPr>
        <w:numPr>
          <w:ilvl w:val="0"/>
          <w:numId w:val="8"/>
        </w:numPr>
        <w:tabs>
          <w:tab w:val="left" w:pos="0"/>
        </w:tabs>
        <w:spacing w:after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Набуває, отримує в оренду чи на лізингових умовах техніку, будівлі, споруди та інше майно, необхідне для статутної діяльності.</w:t>
      </w:r>
    </w:p>
    <w:p w:rsidR="002F078A" w:rsidRPr="002F078A" w:rsidRDefault="002F078A" w:rsidP="001C2D91">
      <w:pPr>
        <w:numPr>
          <w:ilvl w:val="0"/>
          <w:numId w:val="8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Організовує підготовку та підвищення кваліфікації кадрів по всім напрямкам своєї діяльності.</w:t>
      </w:r>
    </w:p>
    <w:p w:rsidR="002F078A" w:rsidRPr="002F078A" w:rsidRDefault="002F078A" w:rsidP="001C2D91">
      <w:pPr>
        <w:numPr>
          <w:ilvl w:val="0"/>
          <w:numId w:val="8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для здійснення своєї статутної діяльності має право:</w:t>
      </w:r>
    </w:p>
    <w:p w:rsidR="002F078A" w:rsidRPr="002F078A" w:rsidRDefault="002F078A" w:rsidP="001C2D91">
      <w:pPr>
        <w:numPr>
          <w:ilvl w:val="0"/>
          <w:numId w:val="9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вступати у взаємовідносини з юридичними і фізичними особами, в тому числі, на договірних засадах на виконання робіт, спільної діяльності;</w:t>
      </w:r>
    </w:p>
    <w:p w:rsidR="002F078A" w:rsidRPr="002F078A" w:rsidRDefault="002F078A" w:rsidP="001C2D91">
      <w:pPr>
        <w:numPr>
          <w:ilvl w:val="0"/>
          <w:numId w:val="9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утворювати з дозволу Органу управління майном структурні підрозділи, філії, необхідні для господарської діяльності і затверджувати Положення про них.</w:t>
      </w:r>
    </w:p>
    <w:p w:rsidR="002F078A" w:rsidRPr="002F078A" w:rsidRDefault="002F078A" w:rsidP="001C2D91">
      <w:pPr>
        <w:numPr>
          <w:ilvl w:val="0"/>
          <w:numId w:val="10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Обов'язки Підприємства:</w:t>
      </w:r>
    </w:p>
    <w:p w:rsidR="002F078A" w:rsidRPr="002F078A" w:rsidRDefault="002F078A" w:rsidP="00C53680">
      <w:pPr>
        <w:numPr>
          <w:ilvl w:val="0"/>
          <w:numId w:val="11"/>
        </w:num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При визначенні стратегії господарської діяльності Підприємство повинно враховувати встановлені Органом управління майном показники діяльності, які є обов’язковими до виконання.</w:t>
      </w:r>
    </w:p>
    <w:p w:rsidR="002F078A" w:rsidRPr="002F078A" w:rsidRDefault="002F078A" w:rsidP="001C2D91">
      <w:pPr>
        <w:numPr>
          <w:ilvl w:val="0"/>
          <w:numId w:val="1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Підприємство :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забезпечує своєчасну сплату податків та інших відрахувань згідно з чинним законодавством;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будівництво, реконструкцію, а також капітальний ремонт основних фондів, забезпечує своєчасне освоєння нових виробничих потужностей та якнайшвидше введення в дію придбаного обладнання;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оперативну діяльність по матеріально-технічному забезпеченню виробництва;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придба</w:t>
      </w:r>
      <w:r w:rsidR="001C2D91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1C2D91">
        <w:rPr>
          <w:rFonts w:ascii="Times New Roman" w:eastAsia="Times New Roman" w:hAnsi="Times New Roman" w:cs="Times New Roman"/>
          <w:sz w:val="28"/>
          <w:szCs w:val="28"/>
        </w:rPr>
        <w:t>є необхідні матеріальні ресурси у підприємств, організацій та установ незалежно від форм власності, а також у фізичних осіб;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відповідно до встановлених показників діяльності забезпечує виробництво та поставку продукції і товарів;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страхування;</w:t>
      </w:r>
    </w:p>
    <w:p w:rsidR="002F078A" w:rsidRPr="001C2D91" w:rsidRDefault="002F078A" w:rsidP="001C2D91">
      <w:pPr>
        <w:pStyle w:val="a5"/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заходи по вдосконаленню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Підприємства, забезпечує економне і раціональне використання фонду споживання і своєчасні розрахунки з працівниками Підприємства;</w:t>
      </w:r>
    </w:p>
    <w:p w:rsidR="002F078A" w:rsidRPr="002F078A" w:rsidRDefault="001C2D91" w:rsidP="001C2D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F078A" w:rsidRPr="002F078A">
        <w:rPr>
          <w:rFonts w:ascii="Times New Roman" w:eastAsia="Times New Roman" w:hAnsi="Times New Roman" w:cs="Times New Roman"/>
          <w:sz w:val="28"/>
          <w:szCs w:val="28"/>
        </w:rPr>
        <w:t xml:space="preserve">дотримується норм і вимог щодо охорони навколишнього природного </w:t>
      </w:r>
      <w:r w:rsidR="002F078A" w:rsidRPr="002F078A">
        <w:rPr>
          <w:rFonts w:ascii="Times New Roman" w:eastAsia="Times New Roman" w:hAnsi="Times New Roman" w:cs="Times New Roman"/>
          <w:sz w:val="28"/>
          <w:szCs w:val="28"/>
        </w:rPr>
        <w:lastRenderedPageBreak/>
        <w:t>середовища, раціонального використання і відтворення природних ресурсів та забезпечення екологічної безпеки.</w:t>
      </w:r>
    </w:p>
    <w:p w:rsidR="002F078A" w:rsidRPr="002F078A" w:rsidRDefault="002F078A" w:rsidP="001C2D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5.3. Підприємство здійснює бухгалтерський, оперативний облік та веде статистичну звітність згідно з чинним законодавством.</w:t>
      </w:r>
    </w:p>
    <w:p w:rsidR="002F078A" w:rsidRDefault="002F078A" w:rsidP="002F078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8A">
        <w:rPr>
          <w:rFonts w:ascii="Times New Roman" w:eastAsia="Times New Roman" w:hAnsi="Times New Roman" w:cs="Times New Roman"/>
          <w:sz w:val="28"/>
          <w:szCs w:val="28"/>
        </w:rPr>
        <w:t>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звітності, достовірність даних , що містяться в річному звіті та балансі.</w:t>
      </w:r>
    </w:p>
    <w:p w:rsidR="001C2D91" w:rsidRDefault="001C2D91" w:rsidP="001C2D91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Відносини Підприємства з іншими суб’єктами підприємницько</w:t>
      </w:r>
      <w:r w:rsidR="00F549B4"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1C2D9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1C2D91">
        <w:rPr>
          <w:rFonts w:ascii="Times New Roman" w:eastAsia="Times New Roman" w:hAnsi="Times New Roman" w:cs="Times New Roman"/>
          <w:sz w:val="28"/>
          <w:szCs w:val="28"/>
        </w:rPr>
        <w:t>діяльності та окремими громадянами в усіх сферах господарської діяльності здійснюється на підставі укладених договорів.</w:t>
      </w:r>
    </w:p>
    <w:p w:rsidR="00621E3D" w:rsidRPr="001C2D91" w:rsidRDefault="00621E3D" w:rsidP="00621E3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D91" w:rsidRPr="001C2D91" w:rsidRDefault="001C2D91" w:rsidP="00F549B4">
      <w:pPr>
        <w:ind w:firstLine="7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СТАТТЯ 6. Управління Підприємством</w:t>
      </w:r>
    </w:p>
    <w:p w:rsidR="001C2D91" w:rsidRPr="001C2D91" w:rsidRDefault="001C2D91" w:rsidP="001C2D91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Управління підприємством здійснюється Органом управління майном</w:t>
      </w:r>
      <w:r w:rsidR="00621E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9B4" w:rsidRDefault="001C2D91" w:rsidP="001C2D91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9B4">
        <w:rPr>
          <w:rFonts w:ascii="Times New Roman" w:eastAsia="Times New Roman" w:hAnsi="Times New Roman" w:cs="Times New Roman"/>
          <w:sz w:val="28"/>
          <w:szCs w:val="28"/>
        </w:rPr>
        <w:t>Орган управління майном має право приймати рішення з будь-яких питань діяльності Підприємства</w:t>
      </w:r>
      <w:r w:rsidR="00621E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549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49B4" w:rsidRPr="00F549B4" w:rsidRDefault="001C2D91" w:rsidP="00F549B4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9B4">
        <w:rPr>
          <w:rFonts w:ascii="Times New Roman" w:eastAsia="Times New Roman" w:hAnsi="Times New Roman" w:cs="Times New Roman"/>
          <w:sz w:val="28"/>
          <w:szCs w:val="28"/>
        </w:rPr>
        <w:t>Орган управління майном, здійснюючи управління Підприємством:</w:t>
      </w:r>
    </w:p>
    <w:p w:rsidR="001C2D91" w:rsidRPr="00F549B4" w:rsidRDefault="001C2D91" w:rsidP="00F549B4">
      <w:pPr>
        <w:pStyle w:val="a5"/>
        <w:numPr>
          <w:ilvl w:val="0"/>
          <w:numId w:val="14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9B4">
        <w:rPr>
          <w:rFonts w:ascii="Times New Roman" w:eastAsia="Times New Roman" w:hAnsi="Times New Roman" w:cs="Times New Roman"/>
          <w:sz w:val="28"/>
          <w:szCs w:val="28"/>
        </w:rPr>
        <w:t>приймає рішення про створення та припинення діяльності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затверджує Статут Підприємства та зміни до нього;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призначає на посаду на контрактній основі та звільняє з посади директора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приймає рішення про передачу в оперативне управління Підприємства майна, що є власністю територіальної громади та вилучення відповідного майна;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вирішує питання відчуження майна, що перебуває в оперативному управлінні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надає дозвіл на передачу в оренду та умови договорів оренди майна, що перебуває в оперативному управлінні Підприємства 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надає дозвіл на списання майна, що перебуває в оперативному управлінні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встановлює показники ефективності використання майна і прибутку, щорічно заслуховує звіт Директора про результати виконання показників;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фінансовий контроль за діяльністю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погоджує структуру та штат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розподіл прибутку згідно пункту 7.2. Статуту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погоджує форми, системи оплати праці працівників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погоджує фонд оплати праці підприємства;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здійснює інші повноваження, передбачені чинним законодавством України, рішеннями Органу уп</w:t>
      </w:r>
      <w:r w:rsidR="00C53680">
        <w:rPr>
          <w:rFonts w:ascii="Times New Roman" w:eastAsia="Times New Roman" w:hAnsi="Times New Roman" w:cs="Times New Roman"/>
          <w:sz w:val="28"/>
          <w:szCs w:val="28"/>
        </w:rPr>
        <w:t>равління майном та цим Статутом;</w:t>
      </w:r>
    </w:p>
    <w:p w:rsidR="001C2D91" w:rsidRPr="001C2D91" w:rsidRDefault="001C2D91" w:rsidP="001C2D91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приймає рішення про здійснення перевірок результатів діяльності Підприємства та організації його роботи</w:t>
      </w:r>
      <w:r w:rsidR="00C536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D91" w:rsidRPr="001C2D91" w:rsidRDefault="001C2D91" w:rsidP="001C2D91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D91">
        <w:rPr>
          <w:rFonts w:ascii="Times New Roman" w:eastAsia="Times New Roman" w:hAnsi="Times New Roman" w:cs="Times New Roman"/>
          <w:sz w:val="28"/>
          <w:szCs w:val="28"/>
        </w:rPr>
        <w:t>Керівництво Підприємством здійснює його директор.</w:t>
      </w:r>
    </w:p>
    <w:p w:rsidR="001C2D91" w:rsidRPr="00C53680" w:rsidRDefault="00C53680" w:rsidP="00F549B4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Призначення Д</w:t>
      </w:r>
      <w:r w:rsidR="00F549B4">
        <w:rPr>
          <w:rFonts w:ascii="Times New Roman" w:eastAsia="Times New Roman" w:hAnsi="Times New Roman" w:cs="Times New Roman"/>
          <w:sz w:val="28"/>
          <w:szCs w:val="28"/>
        </w:rPr>
        <w:t>иректора здійснюється шляхом укладення з ним контракту</w:t>
      </w:r>
      <w:r w:rsidR="001C2D91" w:rsidRPr="001C2D9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D91" w:rsidRPr="00C53680">
        <w:rPr>
          <w:rFonts w:ascii="Times New Roman" w:eastAsia="Times New Roman" w:hAnsi="Times New Roman" w:cs="Times New Roman"/>
          <w:sz w:val="28"/>
          <w:szCs w:val="28"/>
        </w:rPr>
        <w:t xml:space="preserve">По закінченні календарного року дії контракту його умови аналізуються з урахуванням практики діяльності Підприємства і обґрунтовані </w:t>
      </w:r>
      <w:r w:rsidR="001C2D91" w:rsidRPr="00C53680">
        <w:rPr>
          <w:rFonts w:ascii="Times New Roman" w:eastAsia="Times New Roman" w:hAnsi="Times New Roman" w:cs="Times New Roman"/>
          <w:sz w:val="28"/>
          <w:szCs w:val="28"/>
        </w:rPr>
        <w:lastRenderedPageBreak/>
        <w:t>пропозиції сторін враховуються шляхом внесення до контракту відповідних змін і доповнень.</w:t>
      </w:r>
      <w:r w:rsidR="00F549B4" w:rsidRPr="00C53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D91" w:rsidRPr="00C53680">
        <w:rPr>
          <w:rFonts w:ascii="Times New Roman" w:eastAsia="Times New Roman" w:hAnsi="Times New Roman" w:cs="Times New Roman"/>
          <w:sz w:val="28"/>
          <w:szCs w:val="28"/>
        </w:rPr>
        <w:t>Орган управління майном має право ставити перед Директором питання про зміну (уточнення) умов контакту</w:t>
      </w:r>
      <w:r w:rsidR="00F549B4" w:rsidRPr="00C536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9B4" w:rsidRDefault="00F549B4" w:rsidP="00F549B4">
      <w:pPr>
        <w:pStyle w:val="a4"/>
        <w:numPr>
          <w:ilvl w:val="0"/>
          <w:numId w:val="15"/>
        </w:numPr>
        <w:tabs>
          <w:tab w:val="left" w:pos="282"/>
        </w:tabs>
        <w:spacing w:after="160"/>
        <w:jc w:val="both"/>
      </w:pPr>
      <w:r w:rsidRPr="00F549B4">
        <w:t>Директор Підприємства самостійно вирішує питання діяльності Підприємства за винятком тих, що віднесені до компетенції Органу управління майном.</w:t>
      </w:r>
    </w:p>
    <w:p w:rsidR="00F549B4" w:rsidRPr="00F549B4" w:rsidRDefault="00F549B4" w:rsidP="00F549B4">
      <w:pPr>
        <w:pStyle w:val="a4"/>
        <w:numPr>
          <w:ilvl w:val="0"/>
          <w:numId w:val="15"/>
        </w:numPr>
        <w:tabs>
          <w:tab w:val="left" w:pos="0"/>
        </w:tabs>
        <w:spacing w:after="160"/>
        <w:jc w:val="both"/>
      </w:pPr>
      <w:r w:rsidRPr="00F549B4">
        <w:t>Директор Підприємства: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діє на засадах єдиноначальності;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затверджує за погодженням з Органом управління майном структуру та штати Підприємства;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 xml:space="preserve">приймає на роботу (укладає договори, контракти з працівниками) та звільняє </w:t>
      </w:r>
      <w:r>
        <w:t>працівників Підприємства</w:t>
      </w:r>
      <w:r w:rsidRPr="00F549B4">
        <w:t>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затверджує Положення про відокремлені підрозділи, філії, інші структурні підрозділи, які створюються відповідно до чинного законодавства України;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розпоряджається у межах своїх повноважень майном Підприємства, у тому числі, і його коштами 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у межах своїх повноважень видає накази та інші акти з питань, пов’язаних з діяльністю Підприємства;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відповідно до умов колективного договору застосовує заходи заохочення, накладає дисциплінарні стягнення;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забезпечує складання балансу доходів та видатків Підприємства, подачу квартальної та річної звітності;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забезпечує виконання показників ефективного використання та зберігання переданого майна, а також майнового стану Підприємства, за які несе матеріальну відповідальність згідно з чинним законодавством України;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без довіреності діє від імені Підприємства, представляє інтереси Підприємства у відносинах з усіма підприємствами, організаціями, установами та громадянами як в Україні так і за кордоном;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укладає договори, видає довіреності, відкриває в установах банків розрахунковий та інші рахунки;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несе відповідальність за формування та виконання балансу доходів видатків Підприємства;</w:t>
      </w:r>
    </w:p>
    <w:p w:rsidR="00F549B4" w:rsidRPr="00F549B4" w:rsidRDefault="00F549B4" w:rsidP="00F549B4">
      <w:pPr>
        <w:pStyle w:val="a4"/>
        <w:numPr>
          <w:ilvl w:val="0"/>
          <w:numId w:val="16"/>
        </w:numPr>
        <w:tabs>
          <w:tab w:val="left" w:pos="282"/>
        </w:tabs>
        <w:spacing w:after="160"/>
        <w:jc w:val="both"/>
      </w:pPr>
      <w:r w:rsidRPr="00F549B4">
        <w:t>виконує інші обов’язки.</w:t>
      </w:r>
    </w:p>
    <w:p w:rsidR="00F549B4" w:rsidRPr="00F549B4" w:rsidRDefault="00F549B4" w:rsidP="00F549B4">
      <w:pPr>
        <w:pStyle w:val="a4"/>
        <w:numPr>
          <w:ilvl w:val="0"/>
          <w:numId w:val="15"/>
        </w:numPr>
        <w:tabs>
          <w:tab w:val="left" w:pos="282"/>
        </w:tabs>
        <w:spacing w:after="160"/>
        <w:jc w:val="both"/>
      </w:pPr>
      <w:r w:rsidRPr="00F549B4">
        <w:t>Рішення Директора, заступників Директора і керівників структурних підрозділів обов’язкові для всіх підлеглих їм працівників.</w:t>
      </w:r>
    </w:p>
    <w:p w:rsidR="00F549B4" w:rsidRPr="00F549B4" w:rsidRDefault="00F549B4" w:rsidP="00F549B4">
      <w:pPr>
        <w:pStyle w:val="a4"/>
        <w:numPr>
          <w:ilvl w:val="0"/>
          <w:numId w:val="15"/>
        </w:numPr>
        <w:tabs>
          <w:tab w:val="left" w:pos="282"/>
        </w:tabs>
        <w:spacing w:after="160"/>
        <w:jc w:val="both"/>
      </w:pPr>
      <w:r w:rsidRPr="00F549B4">
        <w:t xml:space="preserve">Рішення з соціально-економічних питань, що стосуються діяльності Підприємства, приймаються адміністрацією Підприємства за участю трудового </w:t>
      </w:r>
      <w:r w:rsidRPr="00F549B4">
        <w:lastRenderedPageBreak/>
        <w:t>колективу і відображаються у колективному договорі. Право укладення колективного договору від імені Органу управління майном надається керівнику Підприємства, а від імені трудового колективу - уповноваженому ним органу.</w:t>
      </w:r>
    </w:p>
    <w:p w:rsidR="00F549B4" w:rsidRPr="00F549B4" w:rsidRDefault="00FA55F6" w:rsidP="00F549B4">
      <w:pPr>
        <w:pStyle w:val="a4"/>
        <w:numPr>
          <w:ilvl w:val="0"/>
          <w:numId w:val="15"/>
        </w:numPr>
        <w:tabs>
          <w:tab w:val="left" w:pos="282"/>
        </w:tabs>
        <w:spacing w:after="160"/>
        <w:jc w:val="both"/>
      </w:pPr>
      <w:r>
        <w:t>У разі зміни Д</w:t>
      </w:r>
      <w:r w:rsidR="00F549B4" w:rsidRPr="00F549B4">
        <w:t>иректора проводиться ревізія фінансово-господарської діяльності підприємства в порядку передбаченому чинним законодавством України.</w:t>
      </w:r>
    </w:p>
    <w:p w:rsidR="00F549B4" w:rsidRPr="00F549B4" w:rsidRDefault="00F549B4" w:rsidP="00F549B4">
      <w:pPr>
        <w:pStyle w:val="a4"/>
        <w:tabs>
          <w:tab w:val="left" w:pos="282"/>
        </w:tabs>
        <w:spacing w:after="160"/>
        <w:jc w:val="center"/>
      </w:pPr>
      <w:r w:rsidRPr="00F549B4">
        <w:rPr>
          <w:b/>
          <w:bCs/>
        </w:rPr>
        <w:t>СТАТТЯ 7. Господарська діяльність Підприємства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>Основним узагальнюючим показником фінансових результатів господарської діяльності Підприємства є прибуток (доход).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 xml:space="preserve">Чистим прибутком Підприємства, який залишається після покриття матеріальних та прирівняних до них витрат, </w:t>
      </w:r>
      <w:proofErr w:type="spellStart"/>
      <w:r w:rsidRPr="00CA5EF3">
        <w:t>витрат</w:t>
      </w:r>
      <w:proofErr w:type="spellEnd"/>
      <w:r w:rsidRPr="00CA5EF3">
        <w:t xml:space="preserve"> на оплату праці, оплати відсотків по кредитах банків, внеску передбачених законодавством України податків та інших платежів до бюджету, розпоряджається Підприємство.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both"/>
      </w:pPr>
      <w:r w:rsidRPr="00CA5EF3">
        <w:t>Частина чистого прибутку згідно з рішенням Органу управління майном у розмірах, передбачених чинним законодавством України, перераховується до бюджету</w:t>
      </w:r>
      <w:r>
        <w:t xml:space="preserve"> </w:t>
      </w:r>
      <w:proofErr w:type="spellStart"/>
      <w:r>
        <w:t>Малинської</w:t>
      </w:r>
      <w:proofErr w:type="spellEnd"/>
      <w:r>
        <w:t xml:space="preserve"> міської територіальної громади</w:t>
      </w:r>
      <w:r w:rsidRPr="00CA5EF3">
        <w:t>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>Підприємство може утворювати за рахунок прибутку (доходу) цільові фонди, призначені для покриття витрат, пов'язаних зі своєю діяльністю.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both"/>
      </w:pPr>
      <w:r w:rsidRPr="00CA5EF3">
        <w:t>Джерелом коштів на оплату праці працівників Підприємства є частина доходу, одержаного в результаті його господарської діяльності.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both"/>
      </w:pPr>
      <w:r w:rsidRPr="00CA5EF3"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>Джерелом формування фінансових ресурсів Підприємства є прибуток</w:t>
      </w:r>
      <w:r>
        <w:t xml:space="preserve"> </w:t>
      </w:r>
      <w:r w:rsidRPr="00CA5EF3">
        <w:t>(доход), амортизаційні відрахування, кошти, одержані від продажу цінних паперів, безоплатні або благодійні внески членів трудового колективу, підприємств, організацій, громадян та інші надходження,</w:t>
      </w:r>
      <w:r w:rsidRPr="00CA5EF3">
        <w:tab/>
        <w:t>включаючи</w:t>
      </w:r>
      <w:r>
        <w:t xml:space="preserve"> </w:t>
      </w:r>
      <w:r w:rsidRPr="00CA5EF3">
        <w:t>централізовані капітальні вкладення та кредити.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 xml:space="preserve">Відносини Підприємства з іншими </w:t>
      </w:r>
      <w:r w:rsidR="0099531B">
        <w:t xml:space="preserve">підприємствами, організаціями, </w:t>
      </w:r>
      <w:r w:rsidRPr="00CA5EF3">
        <w:t>громадянами в усіх сферах виробничої діяльності здійснюються на основі договорів.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 xml:space="preserve">Підприємство здійснює </w:t>
      </w:r>
      <w:proofErr w:type="spellStart"/>
      <w:r w:rsidRPr="00CA5EF3">
        <w:t>зовнішньо</w:t>
      </w:r>
      <w:r w:rsidR="0099531B">
        <w:t>-</w:t>
      </w:r>
      <w:r w:rsidRPr="00CA5EF3">
        <w:t>економічну</w:t>
      </w:r>
      <w:proofErr w:type="spellEnd"/>
      <w:r w:rsidRPr="00CA5EF3">
        <w:t xml:space="preserve"> діяльність згідно з чинним законодавством України.</w:t>
      </w:r>
    </w:p>
    <w:p w:rsidR="00CA5EF3" w:rsidRPr="00CA5EF3" w:rsidRDefault="00CA5EF3" w:rsidP="00CA5EF3">
      <w:pPr>
        <w:pStyle w:val="a4"/>
        <w:numPr>
          <w:ilvl w:val="0"/>
          <w:numId w:val="17"/>
        </w:numPr>
        <w:tabs>
          <w:tab w:val="left" w:pos="282"/>
        </w:tabs>
        <w:spacing w:after="160"/>
        <w:jc w:val="both"/>
      </w:pPr>
      <w:r w:rsidRPr="00CA5EF3">
        <w:t>Аудит фінансової діяльності Підприємства здійснюється згідно з чинним законодавством України.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center"/>
      </w:pPr>
      <w:r w:rsidRPr="00CA5EF3">
        <w:rPr>
          <w:b/>
          <w:bCs/>
        </w:rPr>
        <w:t>СТАТТЯ 8. Припинення діяльності Підприємства</w:t>
      </w:r>
    </w:p>
    <w:p w:rsidR="00CA5EF3" w:rsidRPr="00CA5EF3" w:rsidRDefault="00CA5EF3" w:rsidP="00CA5EF3">
      <w:pPr>
        <w:pStyle w:val="a4"/>
        <w:numPr>
          <w:ilvl w:val="0"/>
          <w:numId w:val="18"/>
        </w:numPr>
        <w:tabs>
          <w:tab w:val="left" w:pos="282"/>
        </w:tabs>
        <w:spacing w:after="160"/>
        <w:jc w:val="both"/>
      </w:pPr>
      <w:proofErr w:type="spellStart"/>
      <w:r>
        <w:t>П</w:t>
      </w:r>
      <w:r w:rsidRPr="00CA5EF3">
        <w:t>рипиненя</w:t>
      </w:r>
      <w:proofErr w:type="spellEnd"/>
      <w:r w:rsidRPr="00CA5EF3">
        <w:t xml:space="preserve"> діяльності підприємства здійснюється шляхом його </w:t>
      </w:r>
      <w:r>
        <w:t>реорганізації ( злиття, роз’єдна</w:t>
      </w:r>
      <w:r w:rsidRPr="00CA5EF3">
        <w:t xml:space="preserve">ння , поділу, </w:t>
      </w:r>
      <w:r w:rsidR="0099531B">
        <w:t xml:space="preserve">приєднання, </w:t>
      </w:r>
      <w:r w:rsidRPr="00CA5EF3">
        <w:t xml:space="preserve">перетворення тощо) </w:t>
      </w:r>
      <w:r w:rsidRPr="00CA5EF3">
        <w:lastRenderedPageBreak/>
        <w:t>або ліквідації</w:t>
      </w:r>
      <w:r w:rsidR="0099531B">
        <w:t>.</w:t>
      </w:r>
    </w:p>
    <w:p w:rsidR="00CA5EF3" w:rsidRPr="00CA5EF3" w:rsidRDefault="00CA5EF3" w:rsidP="00CA5EF3">
      <w:pPr>
        <w:pStyle w:val="a4"/>
        <w:numPr>
          <w:ilvl w:val="0"/>
          <w:numId w:val="18"/>
        </w:numPr>
        <w:tabs>
          <w:tab w:val="left" w:pos="282"/>
        </w:tabs>
        <w:spacing w:after="160"/>
        <w:jc w:val="both"/>
      </w:pPr>
      <w:r w:rsidRPr="00CA5EF3">
        <w:t>Ліквідація Підприємства здійснюється ліквідаційною комісією, яка утворюється Органом управління майном.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both"/>
      </w:pPr>
      <w:r w:rsidRPr="00CA5EF3">
        <w:t>Порядок і строки проведення ліквідації, а також строк для заяви претензій кредиторам визначаються Органом управління майном.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both"/>
      </w:pPr>
      <w:r w:rsidRPr="00CA5EF3">
        <w:t>У разі банкрутства Підприємства, його ліквідація проводиться згідно з чинним законодавством України.</w:t>
      </w:r>
    </w:p>
    <w:p w:rsidR="00CA5EF3" w:rsidRPr="00CA5EF3" w:rsidRDefault="00CA5EF3" w:rsidP="00CA5EF3">
      <w:pPr>
        <w:pStyle w:val="a4"/>
        <w:numPr>
          <w:ilvl w:val="0"/>
          <w:numId w:val="18"/>
        </w:numPr>
        <w:tabs>
          <w:tab w:val="left" w:pos="282"/>
        </w:tabs>
        <w:spacing w:after="160"/>
        <w:jc w:val="both"/>
      </w:pPr>
      <w:r w:rsidRPr="00CA5EF3">
        <w:t>З моменту призначення ліквідаційної комісії до неї переходять повноваження по управлінню Підприємством. Ліквідаційна комісія оцінює наявне майно Підприємства і розраховується з кредиторами, складає ліквідаційний баланс і подає його Органу управління майном.</w:t>
      </w:r>
    </w:p>
    <w:p w:rsidR="00CA5EF3" w:rsidRPr="00CA5EF3" w:rsidRDefault="00CA5EF3" w:rsidP="00CA5EF3">
      <w:pPr>
        <w:pStyle w:val="a4"/>
        <w:numPr>
          <w:ilvl w:val="0"/>
          <w:numId w:val="18"/>
        </w:numPr>
        <w:tabs>
          <w:tab w:val="left" w:pos="282"/>
        </w:tabs>
        <w:spacing w:after="160"/>
        <w:jc w:val="both"/>
      </w:pPr>
      <w:r w:rsidRPr="00CA5EF3">
        <w:t>При припиненні діяльності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CA5EF3" w:rsidRPr="00CA5EF3" w:rsidRDefault="00CA5EF3" w:rsidP="00CA5EF3">
      <w:pPr>
        <w:pStyle w:val="a4"/>
        <w:numPr>
          <w:ilvl w:val="0"/>
          <w:numId w:val="19"/>
        </w:numPr>
        <w:tabs>
          <w:tab w:val="left" w:pos="282"/>
        </w:tabs>
        <w:spacing w:after="160"/>
        <w:jc w:val="both"/>
      </w:pPr>
      <w:r w:rsidRPr="00CA5EF3">
        <w:t>При припиненні діяльності Підприємства печатки та штампи здаються у відповідні органи у встановленому порядку.</w:t>
      </w:r>
    </w:p>
    <w:p w:rsidR="00CA5EF3" w:rsidRPr="00CA5EF3" w:rsidRDefault="00CA5EF3" w:rsidP="00CA5EF3">
      <w:pPr>
        <w:pStyle w:val="a4"/>
        <w:numPr>
          <w:ilvl w:val="0"/>
          <w:numId w:val="19"/>
        </w:numPr>
        <w:tabs>
          <w:tab w:val="left" w:pos="282"/>
        </w:tabs>
        <w:spacing w:after="160"/>
        <w:jc w:val="both"/>
      </w:pPr>
      <w:r w:rsidRPr="00CA5EF3">
        <w:t>Підприємство вважається таким, що припинило свою діяльність, із дня внесення до Єдиного державного реєстру України запису про його припинення.</w:t>
      </w:r>
    </w:p>
    <w:p w:rsidR="00CA5EF3" w:rsidRPr="00CA5EF3" w:rsidRDefault="00CA5EF3" w:rsidP="00CA5EF3">
      <w:pPr>
        <w:pStyle w:val="a4"/>
        <w:numPr>
          <w:ilvl w:val="0"/>
          <w:numId w:val="19"/>
        </w:numPr>
        <w:tabs>
          <w:tab w:val="left" w:pos="282"/>
        </w:tabs>
        <w:spacing w:after="160"/>
        <w:jc w:val="both"/>
      </w:pPr>
      <w:r w:rsidRPr="00CA5EF3">
        <w:t>Майно Підприємства, що залишилось після розрахунків з бюджетом, оплати праці працівників, розрахунків з кредиторами використовується за рішенням Органу управління майном.</w:t>
      </w:r>
    </w:p>
    <w:p w:rsidR="00CA5EF3" w:rsidRPr="00CA5EF3" w:rsidRDefault="00CA5EF3" w:rsidP="00CA5EF3">
      <w:pPr>
        <w:pStyle w:val="a4"/>
        <w:tabs>
          <w:tab w:val="left" w:pos="282"/>
        </w:tabs>
        <w:spacing w:after="160"/>
        <w:jc w:val="center"/>
      </w:pPr>
      <w:r w:rsidRPr="00CA5EF3">
        <w:rPr>
          <w:b/>
          <w:bCs/>
        </w:rPr>
        <w:t>СТАТТЯ 9. Заключні положення</w:t>
      </w:r>
    </w:p>
    <w:p w:rsidR="00CA5EF3" w:rsidRPr="00CA5EF3" w:rsidRDefault="00CA5EF3" w:rsidP="00CA5EF3">
      <w:pPr>
        <w:pStyle w:val="a4"/>
        <w:numPr>
          <w:ilvl w:val="0"/>
          <w:numId w:val="20"/>
        </w:numPr>
        <w:tabs>
          <w:tab w:val="left" w:pos="282"/>
        </w:tabs>
        <w:spacing w:after="160"/>
        <w:jc w:val="both"/>
      </w:pPr>
      <w:r w:rsidRPr="00CA5EF3">
        <w:t>У всьому, що не врегульовано цим Статутом слід керуватися чинним законодавством України.</w:t>
      </w:r>
    </w:p>
    <w:p w:rsidR="00CA5EF3" w:rsidRPr="00CA5EF3" w:rsidRDefault="00CA5EF3" w:rsidP="00CA5EF3">
      <w:pPr>
        <w:pStyle w:val="a4"/>
        <w:numPr>
          <w:ilvl w:val="0"/>
          <w:numId w:val="20"/>
        </w:numPr>
        <w:tabs>
          <w:tab w:val="left" w:pos="282"/>
        </w:tabs>
        <w:spacing w:after="160"/>
        <w:jc w:val="both"/>
      </w:pPr>
      <w:r w:rsidRPr="00CA5EF3">
        <w:t>Цей Статут і всі зміни та доповнення до нього затверджуються Органом управління майном та реєструються згідно чинного законодавства України.</w:t>
      </w:r>
    </w:p>
    <w:p w:rsidR="00CA5EF3" w:rsidRPr="00CA5EF3" w:rsidRDefault="00CA5EF3" w:rsidP="00CA5EF3">
      <w:pPr>
        <w:pStyle w:val="a4"/>
        <w:numPr>
          <w:ilvl w:val="0"/>
          <w:numId w:val="20"/>
        </w:numPr>
        <w:tabs>
          <w:tab w:val="left" w:pos="282"/>
        </w:tabs>
        <w:spacing w:after="160"/>
        <w:jc w:val="both"/>
      </w:pPr>
      <w:r w:rsidRPr="00CA5EF3">
        <w:t>Цей Статут запроваджується в дію з моменту його державної реєстрації відповідно до чинного законодавства України.</w:t>
      </w:r>
    </w:p>
    <w:p w:rsidR="00CA5EF3" w:rsidRPr="00CA5EF3" w:rsidRDefault="00CA5EF3" w:rsidP="00CA5EF3">
      <w:pPr>
        <w:pStyle w:val="a4"/>
        <w:numPr>
          <w:ilvl w:val="0"/>
          <w:numId w:val="20"/>
        </w:numPr>
        <w:tabs>
          <w:tab w:val="left" w:pos="282"/>
        </w:tabs>
        <w:spacing w:after="160"/>
        <w:jc w:val="both"/>
      </w:pPr>
      <w:r w:rsidRPr="00CA5EF3">
        <w:t xml:space="preserve">Внесення змін до статуту Підприємства є виключною компетенцією </w:t>
      </w:r>
      <w:proofErr w:type="spellStart"/>
      <w:r>
        <w:t>Малинської</w:t>
      </w:r>
      <w:proofErr w:type="spellEnd"/>
      <w:r>
        <w:t xml:space="preserve"> міської</w:t>
      </w:r>
      <w:r w:rsidRPr="00CA5EF3">
        <w:t xml:space="preserve"> ради.</w:t>
      </w:r>
    </w:p>
    <w:p w:rsidR="002F078A" w:rsidRPr="00F93096" w:rsidRDefault="00CA5EF3" w:rsidP="00CA5EF3">
      <w:pPr>
        <w:pStyle w:val="a4"/>
        <w:numPr>
          <w:ilvl w:val="0"/>
          <w:numId w:val="20"/>
        </w:numPr>
        <w:tabs>
          <w:tab w:val="left" w:pos="282"/>
        </w:tabs>
        <w:spacing w:after="160"/>
        <w:jc w:val="both"/>
      </w:pPr>
      <w:r w:rsidRPr="00CA5EF3">
        <w:t>Внесені до Статуту зміни підлягають реєстрації у порядку,</w:t>
      </w:r>
      <w:r>
        <w:t xml:space="preserve"> </w:t>
      </w:r>
      <w:r w:rsidRPr="00CA5EF3">
        <w:t>встановленому чинним законодавством.</w:t>
      </w:r>
      <w:r w:rsidRPr="00CA5EF3">
        <w:tab/>
      </w:r>
    </w:p>
    <w:p w:rsidR="00F93096" w:rsidRDefault="00F93096" w:rsidP="00CA5EF3">
      <w:pPr>
        <w:pStyle w:val="a4"/>
        <w:tabs>
          <w:tab w:val="left" w:pos="282"/>
        </w:tabs>
        <w:spacing w:after="160"/>
        <w:jc w:val="both"/>
      </w:pPr>
    </w:p>
    <w:p w:rsidR="00492A89" w:rsidRDefault="00492A89" w:rsidP="00CA5EF3">
      <w:pPr>
        <w:pStyle w:val="a4"/>
        <w:tabs>
          <w:tab w:val="left" w:pos="282"/>
        </w:tabs>
        <w:spacing w:after="160"/>
        <w:jc w:val="both"/>
      </w:pPr>
    </w:p>
    <w:p w:rsidR="00492A89" w:rsidRDefault="00492A89" w:rsidP="00CA5EF3">
      <w:pPr>
        <w:pStyle w:val="a4"/>
        <w:tabs>
          <w:tab w:val="left" w:pos="282"/>
        </w:tabs>
        <w:spacing w:after="160"/>
        <w:jc w:val="both"/>
      </w:pPr>
      <w:r>
        <w:t>Секретар міської ради                                                       Василь МАЙСТРЕНКО</w:t>
      </w:r>
    </w:p>
    <w:sectPr w:rsidR="00492A89" w:rsidSect="00492A89">
      <w:pgSz w:w="11900" w:h="16840"/>
      <w:pgMar w:top="1134" w:right="567" w:bottom="1134" w:left="1701" w:header="646" w:footer="64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750" w:rsidRDefault="003F0750">
      <w:r>
        <w:separator/>
      </w:r>
    </w:p>
  </w:endnote>
  <w:endnote w:type="continuationSeparator" w:id="0">
    <w:p w:rsidR="003F0750" w:rsidRDefault="003F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750" w:rsidRDefault="003F0750"/>
  </w:footnote>
  <w:footnote w:type="continuationSeparator" w:id="0">
    <w:p w:rsidR="003F0750" w:rsidRDefault="003F07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177"/>
    <w:multiLevelType w:val="multilevel"/>
    <w:tmpl w:val="A49096BC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E5443"/>
    <w:multiLevelType w:val="multilevel"/>
    <w:tmpl w:val="8E96A6B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06B3B"/>
    <w:multiLevelType w:val="multilevel"/>
    <w:tmpl w:val="0EA643A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260D7"/>
    <w:multiLevelType w:val="multilevel"/>
    <w:tmpl w:val="B24C8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D45EA"/>
    <w:multiLevelType w:val="multilevel"/>
    <w:tmpl w:val="D4844B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F3CED"/>
    <w:multiLevelType w:val="multilevel"/>
    <w:tmpl w:val="477E0A5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22BD2"/>
    <w:multiLevelType w:val="multilevel"/>
    <w:tmpl w:val="A690507C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E1ECB"/>
    <w:multiLevelType w:val="multilevel"/>
    <w:tmpl w:val="27BE19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8E2A73"/>
    <w:multiLevelType w:val="multilevel"/>
    <w:tmpl w:val="56521DB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117B72"/>
    <w:multiLevelType w:val="multilevel"/>
    <w:tmpl w:val="0E845C9A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B6A62"/>
    <w:multiLevelType w:val="multilevel"/>
    <w:tmpl w:val="F880E15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397D71"/>
    <w:multiLevelType w:val="multilevel"/>
    <w:tmpl w:val="54FEEA48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4974BD"/>
    <w:multiLevelType w:val="multilevel"/>
    <w:tmpl w:val="7B6C3F6E"/>
    <w:lvl w:ilvl="0">
      <w:start w:val="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A520B5"/>
    <w:multiLevelType w:val="multilevel"/>
    <w:tmpl w:val="072EA9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46037"/>
    <w:multiLevelType w:val="multilevel"/>
    <w:tmpl w:val="EAE635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654494"/>
    <w:multiLevelType w:val="multilevel"/>
    <w:tmpl w:val="4CC6B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BB16DA"/>
    <w:multiLevelType w:val="multilevel"/>
    <w:tmpl w:val="A710C554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F0178C"/>
    <w:multiLevelType w:val="multilevel"/>
    <w:tmpl w:val="FD0409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1D53EE"/>
    <w:multiLevelType w:val="multilevel"/>
    <w:tmpl w:val="3E20D084"/>
    <w:lvl w:ilvl="0">
      <w:start w:val="6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3832D4"/>
    <w:multiLevelType w:val="multilevel"/>
    <w:tmpl w:val="4FCCAF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9"/>
  </w:num>
  <w:num w:numId="8">
    <w:abstractNumId w:val="18"/>
  </w:num>
  <w:num w:numId="9">
    <w:abstractNumId w:val="15"/>
  </w:num>
  <w:num w:numId="10">
    <w:abstractNumId w:val="16"/>
  </w:num>
  <w:num w:numId="11">
    <w:abstractNumId w:val="11"/>
  </w:num>
  <w:num w:numId="12">
    <w:abstractNumId w:val="9"/>
  </w:num>
  <w:num w:numId="13">
    <w:abstractNumId w:val="1"/>
  </w:num>
  <w:num w:numId="14">
    <w:abstractNumId w:val="13"/>
  </w:num>
  <w:num w:numId="15">
    <w:abstractNumId w:val="12"/>
  </w:num>
  <w:num w:numId="16">
    <w:abstractNumId w:val="17"/>
  </w:num>
  <w:num w:numId="17">
    <w:abstractNumId w:val="10"/>
  </w:num>
  <w:num w:numId="18">
    <w:abstractNumId w:val="8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F1"/>
    <w:rsid w:val="0003207A"/>
    <w:rsid w:val="000818E1"/>
    <w:rsid w:val="00106DCC"/>
    <w:rsid w:val="001A4304"/>
    <w:rsid w:val="001C2D91"/>
    <w:rsid w:val="002632FE"/>
    <w:rsid w:val="002F078A"/>
    <w:rsid w:val="003F0750"/>
    <w:rsid w:val="004500FF"/>
    <w:rsid w:val="00492A89"/>
    <w:rsid w:val="004B40E2"/>
    <w:rsid w:val="006015C3"/>
    <w:rsid w:val="00621E3D"/>
    <w:rsid w:val="006E49C6"/>
    <w:rsid w:val="007E68B0"/>
    <w:rsid w:val="008A2D3F"/>
    <w:rsid w:val="00970F8E"/>
    <w:rsid w:val="0099531B"/>
    <w:rsid w:val="00A8583E"/>
    <w:rsid w:val="00B75680"/>
    <w:rsid w:val="00C53680"/>
    <w:rsid w:val="00CA5EF3"/>
    <w:rsid w:val="00CD4CF1"/>
    <w:rsid w:val="00D57267"/>
    <w:rsid w:val="00D860E3"/>
    <w:rsid w:val="00DC5B13"/>
    <w:rsid w:val="00DD3CF1"/>
    <w:rsid w:val="00F07272"/>
    <w:rsid w:val="00F549B4"/>
    <w:rsid w:val="00F93096"/>
    <w:rsid w:val="00FA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Основний текст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F078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A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2A89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Основний текст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F078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A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2A8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2021-06-24T08:10:00Z</cp:lastPrinted>
  <dcterms:created xsi:type="dcterms:W3CDTF">2021-06-24T05:58:00Z</dcterms:created>
  <dcterms:modified xsi:type="dcterms:W3CDTF">2021-06-24T09:21:00Z</dcterms:modified>
</cp:coreProperties>
</file>