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5A6" w:rsidRPr="00D4432C" w:rsidRDefault="00754A49" w:rsidP="00230CC2">
      <w:pPr>
        <w:spacing w:after="0"/>
        <w:ind w:left="5664"/>
        <w:rPr>
          <w:rFonts w:ascii="Times New Roman" w:hAnsi="Times New Roman" w:cs="Times New Roman"/>
          <w:b/>
          <w:sz w:val="28"/>
          <w:szCs w:val="28"/>
        </w:rPr>
      </w:pPr>
      <w:r w:rsidRPr="00D4432C">
        <w:rPr>
          <w:rFonts w:ascii="Times New Roman" w:hAnsi="Times New Roman" w:cs="Times New Roman"/>
          <w:b/>
          <w:sz w:val="28"/>
          <w:szCs w:val="28"/>
        </w:rPr>
        <w:t>ЗАТВЕРДЖЕНО</w:t>
      </w:r>
    </w:p>
    <w:p w:rsidR="00230CC2" w:rsidRDefault="00711FF0" w:rsidP="00230CC2">
      <w:pPr>
        <w:spacing w:after="0"/>
        <w:ind w:left="5664"/>
        <w:rPr>
          <w:rFonts w:ascii="Times New Roman" w:hAnsi="Times New Roman" w:cs="Times New Roman"/>
          <w:b/>
          <w:sz w:val="28"/>
          <w:szCs w:val="28"/>
        </w:rPr>
      </w:pPr>
      <w:r w:rsidRPr="00D4432C">
        <w:rPr>
          <w:rFonts w:ascii="Times New Roman" w:hAnsi="Times New Roman" w:cs="Times New Roman"/>
          <w:b/>
          <w:sz w:val="28"/>
          <w:szCs w:val="28"/>
        </w:rPr>
        <w:t>Рішення</w:t>
      </w:r>
    </w:p>
    <w:p w:rsidR="006847F9" w:rsidRPr="00D4432C" w:rsidRDefault="006847F9" w:rsidP="00230CC2">
      <w:pPr>
        <w:spacing w:after="0"/>
        <w:ind w:left="5664"/>
        <w:rPr>
          <w:rFonts w:ascii="Times New Roman" w:hAnsi="Times New Roman" w:cs="Times New Roman"/>
          <w:b/>
          <w:sz w:val="28"/>
          <w:szCs w:val="28"/>
        </w:rPr>
      </w:pPr>
      <w:r w:rsidRPr="00D4432C">
        <w:rPr>
          <w:rFonts w:ascii="Times New Roman" w:hAnsi="Times New Roman" w:cs="Times New Roman"/>
          <w:b/>
          <w:sz w:val="28"/>
          <w:szCs w:val="28"/>
        </w:rPr>
        <w:t>Малинської міської ради</w:t>
      </w:r>
      <w:r w:rsidRPr="00D4432C">
        <w:rPr>
          <w:rFonts w:ascii="Times New Roman" w:hAnsi="Times New Roman" w:cs="Times New Roman"/>
          <w:b/>
          <w:sz w:val="28"/>
          <w:szCs w:val="28"/>
        </w:rPr>
        <w:tab/>
      </w:r>
    </w:p>
    <w:p w:rsidR="00711FF0" w:rsidRPr="00D4432C" w:rsidRDefault="006847F9" w:rsidP="00230CC2">
      <w:pPr>
        <w:spacing w:after="0"/>
        <w:ind w:left="5664"/>
        <w:rPr>
          <w:rFonts w:ascii="Times New Roman" w:hAnsi="Times New Roman" w:cs="Times New Roman"/>
          <w:b/>
          <w:sz w:val="28"/>
          <w:szCs w:val="28"/>
        </w:rPr>
      </w:pPr>
      <w:r w:rsidRPr="00D4432C">
        <w:rPr>
          <w:rFonts w:ascii="Times New Roman" w:hAnsi="Times New Roman" w:cs="Times New Roman"/>
          <w:b/>
          <w:sz w:val="28"/>
          <w:szCs w:val="28"/>
        </w:rPr>
        <w:t>“____”________2021 р.</w:t>
      </w:r>
    </w:p>
    <w:p w:rsidR="00823C91" w:rsidRPr="00D4432C" w:rsidRDefault="004E60AC" w:rsidP="00230CC2">
      <w:pPr>
        <w:spacing w:after="0"/>
        <w:ind w:left="5664"/>
        <w:rPr>
          <w:rFonts w:ascii="Times New Roman" w:hAnsi="Times New Roman" w:cs="Times New Roman"/>
          <w:b/>
          <w:sz w:val="28"/>
          <w:szCs w:val="28"/>
        </w:rPr>
      </w:pPr>
      <w:r w:rsidRPr="00D4432C">
        <w:rPr>
          <w:rFonts w:ascii="Times New Roman" w:hAnsi="Times New Roman" w:cs="Times New Roman"/>
          <w:b/>
          <w:sz w:val="28"/>
          <w:szCs w:val="28"/>
        </w:rPr>
        <w:tab/>
      </w:r>
      <w:r w:rsidRPr="00D4432C">
        <w:rPr>
          <w:rFonts w:ascii="Times New Roman" w:hAnsi="Times New Roman" w:cs="Times New Roman"/>
          <w:b/>
          <w:sz w:val="28"/>
          <w:szCs w:val="28"/>
        </w:rPr>
        <w:tab/>
      </w:r>
      <w:r w:rsidRPr="00D4432C">
        <w:rPr>
          <w:rFonts w:ascii="Times New Roman" w:hAnsi="Times New Roman" w:cs="Times New Roman"/>
          <w:b/>
          <w:sz w:val="28"/>
          <w:szCs w:val="28"/>
        </w:rPr>
        <w:tab/>
      </w:r>
    </w:p>
    <w:p w:rsidR="004E60AC" w:rsidRPr="006847F9" w:rsidRDefault="004E60AC" w:rsidP="008E0747">
      <w:pPr>
        <w:spacing w:after="0"/>
        <w:jc w:val="center"/>
        <w:rPr>
          <w:rFonts w:ascii="Times New Roman" w:hAnsi="Times New Roman" w:cs="Times New Roman"/>
          <w:sz w:val="28"/>
          <w:szCs w:val="28"/>
        </w:rPr>
      </w:pPr>
    </w:p>
    <w:p w:rsidR="004E60AC" w:rsidRPr="006847F9" w:rsidRDefault="004E60AC" w:rsidP="008E0747">
      <w:pPr>
        <w:spacing w:after="0"/>
        <w:jc w:val="center"/>
        <w:rPr>
          <w:rFonts w:ascii="Times New Roman" w:hAnsi="Times New Roman" w:cs="Times New Roman"/>
          <w:sz w:val="28"/>
          <w:szCs w:val="28"/>
        </w:rPr>
      </w:pPr>
    </w:p>
    <w:p w:rsidR="004E60AC" w:rsidRPr="006847F9" w:rsidRDefault="004E60AC" w:rsidP="008E0747">
      <w:pPr>
        <w:spacing w:after="0"/>
        <w:jc w:val="center"/>
        <w:rPr>
          <w:rFonts w:ascii="Times New Roman" w:hAnsi="Times New Roman" w:cs="Times New Roman"/>
          <w:sz w:val="28"/>
          <w:szCs w:val="28"/>
        </w:rPr>
      </w:pPr>
    </w:p>
    <w:p w:rsidR="004E60AC" w:rsidRPr="006847F9" w:rsidRDefault="004E60AC" w:rsidP="008E0747">
      <w:pPr>
        <w:spacing w:after="0"/>
        <w:rPr>
          <w:rFonts w:ascii="Times New Roman" w:hAnsi="Times New Roman" w:cs="Times New Roman"/>
          <w:sz w:val="28"/>
          <w:szCs w:val="28"/>
        </w:rPr>
      </w:pPr>
    </w:p>
    <w:p w:rsidR="004E60AC" w:rsidRPr="006847F9" w:rsidRDefault="004E60AC" w:rsidP="008E0747">
      <w:pPr>
        <w:spacing w:after="0"/>
        <w:jc w:val="center"/>
        <w:rPr>
          <w:rFonts w:ascii="Times New Roman" w:hAnsi="Times New Roman" w:cs="Times New Roman"/>
          <w:sz w:val="28"/>
          <w:szCs w:val="28"/>
        </w:rPr>
      </w:pPr>
    </w:p>
    <w:p w:rsidR="00960AE8" w:rsidRPr="00D4432C" w:rsidRDefault="009D42E3" w:rsidP="008E0747">
      <w:pPr>
        <w:spacing w:after="0"/>
        <w:jc w:val="center"/>
        <w:rPr>
          <w:rFonts w:ascii="Times New Roman" w:hAnsi="Times New Roman" w:cs="Times New Roman"/>
          <w:b/>
          <w:sz w:val="28"/>
          <w:szCs w:val="28"/>
        </w:rPr>
      </w:pPr>
      <w:r>
        <w:rPr>
          <w:rFonts w:ascii="Times New Roman" w:hAnsi="Times New Roman" w:cs="Times New Roman"/>
          <w:b/>
          <w:sz w:val="28"/>
          <w:szCs w:val="28"/>
        </w:rPr>
        <w:t>ТЕХНІКО-ЕКОНОМІЧНЕ</w:t>
      </w:r>
      <w:r w:rsidR="00823C91" w:rsidRPr="00D4432C">
        <w:rPr>
          <w:rFonts w:ascii="Times New Roman" w:hAnsi="Times New Roman" w:cs="Times New Roman"/>
          <w:b/>
          <w:sz w:val="28"/>
          <w:szCs w:val="28"/>
        </w:rPr>
        <w:t xml:space="preserve"> ОБГРУНТУВАННЯ </w:t>
      </w:r>
    </w:p>
    <w:p w:rsidR="002907FA" w:rsidRDefault="00823C91" w:rsidP="008E0747">
      <w:pPr>
        <w:spacing w:after="0"/>
        <w:jc w:val="center"/>
        <w:rPr>
          <w:rFonts w:ascii="Times New Roman" w:hAnsi="Times New Roman" w:cs="Times New Roman"/>
          <w:b/>
          <w:sz w:val="28"/>
          <w:szCs w:val="28"/>
        </w:rPr>
      </w:pPr>
      <w:r w:rsidRPr="00D4432C">
        <w:rPr>
          <w:rFonts w:ascii="Times New Roman" w:hAnsi="Times New Roman" w:cs="Times New Roman"/>
          <w:b/>
          <w:sz w:val="28"/>
          <w:szCs w:val="28"/>
        </w:rPr>
        <w:t>ПЕРЕДА</w:t>
      </w:r>
      <w:r w:rsidR="00841649" w:rsidRPr="00D4432C">
        <w:rPr>
          <w:rFonts w:ascii="Times New Roman" w:hAnsi="Times New Roman" w:cs="Times New Roman"/>
          <w:b/>
          <w:sz w:val="28"/>
          <w:szCs w:val="28"/>
        </w:rPr>
        <w:t>ВАННЯ</w:t>
      </w:r>
      <w:r w:rsidRPr="00D4432C">
        <w:rPr>
          <w:rFonts w:ascii="Times New Roman" w:hAnsi="Times New Roman" w:cs="Times New Roman"/>
          <w:b/>
          <w:sz w:val="28"/>
          <w:szCs w:val="28"/>
        </w:rPr>
        <w:t xml:space="preserve"> </w:t>
      </w:r>
      <w:r w:rsidR="00517F72">
        <w:rPr>
          <w:rFonts w:ascii="Times New Roman" w:hAnsi="Times New Roman" w:cs="Times New Roman"/>
          <w:b/>
          <w:sz w:val="28"/>
          <w:szCs w:val="28"/>
        </w:rPr>
        <w:t xml:space="preserve">ЦІЛІСНОГО </w:t>
      </w:r>
      <w:r w:rsidR="002907FA">
        <w:rPr>
          <w:rFonts w:ascii="Times New Roman" w:hAnsi="Times New Roman" w:cs="Times New Roman"/>
          <w:b/>
          <w:sz w:val="28"/>
          <w:szCs w:val="28"/>
        </w:rPr>
        <w:t xml:space="preserve"> </w:t>
      </w:r>
      <w:r w:rsidR="00517F72">
        <w:rPr>
          <w:rFonts w:ascii="Times New Roman" w:hAnsi="Times New Roman" w:cs="Times New Roman"/>
          <w:b/>
          <w:sz w:val="28"/>
          <w:szCs w:val="28"/>
        </w:rPr>
        <w:t xml:space="preserve">МАЙНОВОГО </w:t>
      </w:r>
      <w:r w:rsidR="00F269A2" w:rsidRPr="00D4432C">
        <w:rPr>
          <w:rFonts w:ascii="Times New Roman" w:hAnsi="Times New Roman" w:cs="Times New Roman"/>
          <w:b/>
          <w:sz w:val="28"/>
          <w:szCs w:val="28"/>
        </w:rPr>
        <w:t>КОМПЛЕК</w:t>
      </w:r>
      <w:r w:rsidR="00841649" w:rsidRPr="00D4432C">
        <w:rPr>
          <w:rFonts w:ascii="Times New Roman" w:hAnsi="Times New Roman" w:cs="Times New Roman"/>
          <w:b/>
          <w:sz w:val="28"/>
          <w:szCs w:val="28"/>
        </w:rPr>
        <w:t>С</w:t>
      </w:r>
      <w:r w:rsidR="00F269A2" w:rsidRPr="00D4432C">
        <w:rPr>
          <w:rFonts w:ascii="Times New Roman" w:hAnsi="Times New Roman" w:cs="Times New Roman"/>
          <w:b/>
          <w:sz w:val="28"/>
          <w:szCs w:val="28"/>
        </w:rPr>
        <w:t>У</w:t>
      </w:r>
    </w:p>
    <w:p w:rsidR="002907FA" w:rsidRDefault="00F269A2" w:rsidP="008E0747">
      <w:pPr>
        <w:spacing w:after="0"/>
        <w:jc w:val="center"/>
        <w:rPr>
          <w:rFonts w:ascii="Times New Roman" w:hAnsi="Times New Roman" w:cs="Times New Roman"/>
          <w:b/>
          <w:sz w:val="28"/>
          <w:szCs w:val="28"/>
        </w:rPr>
      </w:pPr>
      <w:r w:rsidRPr="00D4432C">
        <w:rPr>
          <w:rFonts w:ascii="Times New Roman" w:hAnsi="Times New Roman" w:cs="Times New Roman"/>
          <w:b/>
          <w:sz w:val="28"/>
          <w:szCs w:val="28"/>
        </w:rPr>
        <w:t xml:space="preserve"> ОЧИСНИХ СПОРУД ФАБРИКИ БАНКНОТНОГО ПАПЕРУ БАНКНОТНО-МОНЕТНОГО ДВОРУ </w:t>
      </w:r>
    </w:p>
    <w:p w:rsidR="002907FA" w:rsidRDefault="00F269A2" w:rsidP="008E0747">
      <w:pPr>
        <w:spacing w:after="0"/>
        <w:jc w:val="center"/>
        <w:rPr>
          <w:rFonts w:ascii="Times New Roman" w:hAnsi="Times New Roman" w:cs="Times New Roman"/>
          <w:b/>
          <w:sz w:val="28"/>
          <w:szCs w:val="28"/>
        </w:rPr>
      </w:pPr>
      <w:r w:rsidRPr="00D4432C">
        <w:rPr>
          <w:rFonts w:ascii="Times New Roman" w:hAnsi="Times New Roman" w:cs="Times New Roman"/>
          <w:b/>
          <w:sz w:val="28"/>
          <w:szCs w:val="28"/>
        </w:rPr>
        <w:t>НАЦІОНАЛЬНОГО БАНКУ УКРАЇНИ</w:t>
      </w:r>
      <w:r w:rsidR="00491C7D" w:rsidRPr="00D4432C">
        <w:rPr>
          <w:rFonts w:ascii="Times New Roman" w:hAnsi="Times New Roman" w:cs="Times New Roman"/>
          <w:b/>
          <w:sz w:val="28"/>
          <w:szCs w:val="28"/>
        </w:rPr>
        <w:t xml:space="preserve"> </w:t>
      </w:r>
    </w:p>
    <w:p w:rsidR="00F269A2" w:rsidRPr="00D4432C" w:rsidRDefault="00491C7D" w:rsidP="008E0747">
      <w:pPr>
        <w:spacing w:after="0"/>
        <w:jc w:val="center"/>
        <w:rPr>
          <w:rFonts w:ascii="Times New Roman" w:hAnsi="Times New Roman" w:cs="Times New Roman"/>
          <w:b/>
          <w:sz w:val="28"/>
          <w:szCs w:val="28"/>
        </w:rPr>
      </w:pPr>
      <w:r w:rsidRPr="00D4432C">
        <w:rPr>
          <w:rFonts w:ascii="Times New Roman" w:hAnsi="Times New Roman" w:cs="Times New Roman"/>
          <w:b/>
          <w:sz w:val="28"/>
          <w:szCs w:val="28"/>
        </w:rPr>
        <w:t xml:space="preserve">З ДЕРЖАВНОЇ ВЛАСНОСТІ ДО КОМУНАЛЬНОЇ ВЛАСНОСТІ </w:t>
      </w:r>
      <w:r w:rsidR="00A9591A" w:rsidRPr="00D4432C">
        <w:rPr>
          <w:rFonts w:ascii="Times New Roman" w:hAnsi="Times New Roman" w:cs="Times New Roman"/>
          <w:b/>
          <w:sz w:val="28"/>
          <w:szCs w:val="28"/>
        </w:rPr>
        <w:t>МАЛИНСЬКОЇ МІСЬКОЇ ТЕРИТ</w:t>
      </w:r>
      <w:r w:rsidR="00841649" w:rsidRPr="00D4432C">
        <w:rPr>
          <w:rFonts w:ascii="Times New Roman" w:hAnsi="Times New Roman" w:cs="Times New Roman"/>
          <w:b/>
          <w:sz w:val="28"/>
          <w:szCs w:val="28"/>
        </w:rPr>
        <w:t>О</w:t>
      </w:r>
      <w:r w:rsidR="00A9591A" w:rsidRPr="00D4432C">
        <w:rPr>
          <w:rFonts w:ascii="Times New Roman" w:hAnsi="Times New Roman" w:cs="Times New Roman"/>
          <w:b/>
          <w:sz w:val="28"/>
          <w:szCs w:val="28"/>
        </w:rPr>
        <w:t>Р</w:t>
      </w:r>
      <w:r w:rsidRPr="00D4432C">
        <w:rPr>
          <w:rFonts w:ascii="Times New Roman" w:hAnsi="Times New Roman" w:cs="Times New Roman"/>
          <w:b/>
          <w:sz w:val="28"/>
          <w:szCs w:val="28"/>
        </w:rPr>
        <w:t>ІАЛЬНОЇ ГРОМАДИ ЖИТОМИРС</w:t>
      </w:r>
      <w:r w:rsidR="00841649" w:rsidRPr="00D4432C">
        <w:rPr>
          <w:rFonts w:ascii="Times New Roman" w:hAnsi="Times New Roman" w:cs="Times New Roman"/>
          <w:b/>
          <w:sz w:val="28"/>
          <w:szCs w:val="28"/>
        </w:rPr>
        <w:t>Ь</w:t>
      </w:r>
      <w:r w:rsidRPr="00D4432C">
        <w:rPr>
          <w:rFonts w:ascii="Times New Roman" w:hAnsi="Times New Roman" w:cs="Times New Roman"/>
          <w:b/>
          <w:sz w:val="28"/>
          <w:szCs w:val="28"/>
        </w:rPr>
        <w:t xml:space="preserve">КОЇ ОБЛАСТІ </w:t>
      </w:r>
    </w:p>
    <w:p w:rsidR="00F269A2" w:rsidRPr="006847F9" w:rsidRDefault="00F269A2" w:rsidP="008E0747">
      <w:pPr>
        <w:spacing w:after="0"/>
        <w:jc w:val="center"/>
        <w:rPr>
          <w:rFonts w:ascii="Times New Roman" w:hAnsi="Times New Roman" w:cs="Times New Roman"/>
          <w:sz w:val="28"/>
          <w:szCs w:val="28"/>
        </w:rPr>
      </w:pPr>
    </w:p>
    <w:p w:rsidR="00F269A2" w:rsidRPr="008E0747" w:rsidRDefault="00F269A2" w:rsidP="008E0747">
      <w:pPr>
        <w:spacing w:after="0"/>
        <w:jc w:val="center"/>
        <w:rPr>
          <w:rFonts w:ascii="Times New Roman" w:hAnsi="Times New Roman" w:cs="Times New Roman"/>
          <w:b/>
          <w:sz w:val="28"/>
          <w:szCs w:val="28"/>
        </w:rPr>
      </w:pPr>
    </w:p>
    <w:p w:rsidR="00F269A2" w:rsidRPr="008E0747" w:rsidRDefault="00F269A2" w:rsidP="008E0747">
      <w:pPr>
        <w:spacing w:after="0"/>
        <w:jc w:val="center"/>
        <w:rPr>
          <w:rFonts w:ascii="Times New Roman" w:hAnsi="Times New Roman" w:cs="Times New Roman"/>
          <w:sz w:val="28"/>
          <w:szCs w:val="28"/>
        </w:rPr>
      </w:pPr>
    </w:p>
    <w:p w:rsidR="00F269A2" w:rsidRPr="008E0747" w:rsidRDefault="00F269A2" w:rsidP="008E0747">
      <w:pPr>
        <w:spacing w:after="0"/>
        <w:jc w:val="center"/>
        <w:rPr>
          <w:rFonts w:ascii="Times New Roman" w:hAnsi="Times New Roman" w:cs="Times New Roman"/>
          <w:sz w:val="28"/>
          <w:szCs w:val="28"/>
        </w:rPr>
      </w:pPr>
    </w:p>
    <w:p w:rsidR="00F269A2" w:rsidRPr="008E0747" w:rsidRDefault="00F269A2" w:rsidP="008E0747">
      <w:pPr>
        <w:spacing w:after="0"/>
        <w:jc w:val="center"/>
        <w:rPr>
          <w:rFonts w:ascii="Times New Roman" w:hAnsi="Times New Roman" w:cs="Times New Roman"/>
          <w:sz w:val="28"/>
          <w:szCs w:val="28"/>
        </w:rPr>
      </w:pPr>
    </w:p>
    <w:p w:rsidR="00F269A2" w:rsidRPr="008E0747" w:rsidRDefault="00F269A2" w:rsidP="008E0747">
      <w:pPr>
        <w:spacing w:after="0"/>
        <w:jc w:val="center"/>
        <w:rPr>
          <w:rFonts w:ascii="Times New Roman" w:hAnsi="Times New Roman" w:cs="Times New Roman"/>
          <w:sz w:val="28"/>
          <w:szCs w:val="28"/>
        </w:rPr>
      </w:pPr>
    </w:p>
    <w:p w:rsidR="00F269A2" w:rsidRPr="008E0747" w:rsidRDefault="00F269A2" w:rsidP="008E0747">
      <w:pPr>
        <w:spacing w:after="0"/>
        <w:jc w:val="center"/>
        <w:rPr>
          <w:rFonts w:ascii="Times New Roman" w:hAnsi="Times New Roman" w:cs="Times New Roman"/>
          <w:sz w:val="28"/>
          <w:szCs w:val="28"/>
        </w:rPr>
      </w:pPr>
    </w:p>
    <w:p w:rsidR="00F269A2" w:rsidRPr="008E0747" w:rsidRDefault="00F269A2" w:rsidP="008E0747">
      <w:pPr>
        <w:spacing w:after="0"/>
        <w:jc w:val="center"/>
        <w:rPr>
          <w:rFonts w:ascii="Times New Roman" w:hAnsi="Times New Roman" w:cs="Times New Roman"/>
          <w:sz w:val="28"/>
          <w:szCs w:val="28"/>
        </w:rPr>
      </w:pPr>
    </w:p>
    <w:p w:rsidR="00711FF0" w:rsidRPr="008E0747" w:rsidRDefault="00711FF0" w:rsidP="008E0747">
      <w:pPr>
        <w:spacing w:after="0"/>
        <w:jc w:val="center"/>
        <w:rPr>
          <w:rFonts w:ascii="Times New Roman" w:hAnsi="Times New Roman" w:cs="Times New Roman"/>
          <w:b/>
          <w:sz w:val="28"/>
          <w:szCs w:val="28"/>
        </w:rPr>
      </w:pPr>
    </w:p>
    <w:p w:rsidR="00711FF0" w:rsidRPr="008E0747" w:rsidRDefault="00711FF0" w:rsidP="008E0747">
      <w:pPr>
        <w:spacing w:after="0"/>
        <w:jc w:val="center"/>
        <w:rPr>
          <w:rFonts w:ascii="Times New Roman" w:hAnsi="Times New Roman" w:cs="Times New Roman"/>
          <w:b/>
          <w:sz w:val="28"/>
          <w:szCs w:val="28"/>
        </w:rPr>
      </w:pPr>
    </w:p>
    <w:p w:rsidR="00711FF0" w:rsidRPr="008E0747" w:rsidRDefault="00711FF0" w:rsidP="008E0747">
      <w:pPr>
        <w:spacing w:after="0"/>
        <w:jc w:val="center"/>
        <w:rPr>
          <w:rFonts w:ascii="Times New Roman" w:hAnsi="Times New Roman" w:cs="Times New Roman"/>
          <w:b/>
          <w:sz w:val="28"/>
          <w:szCs w:val="28"/>
        </w:rPr>
      </w:pPr>
    </w:p>
    <w:p w:rsidR="00711FF0" w:rsidRPr="008E0747" w:rsidRDefault="00711FF0" w:rsidP="008E0747">
      <w:pPr>
        <w:spacing w:after="0"/>
        <w:jc w:val="center"/>
        <w:rPr>
          <w:rFonts w:ascii="Times New Roman" w:hAnsi="Times New Roman" w:cs="Times New Roman"/>
          <w:b/>
          <w:sz w:val="28"/>
          <w:szCs w:val="28"/>
        </w:rPr>
      </w:pPr>
    </w:p>
    <w:p w:rsidR="00711FF0" w:rsidRPr="008E0747" w:rsidRDefault="00711FF0" w:rsidP="008E0747">
      <w:pPr>
        <w:spacing w:after="0"/>
        <w:jc w:val="center"/>
        <w:rPr>
          <w:rFonts w:ascii="Times New Roman" w:hAnsi="Times New Roman" w:cs="Times New Roman"/>
          <w:b/>
          <w:sz w:val="28"/>
          <w:szCs w:val="28"/>
        </w:rPr>
      </w:pPr>
    </w:p>
    <w:p w:rsidR="008E0747" w:rsidRDefault="008E0747" w:rsidP="008E0747">
      <w:pPr>
        <w:spacing w:after="0"/>
        <w:jc w:val="center"/>
        <w:rPr>
          <w:rFonts w:ascii="Times New Roman" w:hAnsi="Times New Roman" w:cs="Times New Roman"/>
          <w:b/>
          <w:sz w:val="28"/>
          <w:szCs w:val="28"/>
        </w:rPr>
      </w:pPr>
    </w:p>
    <w:p w:rsidR="008E0747" w:rsidRDefault="008E0747" w:rsidP="008E0747">
      <w:pPr>
        <w:spacing w:after="0"/>
        <w:jc w:val="center"/>
        <w:rPr>
          <w:rFonts w:ascii="Times New Roman" w:hAnsi="Times New Roman" w:cs="Times New Roman"/>
          <w:b/>
          <w:sz w:val="28"/>
          <w:szCs w:val="28"/>
        </w:rPr>
      </w:pPr>
    </w:p>
    <w:p w:rsidR="008E0747" w:rsidRDefault="008E0747" w:rsidP="008E0747">
      <w:pPr>
        <w:spacing w:after="0"/>
        <w:jc w:val="center"/>
        <w:rPr>
          <w:rFonts w:ascii="Times New Roman" w:hAnsi="Times New Roman" w:cs="Times New Roman"/>
          <w:b/>
          <w:sz w:val="28"/>
          <w:szCs w:val="28"/>
        </w:rPr>
      </w:pPr>
    </w:p>
    <w:p w:rsidR="008E0747" w:rsidRDefault="008E0747" w:rsidP="008E0747">
      <w:pPr>
        <w:spacing w:after="0"/>
        <w:jc w:val="center"/>
        <w:rPr>
          <w:rFonts w:ascii="Times New Roman" w:hAnsi="Times New Roman" w:cs="Times New Roman"/>
          <w:b/>
          <w:sz w:val="28"/>
          <w:szCs w:val="28"/>
        </w:rPr>
      </w:pPr>
    </w:p>
    <w:p w:rsidR="008E0747" w:rsidRDefault="008E0747" w:rsidP="008E0747">
      <w:pPr>
        <w:spacing w:after="0"/>
        <w:jc w:val="center"/>
        <w:rPr>
          <w:rFonts w:ascii="Times New Roman" w:hAnsi="Times New Roman" w:cs="Times New Roman"/>
          <w:b/>
          <w:sz w:val="28"/>
          <w:szCs w:val="28"/>
        </w:rPr>
      </w:pPr>
    </w:p>
    <w:p w:rsidR="008E0747" w:rsidRDefault="008E0747" w:rsidP="008E0747">
      <w:pPr>
        <w:spacing w:after="0"/>
        <w:jc w:val="center"/>
        <w:rPr>
          <w:rFonts w:ascii="Times New Roman" w:hAnsi="Times New Roman" w:cs="Times New Roman"/>
          <w:b/>
          <w:sz w:val="28"/>
          <w:szCs w:val="28"/>
        </w:rPr>
      </w:pPr>
    </w:p>
    <w:p w:rsidR="003C7BE3" w:rsidRPr="00D4432C" w:rsidRDefault="003C7BE3" w:rsidP="008E0747">
      <w:pPr>
        <w:spacing w:after="0"/>
        <w:jc w:val="center"/>
        <w:rPr>
          <w:rFonts w:ascii="Times New Roman" w:hAnsi="Times New Roman" w:cs="Times New Roman"/>
          <w:b/>
          <w:sz w:val="28"/>
          <w:szCs w:val="28"/>
        </w:rPr>
      </w:pPr>
      <w:r w:rsidRPr="00D4432C">
        <w:rPr>
          <w:rFonts w:ascii="Times New Roman" w:hAnsi="Times New Roman" w:cs="Times New Roman"/>
          <w:b/>
          <w:sz w:val="28"/>
          <w:szCs w:val="28"/>
        </w:rPr>
        <w:t xml:space="preserve">м. Малин, Коростенський район, Житомирська область </w:t>
      </w:r>
    </w:p>
    <w:p w:rsidR="00711FF0" w:rsidRPr="00D4432C" w:rsidRDefault="00A9591A" w:rsidP="008E0747">
      <w:pPr>
        <w:spacing w:after="0"/>
        <w:jc w:val="center"/>
        <w:rPr>
          <w:rFonts w:ascii="Times New Roman" w:hAnsi="Times New Roman" w:cs="Times New Roman"/>
          <w:b/>
          <w:sz w:val="28"/>
          <w:szCs w:val="28"/>
        </w:rPr>
      </w:pPr>
      <w:r w:rsidRPr="00D4432C">
        <w:rPr>
          <w:rFonts w:ascii="Times New Roman" w:hAnsi="Times New Roman" w:cs="Times New Roman"/>
          <w:b/>
          <w:sz w:val="28"/>
          <w:szCs w:val="28"/>
        </w:rPr>
        <w:t>2021</w:t>
      </w:r>
    </w:p>
    <w:p w:rsidR="008E0747" w:rsidRDefault="008E0747" w:rsidP="008E0747">
      <w:pPr>
        <w:spacing w:after="0"/>
        <w:jc w:val="center"/>
        <w:rPr>
          <w:rFonts w:ascii="Times New Roman" w:hAnsi="Times New Roman" w:cs="Times New Roman"/>
          <w:b/>
          <w:sz w:val="28"/>
          <w:szCs w:val="28"/>
        </w:rPr>
      </w:pPr>
    </w:p>
    <w:p w:rsidR="0013057C" w:rsidRPr="00D4432C" w:rsidRDefault="0013057C" w:rsidP="008E0747">
      <w:pPr>
        <w:spacing w:after="0"/>
        <w:jc w:val="center"/>
        <w:rPr>
          <w:rFonts w:ascii="Times New Roman" w:hAnsi="Times New Roman" w:cs="Times New Roman"/>
          <w:b/>
          <w:sz w:val="28"/>
          <w:szCs w:val="28"/>
        </w:rPr>
      </w:pPr>
      <w:r w:rsidRPr="00D4432C">
        <w:rPr>
          <w:rFonts w:ascii="Times New Roman" w:hAnsi="Times New Roman" w:cs="Times New Roman"/>
          <w:b/>
          <w:sz w:val="28"/>
          <w:szCs w:val="28"/>
        </w:rPr>
        <w:t>ЗМІСТ</w:t>
      </w:r>
    </w:p>
    <w:p w:rsidR="0013057C" w:rsidRPr="00841649" w:rsidRDefault="0013057C" w:rsidP="008E0747">
      <w:pPr>
        <w:spacing w:after="0"/>
        <w:jc w:val="center"/>
        <w:rPr>
          <w:rFonts w:ascii="Times New Roman" w:hAnsi="Times New Roman" w:cs="Times New Roman"/>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5"/>
        <w:gridCol w:w="284"/>
        <w:gridCol w:w="532"/>
      </w:tblGrid>
      <w:tr w:rsidR="0013057C" w:rsidRPr="00841649" w:rsidTr="0013057C">
        <w:tc>
          <w:tcPr>
            <w:tcW w:w="8755" w:type="dxa"/>
            <w:hideMark/>
          </w:tcPr>
          <w:p w:rsidR="0013057C" w:rsidRPr="00D4432C" w:rsidRDefault="0013057C" w:rsidP="008E0747">
            <w:pPr>
              <w:spacing w:after="0" w:afterAutospacing="0"/>
              <w:rPr>
                <w:rFonts w:ascii="Times New Roman" w:hAnsi="Times New Roman" w:cs="Times New Roman"/>
                <w:b/>
                <w:sz w:val="28"/>
                <w:szCs w:val="28"/>
              </w:rPr>
            </w:pPr>
            <w:r w:rsidRPr="00D4432C">
              <w:rPr>
                <w:rFonts w:ascii="Times New Roman" w:hAnsi="Times New Roman" w:cs="Times New Roman"/>
                <w:b/>
                <w:sz w:val="28"/>
                <w:szCs w:val="28"/>
              </w:rPr>
              <w:t>1. РЕЗЮМЕ</w:t>
            </w:r>
          </w:p>
        </w:tc>
        <w:tc>
          <w:tcPr>
            <w:tcW w:w="284" w:type="dxa"/>
          </w:tcPr>
          <w:p w:rsidR="0013057C" w:rsidRPr="00841649" w:rsidRDefault="0013057C" w:rsidP="008E0747">
            <w:pPr>
              <w:spacing w:after="0" w:afterAutospacing="0"/>
              <w:rPr>
                <w:rFonts w:ascii="Times New Roman" w:hAnsi="Times New Roman" w:cs="Times New Roman"/>
                <w:sz w:val="28"/>
                <w:szCs w:val="28"/>
              </w:rPr>
            </w:pPr>
          </w:p>
        </w:tc>
        <w:tc>
          <w:tcPr>
            <w:tcW w:w="532" w:type="dxa"/>
            <w:hideMark/>
          </w:tcPr>
          <w:p w:rsidR="0013057C" w:rsidRPr="00841649" w:rsidRDefault="0013057C" w:rsidP="008E0747">
            <w:pPr>
              <w:spacing w:after="0" w:afterAutospacing="0"/>
              <w:rPr>
                <w:rFonts w:ascii="Times New Roman" w:hAnsi="Times New Roman" w:cs="Times New Roman"/>
                <w:sz w:val="28"/>
                <w:szCs w:val="28"/>
              </w:rPr>
            </w:pPr>
            <w:r w:rsidRPr="00841649">
              <w:rPr>
                <w:rFonts w:ascii="Times New Roman" w:hAnsi="Times New Roman" w:cs="Times New Roman"/>
                <w:sz w:val="28"/>
                <w:szCs w:val="28"/>
              </w:rPr>
              <w:t>3</w:t>
            </w:r>
          </w:p>
        </w:tc>
      </w:tr>
      <w:tr w:rsidR="0013057C" w:rsidRPr="00841649" w:rsidTr="0013057C">
        <w:tc>
          <w:tcPr>
            <w:tcW w:w="8755" w:type="dxa"/>
          </w:tcPr>
          <w:p w:rsidR="0013057C" w:rsidRPr="00841649" w:rsidRDefault="0013057C" w:rsidP="008E0747">
            <w:pPr>
              <w:spacing w:after="0" w:afterAutospacing="0"/>
              <w:rPr>
                <w:rFonts w:ascii="Times New Roman" w:hAnsi="Times New Roman" w:cs="Times New Roman"/>
                <w:sz w:val="28"/>
                <w:szCs w:val="28"/>
              </w:rPr>
            </w:pPr>
          </w:p>
        </w:tc>
        <w:tc>
          <w:tcPr>
            <w:tcW w:w="284" w:type="dxa"/>
          </w:tcPr>
          <w:p w:rsidR="0013057C" w:rsidRPr="00841649" w:rsidRDefault="0013057C" w:rsidP="008E0747">
            <w:pPr>
              <w:spacing w:after="0" w:afterAutospacing="0"/>
              <w:rPr>
                <w:rFonts w:ascii="Times New Roman" w:hAnsi="Times New Roman" w:cs="Times New Roman"/>
                <w:sz w:val="28"/>
                <w:szCs w:val="28"/>
              </w:rPr>
            </w:pPr>
          </w:p>
        </w:tc>
        <w:tc>
          <w:tcPr>
            <w:tcW w:w="532" w:type="dxa"/>
          </w:tcPr>
          <w:p w:rsidR="0013057C" w:rsidRPr="00841649" w:rsidRDefault="0013057C" w:rsidP="008E0747">
            <w:pPr>
              <w:spacing w:after="0" w:afterAutospacing="0"/>
              <w:rPr>
                <w:rFonts w:ascii="Times New Roman" w:hAnsi="Times New Roman" w:cs="Times New Roman"/>
                <w:sz w:val="28"/>
                <w:szCs w:val="28"/>
              </w:rPr>
            </w:pPr>
          </w:p>
        </w:tc>
      </w:tr>
      <w:tr w:rsidR="0013057C" w:rsidRPr="00841649" w:rsidTr="0013057C">
        <w:tc>
          <w:tcPr>
            <w:tcW w:w="8755" w:type="dxa"/>
            <w:hideMark/>
          </w:tcPr>
          <w:p w:rsidR="0013057C" w:rsidRPr="00D4432C" w:rsidRDefault="0013057C" w:rsidP="00841649">
            <w:pPr>
              <w:spacing w:after="0" w:afterAutospacing="0"/>
              <w:rPr>
                <w:rFonts w:ascii="Times New Roman" w:hAnsi="Times New Roman" w:cs="Times New Roman"/>
                <w:b/>
                <w:sz w:val="28"/>
                <w:szCs w:val="28"/>
              </w:rPr>
            </w:pPr>
            <w:r w:rsidRPr="00D4432C">
              <w:rPr>
                <w:rFonts w:ascii="Times New Roman" w:hAnsi="Times New Roman" w:cs="Times New Roman"/>
                <w:b/>
                <w:sz w:val="28"/>
                <w:szCs w:val="28"/>
              </w:rPr>
              <w:t>2. ЗАГАЛЬНА ХАРАКТЕРИСТИКА ОБ’ЄКТА ПЕРЕДА</w:t>
            </w:r>
            <w:r w:rsidR="00841649" w:rsidRPr="00D4432C">
              <w:rPr>
                <w:rFonts w:ascii="Times New Roman" w:hAnsi="Times New Roman" w:cs="Times New Roman"/>
                <w:b/>
                <w:sz w:val="28"/>
                <w:szCs w:val="28"/>
              </w:rPr>
              <w:t>ВАННЯ</w:t>
            </w:r>
          </w:p>
        </w:tc>
        <w:tc>
          <w:tcPr>
            <w:tcW w:w="284" w:type="dxa"/>
          </w:tcPr>
          <w:p w:rsidR="0013057C" w:rsidRPr="00841649" w:rsidRDefault="0013057C" w:rsidP="008E0747">
            <w:pPr>
              <w:spacing w:after="0" w:afterAutospacing="0"/>
              <w:rPr>
                <w:rFonts w:ascii="Times New Roman" w:hAnsi="Times New Roman" w:cs="Times New Roman"/>
                <w:sz w:val="28"/>
                <w:szCs w:val="28"/>
              </w:rPr>
            </w:pPr>
          </w:p>
        </w:tc>
        <w:tc>
          <w:tcPr>
            <w:tcW w:w="532" w:type="dxa"/>
            <w:hideMark/>
          </w:tcPr>
          <w:p w:rsidR="0013057C" w:rsidRPr="00841649" w:rsidRDefault="0013057C" w:rsidP="008E0747">
            <w:pPr>
              <w:spacing w:after="0" w:afterAutospacing="0"/>
              <w:rPr>
                <w:rFonts w:ascii="Times New Roman" w:hAnsi="Times New Roman" w:cs="Times New Roman"/>
                <w:sz w:val="28"/>
                <w:szCs w:val="28"/>
              </w:rPr>
            </w:pPr>
            <w:r w:rsidRPr="00841649">
              <w:rPr>
                <w:rFonts w:ascii="Times New Roman" w:hAnsi="Times New Roman" w:cs="Times New Roman"/>
                <w:sz w:val="28"/>
                <w:szCs w:val="28"/>
              </w:rPr>
              <w:t>5</w:t>
            </w:r>
          </w:p>
        </w:tc>
      </w:tr>
      <w:tr w:rsidR="0013057C" w:rsidRPr="008E0747" w:rsidTr="0013057C">
        <w:tc>
          <w:tcPr>
            <w:tcW w:w="8755" w:type="dxa"/>
            <w:hideMark/>
          </w:tcPr>
          <w:p w:rsidR="0013057C" w:rsidRPr="002727CA" w:rsidRDefault="002727CA" w:rsidP="002727CA">
            <w:pPr>
              <w:spacing w:after="0" w:afterAutospacing="0"/>
              <w:rPr>
                <w:rFonts w:ascii="Times New Roman" w:hAnsi="Times New Roman" w:cs="Times New Roman"/>
                <w:sz w:val="28"/>
                <w:szCs w:val="28"/>
              </w:rPr>
            </w:pPr>
            <w:r w:rsidRPr="002727CA">
              <w:rPr>
                <w:rFonts w:ascii="Times New Roman" w:hAnsi="Times New Roman" w:cs="Times New Roman"/>
                <w:sz w:val="28"/>
                <w:szCs w:val="28"/>
              </w:rPr>
              <w:t>2.1. Загальні відомості про очисні споруди</w:t>
            </w:r>
          </w:p>
        </w:tc>
        <w:tc>
          <w:tcPr>
            <w:tcW w:w="284" w:type="dxa"/>
          </w:tcPr>
          <w:p w:rsidR="0013057C" w:rsidRPr="008E0747" w:rsidRDefault="0013057C" w:rsidP="008E0747">
            <w:pPr>
              <w:spacing w:after="0" w:afterAutospacing="0"/>
              <w:rPr>
                <w:rFonts w:ascii="Times New Roman" w:hAnsi="Times New Roman" w:cs="Times New Roman"/>
                <w:sz w:val="28"/>
                <w:szCs w:val="28"/>
              </w:rPr>
            </w:pPr>
          </w:p>
        </w:tc>
        <w:tc>
          <w:tcPr>
            <w:tcW w:w="532" w:type="dxa"/>
            <w:hideMark/>
          </w:tcPr>
          <w:p w:rsidR="0013057C" w:rsidRPr="008E0747" w:rsidRDefault="0013057C" w:rsidP="008E0747">
            <w:pPr>
              <w:spacing w:after="0" w:afterAutospacing="0"/>
              <w:rPr>
                <w:rFonts w:ascii="Times New Roman" w:hAnsi="Times New Roman" w:cs="Times New Roman"/>
                <w:sz w:val="28"/>
                <w:szCs w:val="28"/>
              </w:rPr>
            </w:pPr>
            <w:r w:rsidRPr="008E0747">
              <w:rPr>
                <w:rFonts w:ascii="Times New Roman" w:hAnsi="Times New Roman" w:cs="Times New Roman"/>
                <w:sz w:val="28"/>
                <w:szCs w:val="28"/>
              </w:rPr>
              <w:t>5</w:t>
            </w:r>
          </w:p>
        </w:tc>
      </w:tr>
      <w:tr w:rsidR="0013057C" w:rsidRPr="008E0747" w:rsidTr="0013057C">
        <w:tc>
          <w:tcPr>
            <w:tcW w:w="8755" w:type="dxa"/>
            <w:hideMark/>
          </w:tcPr>
          <w:p w:rsidR="0013057C" w:rsidRPr="008E0747" w:rsidRDefault="0013057C" w:rsidP="008E0747">
            <w:pPr>
              <w:spacing w:after="0" w:afterAutospacing="0"/>
              <w:rPr>
                <w:rFonts w:ascii="Times New Roman" w:hAnsi="Times New Roman" w:cs="Times New Roman"/>
                <w:sz w:val="28"/>
                <w:szCs w:val="28"/>
              </w:rPr>
            </w:pPr>
            <w:r w:rsidRPr="008E0747">
              <w:rPr>
                <w:rFonts w:ascii="Times New Roman" w:hAnsi="Times New Roman" w:cs="Times New Roman"/>
                <w:sz w:val="28"/>
                <w:szCs w:val="28"/>
              </w:rPr>
              <w:t>2.2. Історична довідка</w:t>
            </w:r>
          </w:p>
        </w:tc>
        <w:tc>
          <w:tcPr>
            <w:tcW w:w="284" w:type="dxa"/>
          </w:tcPr>
          <w:p w:rsidR="0013057C" w:rsidRPr="008E0747" w:rsidRDefault="0013057C" w:rsidP="008E0747">
            <w:pPr>
              <w:spacing w:after="0" w:afterAutospacing="0"/>
              <w:rPr>
                <w:rFonts w:ascii="Times New Roman" w:hAnsi="Times New Roman" w:cs="Times New Roman"/>
                <w:sz w:val="28"/>
                <w:szCs w:val="28"/>
              </w:rPr>
            </w:pPr>
          </w:p>
        </w:tc>
        <w:tc>
          <w:tcPr>
            <w:tcW w:w="532" w:type="dxa"/>
            <w:hideMark/>
          </w:tcPr>
          <w:p w:rsidR="0013057C" w:rsidRPr="008E0747" w:rsidRDefault="0013057C" w:rsidP="008E0747">
            <w:pPr>
              <w:spacing w:after="0" w:afterAutospacing="0"/>
              <w:rPr>
                <w:rFonts w:ascii="Times New Roman" w:hAnsi="Times New Roman" w:cs="Times New Roman"/>
                <w:sz w:val="28"/>
                <w:szCs w:val="28"/>
              </w:rPr>
            </w:pPr>
            <w:r w:rsidRPr="008E0747">
              <w:rPr>
                <w:rFonts w:ascii="Times New Roman" w:hAnsi="Times New Roman" w:cs="Times New Roman"/>
                <w:sz w:val="28"/>
                <w:szCs w:val="28"/>
              </w:rPr>
              <w:t>5</w:t>
            </w:r>
          </w:p>
        </w:tc>
      </w:tr>
      <w:tr w:rsidR="0013057C" w:rsidRPr="008E0747" w:rsidTr="0013057C">
        <w:tc>
          <w:tcPr>
            <w:tcW w:w="8755" w:type="dxa"/>
            <w:hideMark/>
          </w:tcPr>
          <w:p w:rsidR="0013057C" w:rsidRPr="008E0747" w:rsidRDefault="0013057C" w:rsidP="008E0747">
            <w:pPr>
              <w:spacing w:after="0" w:afterAutospacing="0"/>
              <w:rPr>
                <w:rFonts w:ascii="Times New Roman" w:hAnsi="Times New Roman" w:cs="Times New Roman"/>
                <w:sz w:val="28"/>
                <w:szCs w:val="28"/>
              </w:rPr>
            </w:pPr>
            <w:r w:rsidRPr="008E0747">
              <w:rPr>
                <w:rFonts w:ascii="Times New Roman" w:hAnsi="Times New Roman" w:cs="Times New Roman"/>
                <w:sz w:val="28"/>
                <w:szCs w:val="28"/>
              </w:rPr>
              <w:t>2.3. Відомості про організаційну структуру</w:t>
            </w:r>
          </w:p>
        </w:tc>
        <w:tc>
          <w:tcPr>
            <w:tcW w:w="284" w:type="dxa"/>
          </w:tcPr>
          <w:p w:rsidR="0013057C" w:rsidRPr="008E0747" w:rsidRDefault="0013057C" w:rsidP="008E0747">
            <w:pPr>
              <w:spacing w:after="0" w:afterAutospacing="0"/>
              <w:rPr>
                <w:rFonts w:ascii="Times New Roman" w:hAnsi="Times New Roman" w:cs="Times New Roman"/>
                <w:sz w:val="28"/>
                <w:szCs w:val="28"/>
              </w:rPr>
            </w:pPr>
          </w:p>
        </w:tc>
        <w:tc>
          <w:tcPr>
            <w:tcW w:w="532" w:type="dxa"/>
            <w:hideMark/>
          </w:tcPr>
          <w:p w:rsidR="0013057C" w:rsidRPr="008E0747" w:rsidRDefault="006622F9" w:rsidP="008E0747">
            <w:pPr>
              <w:spacing w:after="0" w:afterAutospacing="0"/>
              <w:rPr>
                <w:rFonts w:ascii="Times New Roman" w:hAnsi="Times New Roman" w:cs="Times New Roman"/>
                <w:sz w:val="28"/>
                <w:szCs w:val="28"/>
              </w:rPr>
            </w:pPr>
            <w:r>
              <w:rPr>
                <w:rFonts w:ascii="Times New Roman" w:hAnsi="Times New Roman" w:cs="Times New Roman"/>
                <w:sz w:val="28"/>
                <w:szCs w:val="28"/>
              </w:rPr>
              <w:t>6</w:t>
            </w:r>
          </w:p>
        </w:tc>
      </w:tr>
      <w:tr w:rsidR="0013057C" w:rsidRPr="008E0747" w:rsidTr="0013057C">
        <w:tc>
          <w:tcPr>
            <w:tcW w:w="8755" w:type="dxa"/>
            <w:hideMark/>
          </w:tcPr>
          <w:p w:rsidR="0013057C" w:rsidRPr="008E0747" w:rsidRDefault="0013057C" w:rsidP="008E0747">
            <w:pPr>
              <w:spacing w:after="0" w:afterAutospacing="0"/>
              <w:rPr>
                <w:rFonts w:ascii="Times New Roman" w:hAnsi="Times New Roman" w:cs="Times New Roman"/>
                <w:sz w:val="28"/>
                <w:szCs w:val="28"/>
              </w:rPr>
            </w:pPr>
            <w:r w:rsidRPr="008E0747">
              <w:rPr>
                <w:rFonts w:ascii="Times New Roman" w:hAnsi="Times New Roman" w:cs="Times New Roman"/>
                <w:sz w:val="28"/>
                <w:szCs w:val="28"/>
              </w:rPr>
              <w:t>2.4. Земельні ділянки</w:t>
            </w:r>
          </w:p>
        </w:tc>
        <w:tc>
          <w:tcPr>
            <w:tcW w:w="284" w:type="dxa"/>
          </w:tcPr>
          <w:p w:rsidR="0013057C" w:rsidRPr="008E0747" w:rsidRDefault="0013057C" w:rsidP="008E0747">
            <w:pPr>
              <w:spacing w:after="0" w:afterAutospacing="0"/>
              <w:rPr>
                <w:rFonts w:ascii="Times New Roman" w:hAnsi="Times New Roman" w:cs="Times New Roman"/>
                <w:sz w:val="28"/>
                <w:szCs w:val="28"/>
              </w:rPr>
            </w:pPr>
          </w:p>
        </w:tc>
        <w:tc>
          <w:tcPr>
            <w:tcW w:w="532" w:type="dxa"/>
            <w:hideMark/>
          </w:tcPr>
          <w:p w:rsidR="0013057C" w:rsidRPr="008E0747" w:rsidRDefault="0013057C" w:rsidP="008E0747">
            <w:pPr>
              <w:spacing w:after="0" w:afterAutospacing="0"/>
              <w:rPr>
                <w:rFonts w:ascii="Times New Roman" w:hAnsi="Times New Roman" w:cs="Times New Roman"/>
                <w:sz w:val="28"/>
                <w:szCs w:val="28"/>
              </w:rPr>
            </w:pPr>
            <w:r w:rsidRPr="008E0747">
              <w:rPr>
                <w:rFonts w:ascii="Times New Roman" w:hAnsi="Times New Roman" w:cs="Times New Roman"/>
                <w:sz w:val="28"/>
                <w:szCs w:val="28"/>
              </w:rPr>
              <w:t>6</w:t>
            </w:r>
          </w:p>
        </w:tc>
      </w:tr>
      <w:tr w:rsidR="0013057C" w:rsidRPr="008E0747" w:rsidTr="0013057C">
        <w:tc>
          <w:tcPr>
            <w:tcW w:w="8755" w:type="dxa"/>
            <w:hideMark/>
          </w:tcPr>
          <w:p w:rsidR="0013057C" w:rsidRPr="008E0747" w:rsidRDefault="0013057C" w:rsidP="008E0747">
            <w:pPr>
              <w:spacing w:after="0" w:afterAutospacing="0"/>
              <w:rPr>
                <w:rFonts w:ascii="Times New Roman" w:hAnsi="Times New Roman" w:cs="Times New Roman"/>
                <w:sz w:val="28"/>
                <w:szCs w:val="28"/>
              </w:rPr>
            </w:pPr>
            <w:r w:rsidRPr="008E0747">
              <w:rPr>
                <w:rFonts w:ascii="Times New Roman" w:hAnsi="Times New Roman" w:cs="Times New Roman"/>
                <w:sz w:val="28"/>
                <w:szCs w:val="28"/>
              </w:rPr>
              <w:t>2.5. Виробничо-технічні характеристики</w:t>
            </w:r>
          </w:p>
        </w:tc>
        <w:tc>
          <w:tcPr>
            <w:tcW w:w="284" w:type="dxa"/>
          </w:tcPr>
          <w:p w:rsidR="0013057C" w:rsidRPr="008E0747" w:rsidRDefault="0013057C" w:rsidP="008E0747">
            <w:pPr>
              <w:spacing w:after="0" w:afterAutospacing="0"/>
              <w:rPr>
                <w:rFonts w:ascii="Times New Roman" w:hAnsi="Times New Roman" w:cs="Times New Roman"/>
                <w:sz w:val="28"/>
                <w:szCs w:val="28"/>
              </w:rPr>
            </w:pPr>
          </w:p>
        </w:tc>
        <w:tc>
          <w:tcPr>
            <w:tcW w:w="532" w:type="dxa"/>
            <w:hideMark/>
          </w:tcPr>
          <w:p w:rsidR="0013057C" w:rsidRPr="008E0747" w:rsidRDefault="0013057C" w:rsidP="008E0747">
            <w:pPr>
              <w:spacing w:after="0" w:afterAutospacing="0"/>
              <w:rPr>
                <w:rFonts w:ascii="Times New Roman" w:hAnsi="Times New Roman" w:cs="Times New Roman"/>
                <w:sz w:val="28"/>
                <w:szCs w:val="28"/>
              </w:rPr>
            </w:pPr>
            <w:r w:rsidRPr="008E0747">
              <w:rPr>
                <w:rFonts w:ascii="Times New Roman" w:hAnsi="Times New Roman" w:cs="Times New Roman"/>
                <w:sz w:val="28"/>
                <w:szCs w:val="28"/>
              </w:rPr>
              <w:t>6</w:t>
            </w:r>
          </w:p>
        </w:tc>
      </w:tr>
      <w:tr w:rsidR="0013057C" w:rsidRPr="008E0747" w:rsidTr="0013057C">
        <w:tc>
          <w:tcPr>
            <w:tcW w:w="8755" w:type="dxa"/>
            <w:hideMark/>
          </w:tcPr>
          <w:p w:rsidR="0013057C" w:rsidRPr="008E0747" w:rsidRDefault="0013057C" w:rsidP="008E0747">
            <w:pPr>
              <w:spacing w:after="0" w:afterAutospacing="0"/>
              <w:rPr>
                <w:rFonts w:ascii="Times New Roman" w:hAnsi="Times New Roman" w:cs="Times New Roman"/>
                <w:sz w:val="28"/>
                <w:szCs w:val="28"/>
              </w:rPr>
            </w:pPr>
            <w:r w:rsidRPr="008E0747">
              <w:rPr>
                <w:rFonts w:ascii="Times New Roman" w:hAnsi="Times New Roman" w:cs="Times New Roman"/>
                <w:sz w:val="28"/>
                <w:szCs w:val="28"/>
              </w:rPr>
              <w:t>2.6. Стан приватизації об’єкта</w:t>
            </w:r>
          </w:p>
        </w:tc>
        <w:tc>
          <w:tcPr>
            <w:tcW w:w="284" w:type="dxa"/>
          </w:tcPr>
          <w:p w:rsidR="0013057C" w:rsidRPr="008E0747" w:rsidRDefault="0013057C" w:rsidP="008E0747">
            <w:pPr>
              <w:spacing w:after="0" w:afterAutospacing="0"/>
              <w:rPr>
                <w:rFonts w:ascii="Times New Roman" w:hAnsi="Times New Roman" w:cs="Times New Roman"/>
                <w:sz w:val="28"/>
                <w:szCs w:val="28"/>
              </w:rPr>
            </w:pPr>
          </w:p>
        </w:tc>
        <w:tc>
          <w:tcPr>
            <w:tcW w:w="532" w:type="dxa"/>
            <w:hideMark/>
          </w:tcPr>
          <w:p w:rsidR="0013057C" w:rsidRPr="008E0747" w:rsidRDefault="006622F9" w:rsidP="00422E3A">
            <w:pPr>
              <w:spacing w:after="0" w:afterAutospacing="0"/>
              <w:rPr>
                <w:rFonts w:ascii="Times New Roman" w:hAnsi="Times New Roman" w:cs="Times New Roman"/>
                <w:sz w:val="28"/>
                <w:szCs w:val="28"/>
              </w:rPr>
            </w:pPr>
            <w:r>
              <w:rPr>
                <w:rFonts w:ascii="Times New Roman" w:hAnsi="Times New Roman" w:cs="Times New Roman"/>
                <w:sz w:val="28"/>
                <w:szCs w:val="28"/>
              </w:rPr>
              <w:t>1</w:t>
            </w:r>
            <w:r w:rsidR="00422E3A">
              <w:rPr>
                <w:rFonts w:ascii="Times New Roman" w:hAnsi="Times New Roman" w:cs="Times New Roman"/>
                <w:sz w:val="28"/>
                <w:szCs w:val="28"/>
              </w:rPr>
              <w:t>0</w:t>
            </w:r>
          </w:p>
        </w:tc>
      </w:tr>
      <w:tr w:rsidR="0013057C" w:rsidRPr="008E0747" w:rsidTr="0013057C">
        <w:tc>
          <w:tcPr>
            <w:tcW w:w="8755" w:type="dxa"/>
          </w:tcPr>
          <w:p w:rsidR="0013057C" w:rsidRPr="008E0747" w:rsidRDefault="0013057C" w:rsidP="008E0747">
            <w:pPr>
              <w:spacing w:after="0" w:afterAutospacing="0"/>
              <w:rPr>
                <w:rFonts w:ascii="Times New Roman" w:hAnsi="Times New Roman" w:cs="Times New Roman"/>
                <w:sz w:val="28"/>
                <w:szCs w:val="28"/>
              </w:rPr>
            </w:pPr>
          </w:p>
        </w:tc>
        <w:tc>
          <w:tcPr>
            <w:tcW w:w="284" w:type="dxa"/>
          </w:tcPr>
          <w:p w:rsidR="0013057C" w:rsidRPr="008E0747" w:rsidRDefault="0013057C" w:rsidP="008E0747">
            <w:pPr>
              <w:spacing w:after="0" w:afterAutospacing="0"/>
              <w:rPr>
                <w:rFonts w:ascii="Times New Roman" w:hAnsi="Times New Roman" w:cs="Times New Roman"/>
                <w:sz w:val="28"/>
                <w:szCs w:val="28"/>
              </w:rPr>
            </w:pPr>
          </w:p>
        </w:tc>
        <w:tc>
          <w:tcPr>
            <w:tcW w:w="532" w:type="dxa"/>
          </w:tcPr>
          <w:p w:rsidR="0013057C" w:rsidRPr="008E0747" w:rsidRDefault="0013057C" w:rsidP="008E0747">
            <w:pPr>
              <w:spacing w:after="0" w:afterAutospacing="0"/>
              <w:rPr>
                <w:rFonts w:ascii="Times New Roman" w:hAnsi="Times New Roman" w:cs="Times New Roman"/>
                <w:sz w:val="28"/>
                <w:szCs w:val="28"/>
              </w:rPr>
            </w:pPr>
          </w:p>
        </w:tc>
      </w:tr>
      <w:tr w:rsidR="0013057C" w:rsidRPr="008E0747" w:rsidTr="0013057C">
        <w:tc>
          <w:tcPr>
            <w:tcW w:w="8755" w:type="dxa"/>
            <w:hideMark/>
          </w:tcPr>
          <w:p w:rsidR="0013057C" w:rsidRPr="00D4432C" w:rsidRDefault="0013057C" w:rsidP="005C4E22">
            <w:pPr>
              <w:spacing w:after="0" w:afterAutospacing="0"/>
              <w:rPr>
                <w:rFonts w:ascii="Times New Roman" w:hAnsi="Times New Roman" w:cs="Times New Roman"/>
                <w:b/>
                <w:sz w:val="28"/>
                <w:szCs w:val="28"/>
              </w:rPr>
            </w:pPr>
            <w:r w:rsidRPr="00D4432C">
              <w:rPr>
                <w:rFonts w:ascii="Times New Roman" w:hAnsi="Times New Roman" w:cs="Times New Roman"/>
                <w:b/>
                <w:sz w:val="28"/>
                <w:szCs w:val="28"/>
              </w:rPr>
              <w:t xml:space="preserve">3. ХАРАКТЕРИСТИКА ФІНАНСОВО-ГОСПОДАРСЬКОЇ ДІЯЛЬНОСТІ </w:t>
            </w:r>
          </w:p>
        </w:tc>
        <w:tc>
          <w:tcPr>
            <w:tcW w:w="284" w:type="dxa"/>
          </w:tcPr>
          <w:p w:rsidR="0013057C" w:rsidRPr="008E0747" w:rsidRDefault="0013057C" w:rsidP="008E0747">
            <w:pPr>
              <w:spacing w:after="0" w:afterAutospacing="0"/>
              <w:rPr>
                <w:rFonts w:ascii="Times New Roman" w:hAnsi="Times New Roman" w:cs="Times New Roman"/>
                <w:b/>
                <w:sz w:val="28"/>
                <w:szCs w:val="28"/>
              </w:rPr>
            </w:pPr>
          </w:p>
        </w:tc>
        <w:tc>
          <w:tcPr>
            <w:tcW w:w="532" w:type="dxa"/>
            <w:hideMark/>
          </w:tcPr>
          <w:p w:rsidR="0013057C" w:rsidRPr="00841649" w:rsidRDefault="006622F9" w:rsidP="00CE61B2">
            <w:pPr>
              <w:spacing w:after="0" w:afterAutospacing="0"/>
              <w:rPr>
                <w:rFonts w:ascii="Times New Roman" w:hAnsi="Times New Roman" w:cs="Times New Roman"/>
                <w:sz w:val="28"/>
                <w:szCs w:val="28"/>
              </w:rPr>
            </w:pPr>
            <w:r w:rsidRPr="00841649">
              <w:rPr>
                <w:rFonts w:ascii="Times New Roman" w:hAnsi="Times New Roman" w:cs="Times New Roman"/>
                <w:sz w:val="28"/>
                <w:szCs w:val="28"/>
              </w:rPr>
              <w:t>1</w:t>
            </w:r>
            <w:r w:rsidR="00CE61B2">
              <w:rPr>
                <w:rFonts w:ascii="Times New Roman" w:hAnsi="Times New Roman" w:cs="Times New Roman"/>
                <w:sz w:val="28"/>
                <w:szCs w:val="28"/>
              </w:rPr>
              <w:t>1</w:t>
            </w:r>
          </w:p>
        </w:tc>
      </w:tr>
      <w:tr w:rsidR="0013057C" w:rsidRPr="008E0747" w:rsidTr="0013057C">
        <w:tc>
          <w:tcPr>
            <w:tcW w:w="8755" w:type="dxa"/>
            <w:hideMark/>
          </w:tcPr>
          <w:p w:rsidR="0013057C" w:rsidRPr="002727CA" w:rsidRDefault="0013057C" w:rsidP="002727CA">
            <w:pPr>
              <w:keepNext/>
              <w:spacing w:after="0"/>
              <w:outlineLvl w:val="1"/>
              <w:rPr>
                <w:rFonts w:ascii="Times New Roman" w:eastAsia="Times New Roman" w:hAnsi="Times New Roman" w:cs="Times New Roman"/>
                <w:bCs/>
                <w:iCs/>
                <w:color w:val="FF0000"/>
                <w:sz w:val="28"/>
                <w:szCs w:val="28"/>
              </w:rPr>
            </w:pPr>
            <w:r w:rsidRPr="002727CA">
              <w:rPr>
                <w:rFonts w:ascii="Times New Roman" w:hAnsi="Times New Roman" w:cs="Times New Roman"/>
                <w:sz w:val="28"/>
                <w:szCs w:val="28"/>
              </w:rPr>
              <w:t xml:space="preserve">3.1. </w:t>
            </w:r>
            <w:r w:rsidR="002727CA" w:rsidRPr="002727CA">
              <w:rPr>
                <w:rFonts w:ascii="Times New Roman" w:eastAsia="Times New Roman" w:hAnsi="Times New Roman" w:cs="Times New Roman"/>
                <w:bCs/>
                <w:iCs/>
                <w:sz w:val="28"/>
                <w:szCs w:val="28"/>
              </w:rPr>
              <w:t>Обсяги, дохід від надання послуг, собівартість наданих послуг</w:t>
            </w:r>
            <w:r w:rsidR="009D42E3">
              <w:rPr>
                <w:rFonts w:ascii="Times New Roman" w:eastAsia="Times New Roman" w:hAnsi="Times New Roman" w:cs="Times New Roman"/>
                <w:bCs/>
                <w:iCs/>
                <w:sz w:val="28"/>
                <w:szCs w:val="28"/>
              </w:rPr>
              <w:t xml:space="preserve"> </w:t>
            </w:r>
            <w:r w:rsidR="002727CA" w:rsidRPr="002727CA">
              <w:rPr>
                <w:rFonts w:ascii="Times New Roman" w:eastAsia="Times New Roman" w:hAnsi="Times New Roman" w:cs="Times New Roman"/>
                <w:bCs/>
                <w:iCs/>
                <w:sz w:val="28"/>
                <w:szCs w:val="28"/>
              </w:rPr>
              <w:t>та використання виробничих потужностей</w:t>
            </w:r>
          </w:p>
        </w:tc>
        <w:tc>
          <w:tcPr>
            <w:tcW w:w="284" w:type="dxa"/>
          </w:tcPr>
          <w:p w:rsidR="0013057C" w:rsidRPr="008E0747" w:rsidRDefault="0013057C" w:rsidP="008E0747">
            <w:pPr>
              <w:spacing w:after="0" w:afterAutospacing="0"/>
              <w:rPr>
                <w:rFonts w:ascii="Times New Roman" w:hAnsi="Times New Roman" w:cs="Times New Roman"/>
                <w:sz w:val="28"/>
                <w:szCs w:val="28"/>
              </w:rPr>
            </w:pPr>
          </w:p>
        </w:tc>
        <w:tc>
          <w:tcPr>
            <w:tcW w:w="532" w:type="dxa"/>
            <w:hideMark/>
          </w:tcPr>
          <w:p w:rsidR="0013057C" w:rsidRPr="008E0747" w:rsidRDefault="006622F9" w:rsidP="00CE61B2">
            <w:pPr>
              <w:spacing w:after="0" w:afterAutospacing="0"/>
              <w:rPr>
                <w:rFonts w:ascii="Times New Roman" w:hAnsi="Times New Roman" w:cs="Times New Roman"/>
                <w:sz w:val="28"/>
                <w:szCs w:val="28"/>
              </w:rPr>
            </w:pPr>
            <w:r>
              <w:rPr>
                <w:rFonts w:ascii="Times New Roman" w:hAnsi="Times New Roman" w:cs="Times New Roman"/>
                <w:sz w:val="28"/>
                <w:szCs w:val="28"/>
              </w:rPr>
              <w:t>1</w:t>
            </w:r>
            <w:r w:rsidR="00CE61B2">
              <w:rPr>
                <w:rFonts w:ascii="Times New Roman" w:hAnsi="Times New Roman" w:cs="Times New Roman"/>
                <w:sz w:val="28"/>
                <w:szCs w:val="28"/>
              </w:rPr>
              <w:t>1</w:t>
            </w:r>
          </w:p>
        </w:tc>
      </w:tr>
      <w:tr w:rsidR="0013057C" w:rsidRPr="008E0747" w:rsidTr="0013057C">
        <w:tc>
          <w:tcPr>
            <w:tcW w:w="8755" w:type="dxa"/>
            <w:hideMark/>
          </w:tcPr>
          <w:p w:rsidR="0013057C" w:rsidRPr="008E0747" w:rsidRDefault="0013057C" w:rsidP="008E0747">
            <w:pPr>
              <w:spacing w:after="0" w:afterAutospacing="0"/>
              <w:rPr>
                <w:rFonts w:ascii="Times New Roman" w:hAnsi="Times New Roman" w:cs="Times New Roman"/>
                <w:sz w:val="28"/>
                <w:szCs w:val="28"/>
              </w:rPr>
            </w:pPr>
            <w:r w:rsidRPr="008E0747">
              <w:rPr>
                <w:rFonts w:ascii="Times New Roman" w:hAnsi="Times New Roman" w:cs="Times New Roman"/>
                <w:sz w:val="28"/>
                <w:szCs w:val="28"/>
              </w:rPr>
              <w:t>3.2. Аналіз фінансових результатів</w:t>
            </w:r>
          </w:p>
        </w:tc>
        <w:tc>
          <w:tcPr>
            <w:tcW w:w="284" w:type="dxa"/>
          </w:tcPr>
          <w:p w:rsidR="0013057C" w:rsidRPr="008E0747" w:rsidRDefault="0013057C" w:rsidP="008E0747">
            <w:pPr>
              <w:spacing w:after="0" w:afterAutospacing="0"/>
              <w:rPr>
                <w:rFonts w:ascii="Times New Roman" w:hAnsi="Times New Roman" w:cs="Times New Roman"/>
                <w:sz w:val="28"/>
                <w:szCs w:val="28"/>
              </w:rPr>
            </w:pPr>
          </w:p>
        </w:tc>
        <w:tc>
          <w:tcPr>
            <w:tcW w:w="532" w:type="dxa"/>
            <w:hideMark/>
          </w:tcPr>
          <w:p w:rsidR="0013057C" w:rsidRPr="008E0747" w:rsidRDefault="006622F9" w:rsidP="00CE61B2">
            <w:pPr>
              <w:spacing w:after="0" w:afterAutospacing="0"/>
              <w:rPr>
                <w:rFonts w:ascii="Times New Roman" w:hAnsi="Times New Roman" w:cs="Times New Roman"/>
                <w:sz w:val="28"/>
                <w:szCs w:val="28"/>
              </w:rPr>
            </w:pPr>
            <w:r>
              <w:rPr>
                <w:rFonts w:ascii="Times New Roman" w:hAnsi="Times New Roman" w:cs="Times New Roman"/>
                <w:sz w:val="28"/>
                <w:szCs w:val="28"/>
              </w:rPr>
              <w:t>1</w:t>
            </w:r>
            <w:r w:rsidR="00CE61B2">
              <w:rPr>
                <w:rFonts w:ascii="Times New Roman" w:hAnsi="Times New Roman" w:cs="Times New Roman"/>
                <w:sz w:val="28"/>
                <w:szCs w:val="28"/>
              </w:rPr>
              <w:t>2</w:t>
            </w:r>
          </w:p>
        </w:tc>
      </w:tr>
      <w:tr w:rsidR="0013057C" w:rsidRPr="008E0747" w:rsidTr="0013057C">
        <w:tc>
          <w:tcPr>
            <w:tcW w:w="8755" w:type="dxa"/>
            <w:hideMark/>
          </w:tcPr>
          <w:p w:rsidR="0013057C" w:rsidRPr="008E0747" w:rsidRDefault="0013057C" w:rsidP="008E0747">
            <w:pPr>
              <w:spacing w:after="0" w:afterAutospacing="0"/>
              <w:rPr>
                <w:rFonts w:ascii="Times New Roman" w:hAnsi="Times New Roman" w:cs="Times New Roman"/>
                <w:sz w:val="28"/>
                <w:szCs w:val="28"/>
              </w:rPr>
            </w:pPr>
            <w:r w:rsidRPr="008E0747">
              <w:rPr>
                <w:rFonts w:ascii="Times New Roman" w:hAnsi="Times New Roman" w:cs="Times New Roman"/>
                <w:sz w:val="28"/>
                <w:szCs w:val="28"/>
              </w:rPr>
              <w:t>3.3. Аналіз рентабельності</w:t>
            </w:r>
          </w:p>
        </w:tc>
        <w:tc>
          <w:tcPr>
            <w:tcW w:w="284" w:type="dxa"/>
          </w:tcPr>
          <w:p w:rsidR="0013057C" w:rsidRPr="008E0747" w:rsidRDefault="0013057C" w:rsidP="008E0747">
            <w:pPr>
              <w:spacing w:after="0" w:afterAutospacing="0"/>
              <w:rPr>
                <w:rFonts w:ascii="Times New Roman" w:hAnsi="Times New Roman" w:cs="Times New Roman"/>
                <w:sz w:val="28"/>
                <w:szCs w:val="28"/>
              </w:rPr>
            </w:pPr>
          </w:p>
        </w:tc>
        <w:tc>
          <w:tcPr>
            <w:tcW w:w="532" w:type="dxa"/>
            <w:hideMark/>
          </w:tcPr>
          <w:p w:rsidR="0013057C" w:rsidRPr="008E0747" w:rsidRDefault="006622F9" w:rsidP="00CE61B2">
            <w:pPr>
              <w:spacing w:after="0" w:afterAutospacing="0"/>
              <w:rPr>
                <w:rFonts w:ascii="Times New Roman" w:hAnsi="Times New Roman" w:cs="Times New Roman"/>
                <w:sz w:val="28"/>
                <w:szCs w:val="28"/>
              </w:rPr>
            </w:pPr>
            <w:r>
              <w:rPr>
                <w:rFonts w:ascii="Times New Roman" w:hAnsi="Times New Roman" w:cs="Times New Roman"/>
                <w:sz w:val="28"/>
                <w:szCs w:val="28"/>
              </w:rPr>
              <w:t>1</w:t>
            </w:r>
            <w:r w:rsidR="00CE61B2">
              <w:rPr>
                <w:rFonts w:ascii="Times New Roman" w:hAnsi="Times New Roman" w:cs="Times New Roman"/>
                <w:sz w:val="28"/>
                <w:szCs w:val="28"/>
              </w:rPr>
              <w:t>3</w:t>
            </w:r>
          </w:p>
        </w:tc>
      </w:tr>
      <w:tr w:rsidR="0013057C" w:rsidRPr="008E0747" w:rsidTr="0013057C">
        <w:tc>
          <w:tcPr>
            <w:tcW w:w="8755" w:type="dxa"/>
            <w:hideMark/>
          </w:tcPr>
          <w:p w:rsidR="0013057C" w:rsidRPr="008E0747" w:rsidRDefault="0013057C" w:rsidP="008E0747">
            <w:pPr>
              <w:spacing w:after="0" w:afterAutospacing="0"/>
              <w:rPr>
                <w:rFonts w:ascii="Times New Roman" w:hAnsi="Times New Roman" w:cs="Times New Roman"/>
                <w:sz w:val="28"/>
                <w:szCs w:val="28"/>
              </w:rPr>
            </w:pPr>
            <w:r w:rsidRPr="008E0747">
              <w:rPr>
                <w:rFonts w:ascii="Times New Roman" w:hAnsi="Times New Roman" w:cs="Times New Roman"/>
                <w:sz w:val="28"/>
                <w:szCs w:val="28"/>
              </w:rPr>
              <w:t>3.4. Аналіз майнового стану</w:t>
            </w:r>
          </w:p>
        </w:tc>
        <w:tc>
          <w:tcPr>
            <w:tcW w:w="284" w:type="dxa"/>
          </w:tcPr>
          <w:p w:rsidR="0013057C" w:rsidRPr="008E0747" w:rsidRDefault="0013057C" w:rsidP="008E0747">
            <w:pPr>
              <w:spacing w:after="0" w:afterAutospacing="0"/>
              <w:rPr>
                <w:rFonts w:ascii="Times New Roman" w:hAnsi="Times New Roman" w:cs="Times New Roman"/>
                <w:sz w:val="28"/>
                <w:szCs w:val="28"/>
              </w:rPr>
            </w:pPr>
          </w:p>
        </w:tc>
        <w:tc>
          <w:tcPr>
            <w:tcW w:w="532" w:type="dxa"/>
            <w:hideMark/>
          </w:tcPr>
          <w:p w:rsidR="0013057C" w:rsidRPr="008E0747" w:rsidRDefault="006622F9" w:rsidP="002E3740">
            <w:pPr>
              <w:spacing w:after="0" w:afterAutospacing="0"/>
              <w:rPr>
                <w:rFonts w:ascii="Times New Roman" w:hAnsi="Times New Roman" w:cs="Times New Roman"/>
                <w:sz w:val="28"/>
                <w:szCs w:val="28"/>
              </w:rPr>
            </w:pPr>
            <w:r>
              <w:rPr>
                <w:rFonts w:ascii="Times New Roman" w:hAnsi="Times New Roman" w:cs="Times New Roman"/>
                <w:sz w:val="28"/>
                <w:szCs w:val="28"/>
              </w:rPr>
              <w:t>1</w:t>
            </w:r>
            <w:r w:rsidR="002E3740">
              <w:rPr>
                <w:rFonts w:ascii="Times New Roman" w:hAnsi="Times New Roman" w:cs="Times New Roman"/>
                <w:sz w:val="28"/>
                <w:szCs w:val="28"/>
              </w:rPr>
              <w:t>3</w:t>
            </w:r>
          </w:p>
        </w:tc>
      </w:tr>
      <w:tr w:rsidR="0013057C" w:rsidRPr="008E0747" w:rsidTr="0013057C">
        <w:tc>
          <w:tcPr>
            <w:tcW w:w="8755" w:type="dxa"/>
            <w:hideMark/>
          </w:tcPr>
          <w:p w:rsidR="0013057C" w:rsidRPr="008E0747" w:rsidRDefault="0013057C" w:rsidP="008E0747">
            <w:pPr>
              <w:spacing w:after="0" w:afterAutospacing="0"/>
              <w:rPr>
                <w:rFonts w:ascii="Times New Roman" w:hAnsi="Times New Roman" w:cs="Times New Roman"/>
                <w:sz w:val="28"/>
                <w:szCs w:val="28"/>
              </w:rPr>
            </w:pPr>
            <w:r w:rsidRPr="008E0747">
              <w:rPr>
                <w:rFonts w:ascii="Times New Roman" w:hAnsi="Times New Roman" w:cs="Times New Roman"/>
                <w:sz w:val="28"/>
                <w:szCs w:val="28"/>
              </w:rPr>
              <w:t>3.5. Аналіз ефективності управління активами</w:t>
            </w:r>
          </w:p>
        </w:tc>
        <w:tc>
          <w:tcPr>
            <w:tcW w:w="284" w:type="dxa"/>
          </w:tcPr>
          <w:p w:rsidR="0013057C" w:rsidRPr="008E0747" w:rsidRDefault="0013057C" w:rsidP="008E0747">
            <w:pPr>
              <w:spacing w:after="0" w:afterAutospacing="0"/>
              <w:rPr>
                <w:rFonts w:ascii="Times New Roman" w:hAnsi="Times New Roman" w:cs="Times New Roman"/>
                <w:sz w:val="28"/>
                <w:szCs w:val="28"/>
              </w:rPr>
            </w:pPr>
          </w:p>
        </w:tc>
        <w:tc>
          <w:tcPr>
            <w:tcW w:w="532" w:type="dxa"/>
            <w:hideMark/>
          </w:tcPr>
          <w:p w:rsidR="0013057C" w:rsidRPr="008E0747" w:rsidRDefault="00CE61B2" w:rsidP="008E0747">
            <w:pPr>
              <w:spacing w:after="0" w:afterAutospacing="0"/>
              <w:rPr>
                <w:rFonts w:ascii="Times New Roman" w:hAnsi="Times New Roman" w:cs="Times New Roman"/>
                <w:sz w:val="28"/>
                <w:szCs w:val="28"/>
              </w:rPr>
            </w:pPr>
            <w:r>
              <w:rPr>
                <w:rFonts w:ascii="Times New Roman" w:hAnsi="Times New Roman" w:cs="Times New Roman"/>
                <w:sz w:val="28"/>
                <w:szCs w:val="28"/>
              </w:rPr>
              <w:t>17</w:t>
            </w:r>
          </w:p>
        </w:tc>
      </w:tr>
      <w:tr w:rsidR="0013057C" w:rsidRPr="008E0747" w:rsidTr="00257A78">
        <w:tc>
          <w:tcPr>
            <w:tcW w:w="8755" w:type="dxa"/>
          </w:tcPr>
          <w:p w:rsidR="0013057C" w:rsidRPr="008E0747" w:rsidRDefault="00257A78" w:rsidP="008E0747">
            <w:pPr>
              <w:spacing w:after="0" w:afterAutospacing="0"/>
              <w:rPr>
                <w:rFonts w:ascii="Times New Roman" w:hAnsi="Times New Roman" w:cs="Times New Roman"/>
                <w:sz w:val="28"/>
                <w:szCs w:val="28"/>
              </w:rPr>
            </w:pPr>
            <w:r w:rsidRPr="008E0747">
              <w:rPr>
                <w:rFonts w:ascii="Times New Roman" w:hAnsi="Times New Roman" w:cs="Times New Roman"/>
                <w:sz w:val="28"/>
                <w:szCs w:val="28"/>
              </w:rPr>
              <w:t>3.6. Висновки</w:t>
            </w:r>
          </w:p>
        </w:tc>
        <w:tc>
          <w:tcPr>
            <w:tcW w:w="284" w:type="dxa"/>
          </w:tcPr>
          <w:p w:rsidR="0013057C" w:rsidRPr="008E0747" w:rsidRDefault="0013057C" w:rsidP="008E0747">
            <w:pPr>
              <w:spacing w:after="0" w:afterAutospacing="0"/>
              <w:rPr>
                <w:rFonts w:ascii="Times New Roman" w:hAnsi="Times New Roman" w:cs="Times New Roman"/>
                <w:sz w:val="28"/>
                <w:szCs w:val="28"/>
              </w:rPr>
            </w:pPr>
          </w:p>
        </w:tc>
        <w:tc>
          <w:tcPr>
            <w:tcW w:w="532" w:type="dxa"/>
          </w:tcPr>
          <w:p w:rsidR="0013057C" w:rsidRPr="008E0747" w:rsidRDefault="00CE61B2" w:rsidP="008E0747">
            <w:pPr>
              <w:spacing w:after="0" w:afterAutospacing="0"/>
              <w:rPr>
                <w:rFonts w:ascii="Times New Roman" w:hAnsi="Times New Roman" w:cs="Times New Roman"/>
                <w:sz w:val="28"/>
                <w:szCs w:val="28"/>
              </w:rPr>
            </w:pPr>
            <w:r>
              <w:rPr>
                <w:rFonts w:ascii="Times New Roman" w:hAnsi="Times New Roman" w:cs="Times New Roman"/>
                <w:sz w:val="28"/>
                <w:szCs w:val="28"/>
              </w:rPr>
              <w:t>19</w:t>
            </w:r>
          </w:p>
        </w:tc>
      </w:tr>
      <w:tr w:rsidR="0013057C" w:rsidRPr="008E0747" w:rsidTr="0013057C">
        <w:tc>
          <w:tcPr>
            <w:tcW w:w="8755" w:type="dxa"/>
            <w:hideMark/>
          </w:tcPr>
          <w:p w:rsidR="0013057C" w:rsidRPr="008E0747" w:rsidRDefault="0013057C" w:rsidP="008E0747">
            <w:pPr>
              <w:spacing w:after="0" w:afterAutospacing="0"/>
              <w:rPr>
                <w:rFonts w:ascii="Times New Roman" w:hAnsi="Times New Roman" w:cs="Times New Roman"/>
                <w:sz w:val="28"/>
                <w:szCs w:val="28"/>
              </w:rPr>
            </w:pPr>
          </w:p>
        </w:tc>
        <w:tc>
          <w:tcPr>
            <w:tcW w:w="284" w:type="dxa"/>
          </w:tcPr>
          <w:p w:rsidR="0013057C" w:rsidRPr="008E0747" w:rsidRDefault="0013057C" w:rsidP="008E0747">
            <w:pPr>
              <w:spacing w:after="0" w:afterAutospacing="0"/>
              <w:rPr>
                <w:rFonts w:ascii="Times New Roman" w:hAnsi="Times New Roman" w:cs="Times New Roman"/>
                <w:sz w:val="28"/>
                <w:szCs w:val="28"/>
              </w:rPr>
            </w:pPr>
          </w:p>
        </w:tc>
        <w:tc>
          <w:tcPr>
            <w:tcW w:w="532" w:type="dxa"/>
            <w:hideMark/>
          </w:tcPr>
          <w:p w:rsidR="0013057C" w:rsidRPr="008E0747" w:rsidRDefault="0013057C" w:rsidP="008E0747">
            <w:pPr>
              <w:spacing w:after="0" w:afterAutospacing="0"/>
              <w:rPr>
                <w:rFonts w:ascii="Times New Roman" w:hAnsi="Times New Roman" w:cs="Times New Roman"/>
                <w:sz w:val="28"/>
                <w:szCs w:val="28"/>
              </w:rPr>
            </w:pPr>
          </w:p>
        </w:tc>
      </w:tr>
      <w:tr w:rsidR="0013057C" w:rsidRPr="008E0747" w:rsidTr="0013057C">
        <w:tc>
          <w:tcPr>
            <w:tcW w:w="8755" w:type="dxa"/>
            <w:hideMark/>
          </w:tcPr>
          <w:p w:rsidR="0013057C" w:rsidRPr="00841649" w:rsidRDefault="0013057C" w:rsidP="002727CA">
            <w:pPr>
              <w:spacing w:after="0" w:afterAutospacing="0"/>
              <w:rPr>
                <w:rFonts w:ascii="Times New Roman" w:hAnsi="Times New Roman" w:cs="Times New Roman"/>
                <w:sz w:val="28"/>
                <w:szCs w:val="28"/>
              </w:rPr>
            </w:pPr>
            <w:r w:rsidRPr="002727CA">
              <w:rPr>
                <w:rFonts w:ascii="Times New Roman" w:hAnsi="Times New Roman" w:cs="Times New Roman"/>
                <w:b/>
                <w:sz w:val="28"/>
                <w:szCs w:val="28"/>
              </w:rPr>
              <w:t>4. ОБГРУНТУВАННЯ ДОЦІЛЬНОСТІ ПЕРЕДА</w:t>
            </w:r>
            <w:r w:rsidR="00841649" w:rsidRPr="002727CA">
              <w:rPr>
                <w:rFonts w:ascii="Times New Roman" w:hAnsi="Times New Roman" w:cs="Times New Roman"/>
                <w:b/>
                <w:sz w:val="28"/>
                <w:szCs w:val="28"/>
              </w:rPr>
              <w:t>ВАННЯ</w:t>
            </w:r>
            <w:r w:rsidRPr="002727CA">
              <w:rPr>
                <w:rFonts w:ascii="Times New Roman" w:hAnsi="Times New Roman" w:cs="Times New Roman"/>
                <w:b/>
                <w:sz w:val="28"/>
                <w:szCs w:val="28"/>
              </w:rPr>
              <w:t xml:space="preserve"> ОБ’ЄКТА У КОМУНАЛЬНУ ВЛАСНІСТЬ</w:t>
            </w:r>
            <w:r w:rsidR="006622F9" w:rsidRPr="002727CA">
              <w:rPr>
                <w:rFonts w:ascii="Times New Roman" w:hAnsi="Times New Roman" w:cs="Times New Roman"/>
                <w:sz w:val="28"/>
                <w:szCs w:val="28"/>
              </w:rPr>
              <w:t xml:space="preserve"> (</w:t>
            </w:r>
            <w:r w:rsidR="00841649" w:rsidRPr="002727CA">
              <w:rPr>
                <w:rFonts w:ascii="Times New Roman" w:hAnsi="Times New Roman" w:cs="Times New Roman"/>
                <w:sz w:val="28"/>
                <w:szCs w:val="28"/>
              </w:rPr>
              <w:t>у</w:t>
            </w:r>
            <w:r w:rsidR="006622F9" w:rsidRPr="002727CA">
              <w:rPr>
                <w:rFonts w:ascii="Times New Roman" w:hAnsi="Times New Roman" w:cs="Times New Roman"/>
                <w:sz w:val="28"/>
                <w:szCs w:val="28"/>
              </w:rPr>
              <w:t xml:space="preserve"> редакції Малинської міської ради (додається)</w:t>
            </w:r>
            <w:r w:rsidR="00CE61B2" w:rsidRPr="002727CA">
              <w:rPr>
                <w:rFonts w:ascii="Times New Roman" w:hAnsi="Times New Roman" w:cs="Times New Roman"/>
                <w:sz w:val="28"/>
                <w:szCs w:val="28"/>
              </w:rPr>
              <w:t xml:space="preserve">            </w:t>
            </w:r>
          </w:p>
        </w:tc>
        <w:tc>
          <w:tcPr>
            <w:tcW w:w="284" w:type="dxa"/>
          </w:tcPr>
          <w:p w:rsidR="0013057C" w:rsidRPr="008E0747" w:rsidRDefault="0013057C" w:rsidP="008E0747">
            <w:pPr>
              <w:spacing w:after="0" w:afterAutospacing="0"/>
              <w:rPr>
                <w:rFonts w:ascii="Times New Roman" w:hAnsi="Times New Roman" w:cs="Times New Roman"/>
                <w:b/>
                <w:sz w:val="28"/>
                <w:szCs w:val="28"/>
              </w:rPr>
            </w:pPr>
          </w:p>
        </w:tc>
        <w:tc>
          <w:tcPr>
            <w:tcW w:w="532" w:type="dxa"/>
            <w:hideMark/>
          </w:tcPr>
          <w:p w:rsidR="0013057C" w:rsidRPr="00841649" w:rsidRDefault="009D42E3" w:rsidP="008E0747">
            <w:pPr>
              <w:spacing w:after="0" w:afterAutospacing="0"/>
              <w:rPr>
                <w:rFonts w:ascii="Times New Roman" w:hAnsi="Times New Roman" w:cs="Times New Roman"/>
                <w:sz w:val="28"/>
                <w:szCs w:val="28"/>
              </w:rPr>
            </w:pPr>
            <w:r>
              <w:rPr>
                <w:rFonts w:ascii="Times New Roman" w:hAnsi="Times New Roman" w:cs="Times New Roman"/>
                <w:sz w:val="28"/>
                <w:szCs w:val="28"/>
              </w:rPr>
              <w:t>20</w:t>
            </w:r>
          </w:p>
        </w:tc>
      </w:tr>
    </w:tbl>
    <w:p w:rsidR="0013057C" w:rsidRDefault="0013057C" w:rsidP="008E0747">
      <w:pPr>
        <w:spacing w:after="0"/>
        <w:rPr>
          <w:rFonts w:ascii="Times New Roman" w:hAnsi="Times New Roman" w:cs="Times New Roman"/>
          <w:sz w:val="28"/>
          <w:szCs w:val="28"/>
        </w:rPr>
      </w:pPr>
    </w:p>
    <w:p w:rsidR="006622F9" w:rsidRDefault="006622F9" w:rsidP="008E0747">
      <w:pPr>
        <w:spacing w:after="0"/>
        <w:rPr>
          <w:rFonts w:ascii="Times New Roman" w:hAnsi="Times New Roman" w:cs="Times New Roman"/>
          <w:sz w:val="28"/>
          <w:szCs w:val="28"/>
        </w:rPr>
      </w:pPr>
    </w:p>
    <w:p w:rsidR="006622F9" w:rsidRDefault="006622F9" w:rsidP="008E0747">
      <w:pPr>
        <w:spacing w:after="0"/>
        <w:rPr>
          <w:rFonts w:ascii="Times New Roman" w:hAnsi="Times New Roman" w:cs="Times New Roman"/>
          <w:sz w:val="28"/>
          <w:szCs w:val="28"/>
        </w:rPr>
      </w:pPr>
    </w:p>
    <w:p w:rsidR="006622F9" w:rsidRDefault="006622F9" w:rsidP="008E0747">
      <w:pPr>
        <w:spacing w:after="0"/>
        <w:rPr>
          <w:rFonts w:ascii="Times New Roman" w:hAnsi="Times New Roman" w:cs="Times New Roman"/>
          <w:sz w:val="28"/>
          <w:szCs w:val="28"/>
        </w:rPr>
      </w:pPr>
    </w:p>
    <w:p w:rsidR="006622F9" w:rsidRDefault="006622F9" w:rsidP="008E0747">
      <w:pPr>
        <w:spacing w:after="0"/>
        <w:rPr>
          <w:rFonts w:ascii="Times New Roman" w:hAnsi="Times New Roman" w:cs="Times New Roman"/>
          <w:sz w:val="28"/>
          <w:szCs w:val="28"/>
        </w:rPr>
      </w:pPr>
    </w:p>
    <w:p w:rsidR="006622F9" w:rsidRDefault="006622F9" w:rsidP="008E0747">
      <w:pPr>
        <w:spacing w:after="0"/>
        <w:rPr>
          <w:rFonts w:ascii="Times New Roman" w:hAnsi="Times New Roman" w:cs="Times New Roman"/>
          <w:sz w:val="28"/>
          <w:szCs w:val="28"/>
        </w:rPr>
      </w:pPr>
    </w:p>
    <w:p w:rsidR="006622F9" w:rsidRDefault="006622F9" w:rsidP="008E0747">
      <w:pPr>
        <w:spacing w:after="0"/>
        <w:rPr>
          <w:rFonts w:ascii="Times New Roman" w:hAnsi="Times New Roman" w:cs="Times New Roman"/>
          <w:sz w:val="28"/>
          <w:szCs w:val="28"/>
        </w:rPr>
      </w:pPr>
    </w:p>
    <w:p w:rsidR="006622F9" w:rsidRDefault="006622F9" w:rsidP="008E0747">
      <w:pPr>
        <w:spacing w:after="0"/>
        <w:rPr>
          <w:rFonts w:ascii="Times New Roman" w:hAnsi="Times New Roman" w:cs="Times New Roman"/>
          <w:sz w:val="28"/>
          <w:szCs w:val="28"/>
        </w:rPr>
      </w:pPr>
    </w:p>
    <w:p w:rsidR="006622F9" w:rsidRDefault="006622F9" w:rsidP="008E0747">
      <w:pPr>
        <w:spacing w:after="0"/>
        <w:rPr>
          <w:rFonts w:ascii="Times New Roman" w:hAnsi="Times New Roman" w:cs="Times New Roman"/>
          <w:sz w:val="28"/>
          <w:szCs w:val="28"/>
        </w:rPr>
      </w:pPr>
    </w:p>
    <w:p w:rsidR="006622F9" w:rsidRDefault="006622F9" w:rsidP="008E0747">
      <w:pPr>
        <w:spacing w:after="0"/>
        <w:rPr>
          <w:rFonts w:ascii="Times New Roman" w:hAnsi="Times New Roman" w:cs="Times New Roman"/>
          <w:sz w:val="28"/>
          <w:szCs w:val="28"/>
        </w:rPr>
      </w:pPr>
    </w:p>
    <w:p w:rsidR="00405B67" w:rsidRDefault="00405B67" w:rsidP="008E0747">
      <w:pPr>
        <w:spacing w:after="0"/>
        <w:rPr>
          <w:rFonts w:ascii="Times New Roman" w:hAnsi="Times New Roman" w:cs="Times New Roman"/>
          <w:sz w:val="28"/>
          <w:szCs w:val="28"/>
        </w:rPr>
      </w:pPr>
    </w:p>
    <w:p w:rsidR="00405B67" w:rsidRDefault="00405B67" w:rsidP="008E0747">
      <w:pPr>
        <w:spacing w:after="0"/>
        <w:rPr>
          <w:rFonts w:ascii="Times New Roman" w:hAnsi="Times New Roman" w:cs="Times New Roman"/>
          <w:sz w:val="28"/>
          <w:szCs w:val="28"/>
        </w:rPr>
      </w:pPr>
    </w:p>
    <w:p w:rsidR="00405B67" w:rsidRDefault="00405B67" w:rsidP="008E0747">
      <w:pPr>
        <w:spacing w:after="0"/>
        <w:rPr>
          <w:rFonts w:ascii="Times New Roman" w:hAnsi="Times New Roman" w:cs="Times New Roman"/>
          <w:sz w:val="28"/>
          <w:szCs w:val="28"/>
        </w:rPr>
      </w:pPr>
    </w:p>
    <w:p w:rsidR="00405B67" w:rsidRDefault="00405B67" w:rsidP="008E0747">
      <w:pPr>
        <w:spacing w:after="0"/>
        <w:rPr>
          <w:rFonts w:ascii="Times New Roman" w:hAnsi="Times New Roman" w:cs="Times New Roman"/>
          <w:sz w:val="28"/>
          <w:szCs w:val="28"/>
        </w:rPr>
      </w:pPr>
    </w:p>
    <w:p w:rsidR="00405B67" w:rsidRDefault="00405B67" w:rsidP="008E0747">
      <w:pPr>
        <w:spacing w:after="0"/>
        <w:rPr>
          <w:rFonts w:ascii="Times New Roman" w:hAnsi="Times New Roman" w:cs="Times New Roman"/>
          <w:sz w:val="28"/>
          <w:szCs w:val="28"/>
        </w:rPr>
      </w:pPr>
    </w:p>
    <w:p w:rsidR="00405B67" w:rsidRDefault="00405B67" w:rsidP="008E0747">
      <w:pPr>
        <w:spacing w:after="0"/>
        <w:rPr>
          <w:rFonts w:ascii="Times New Roman" w:hAnsi="Times New Roman" w:cs="Times New Roman"/>
          <w:sz w:val="28"/>
          <w:szCs w:val="28"/>
        </w:rPr>
      </w:pPr>
    </w:p>
    <w:p w:rsidR="00841649" w:rsidRPr="008E0747" w:rsidRDefault="00841649" w:rsidP="008E0747">
      <w:pPr>
        <w:spacing w:after="0"/>
        <w:rPr>
          <w:rFonts w:ascii="Times New Roman" w:hAnsi="Times New Roman" w:cs="Times New Roman"/>
          <w:sz w:val="28"/>
          <w:szCs w:val="28"/>
        </w:rPr>
      </w:pPr>
    </w:p>
    <w:p w:rsidR="005A07E7" w:rsidRPr="00D4432C" w:rsidRDefault="0013057C" w:rsidP="003C7BE3">
      <w:pPr>
        <w:spacing w:after="0" w:line="240" w:lineRule="auto"/>
        <w:contextualSpacing/>
        <w:jc w:val="center"/>
        <w:rPr>
          <w:rFonts w:ascii="Times New Roman" w:hAnsi="Times New Roman" w:cs="Times New Roman"/>
          <w:b/>
          <w:sz w:val="28"/>
          <w:szCs w:val="28"/>
        </w:rPr>
      </w:pPr>
      <w:r w:rsidRPr="008E0747">
        <w:rPr>
          <w:rFonts w:ascii="Times New Roman" w:hAnsi="Times New Roman" w:cs="Times New Roman"/>
          <w:b/>
          <w:sz w:val="28"/>
          <w:szCs w:val="28"/>
        </w:rPr>
        <w:t xml:space="preserve"> </w:t>
      </w:r>
      <w:r w:rsidR="00D4432C">
        <w:rPr>
          <w:rFonts w:ascii="Times New Roman" w:hAnsi="Times New Roman" w:cs="Times New Roman"/>
          <w:b/>
          <w:sz w:val="28"/>
          <w:szCs w:val="28"/>
        </w:rPr>
        <w:t>1</w:t>
      </w:r>
      <w:r w:rsidR="005A07E7" w:rsidRPr="00D4432C">
        <w:rPr>
          <w:rFonts w:ascii="Times New Roman" w:hAnsi="Times New Roman" w:cs="Times New Roman"/>
          <w:b/>
          <w:sz w:val="28"/>
          <w:szCs w:val="28"/>
        </w:rPr>
        <w:t>. РЕЗЮМЕ</w:t>
      </w:r>
    </w:p>
    <w:p w:rsidR="003C7BE3" w:rsidRPr="003C7BE3" w:rsidRDefault="003C7BE3" w:rsidP="003C7BE3">
      <w:pPr>
        <w:spacing w:after="0" w:line="240" w:lineRule="auto"/>
        <w:contextualSpacing/>
        <w:jc w:val="center"/>
        <w:rPr>
          <w:rFonts w:ascii="Times New Roman" w:hAnsi="Times New Roman" w:cs="Times New Roman"/>
          <w:b/>
          <w:sz w:val="28"/>
          <w:szCs w:val="28"/>
        </w:rPr>
      </w:pPr>
    </w:p>
    <w:p w:rsidR="00E94BBC" w:rsidRDefault="00E94BBC" w:rsidP="008E0747">
      <w:pPr>
        <w:spacing w:after="0" w:line="240" w:lineRule="auto"/>
        <w:ind w:firstLine="709"/>
        <w:contextualSpacing/>
        <w:jc w:val="both"/>
        <w:rPr>
          <w:rFonts w:ascii="Times New Roman" w:hAnsi="Times New Roman" w:cs="Times New Roman"/>
          <w:sz w:val="28"/>
          <w:szCs w:val="28"/>
        </w:rPr>
      </w:pPr>
      <w:r w:rsidRPr="008E0747">
        <w:rPr>
          <w:rFonts w:ascii="Times New Roman" w:hAnsi="Times New Roman" w:cs="Times New Roman"/>
          <w:sz w:val="28"/>
          <w:szCs w:val="28"/>
        </w:rPr>
        <w:t xml:space="preserve">Це техніко-економічне обґрунтування розроблено на виконання вимог Закону України </w:t>
      </w:r>
      <w:r w:rsidR="00841649">
        <w:rPr>
          <w:rFonts w:ascii="Times New Roman" w:hAnsi="Times New Roman" w:cs="Times New Roman"/>
          <w:sz w:val="28"/>
          <w:szCs w:val="28"/>
        </w:rPr>
        <w:t>“</w:t>
      </w:r>
      <w:r w:rsidRPr="008E0747">
        <w:rPr>
          <w:rFonts w:ascii="Times New Roman" w:hAnsi="Times New Roman" w:cs="Times New Roman"/>
          <w:sz w:val="28"/>
          <w:szCs w:val="28"/>
        </w:rPr>
        <w:t>Про передачу об’єктів права державної та комунальної власності</w:t>
      </w:r>
      <w:r w:rsidR="00841649">
        <w:rPr>
          <w:rFonts w:ascii="Times New Roman" w:hAnsi="Times New Roman" w:cs="Times New Roman"/>
          <w:sz w:val="28"/>
          <w:szCs w:val="28"/>
        </w:rPr>
        <w:t>”</w:t>
      </w:r>
      <w:r w:rsidRPr="008E0747">
        <w:rPr>
          <w:rFonts w:ascii="Times New Roman" w:hAnsi="Times New Roman" w:cs="Times New Roman"/>
          <w:sz w:val="28"/>
          <w:szCs w:val="28"/>
        </w:rPr>
        <w:t xml:space="preserve"> та відповідно до Методичних рекомендацій щодо розроблення техніко-економічного обґрунтування забезпечення ефективного використання об'єктів права державної та комунальної власності, що пропонуються до переда</w:t>
      </w:r>
      <w:r w:rsidR="00841649">
        <w:rPr>
          <w:rFonts w:ascii="Times New Roman" w:hAnsi="Times New Roman" w:cs="Times New Roman"/>
          <w:sz w:val="28"/>
          <w:szCs w:val="28"/>
        </w:rPr>
        <w:t>вання</w:t>
      </w:r>
      <w:r w:rsidRPr="008E0747">
        <w:rPr>
          <w:rFonts w:ascii="Times New Roman" w:hAnsi="Times New Roman" w:cs="Times New Roman"/>
          <w:sz w:val="28"/>
          <w:szCs w:val="28"/>
        </w:rPr>
        <w:t>, затверджених наказом Міністерства економічного розвитку і торгівлі України від 27.12.2013 № 1591.</w:t>
      </w:r>
    </w:p>
    <w:p w:rsidR="003C7BE3" w:rsidRPr="008E0747" w:rsidRDefault="003C7BE3" w:rsidP="008E0747">
      <w:pPr>
        <w:spacing w:after="0" w:line="240" w:lineRule="auto"/>
        <w:ind w:firstLine="709"/>
        <w:contextualSpacing/>
        <w:jc w:val="both"/>
        <w:rPr>
          <w:rFonts w:ascii="Times New Roman" w:hAnsi="Times New Roman" w:cs="Times New Roman"/>
          <w:sz w:val="28"/>
          <w:szCs w:val="28"/>
        </w:rPr>
      </w:pPr>
    </w:p>
    <w:p w:rsidR="00E94BBC" w:rsidRDefault="00E94BBC" w:rsidP="008E0747">
      <w:pPr>
        <w:spacing w:after="0" w:line="240" w:lineRule="auto"/>
        <w:ind w:firstLine="709"/>
        <w:contextualSpacing/>
        <w:jc w:val="both"/>
        <w:rPr>
          <w:rFonts w:ascii="Times New Roman" w:hAnsi="Times New Roman" w:cs="Times New Roman"/>
          <w:sz w:val="28"/>
          <w:szCs w:val="28"/>
        </w:rPr>
      </w:pPr>
      <w:r w:rsidRPr="008E0747">
        <w:rPr>
          <w:rFonts w:ascii="Times New Roman" w:hAnsi="Times New Roman" w:cs="Times New Roman"/>
          <w:sz w:val="28"/>
          <w:szCs w:val="28"/>
        </w:rPr>
        <w:t>До переда</w:t>
      </w:r>
      <w:r w:rsidR="00841649">
        <w:rPr>
          <w:rFonts w:ascii="Times New Roman" w:hAnsi="Times New Roman" w:cs="Times New Roman"/>
          <w:sz w:val="28"/>
          <w:szCs w:val="28"/>
        </w:rPr>
        <w:t>вання</w:t>
      </w:r>
      <w:r w:rsidRPr="008E0747">
        <w:rPr>
          <w:rFonts w:ascii="Times New Roman" w:hAnsi="Times New Roman" w:cs="Times New Roman"/>
          <w:sz w:val="28"/>
          <w:szCs w:val="28"/>
        </w:rPr>
        <w:t xml:space="preserve"> з державної власності до комунальної власності </w:t>
      </w:r>
      <w:r w:rsidR="00EC13F6" w:rsidRPr="008E0747">
        <w:rPr>
          <w:rFonts w:ascii="Times New Roman" w:hAnsi="Times New Roman" w:cs="Times New Roman"/>
          <w:sz w:val="28"/>
          <w:szCs w:val="28"/>
        </w:rPr>
        <w:t xml:space="preserve">Малинської міської </w:t>
      </w:r>
      <w:r w:rsidRPr="008E0747">
        <w:rPr>
          <w:rFonts w:ascii="Times New Roman" w:hAnsi="Times New Roman" w:cs="Times New Roman"/>
          <w:sz w:val="28"/>
          <w:szCs w:val="28"/>
        </w:rPr>
        <w:t xml:space="preserve">територіальної громади Житомирської області пропонується єдиний майновий комплекс </w:t>
      </w:r>
      <w:r w:rsidR="005A07E7" w:rsidRPr="008E0747">
        <w:rPr>
          <w:rFonts w:ascii="Times New Roman" w:hAnsi="Times New Roman" w:cs="Times New Roman"/>
          <w:sz w:val="28"/>
          <w:szCs w:val="28"/>
        </w:rPr>
        <w:t>очисних споруд Фабрики банкнотного паперу Банкнотно-монетного двору Національного банку України</w:t>
      </w:r>
      <w:r w:rsidR="0067608A">
        <w:rPr>
          <w:rFonts w:ascii="Times New Roman" w:hAnsi="Times New Roman" w:cs="Times New Roman"/>
          <w:sz w:val="28"/>
          <w:szCs w:val="28"/>
        </w:rPr>
        <w:t xml:space="preserve"> (далі – </w:t>
      </w:r>
      <w:r w:rsidR="00CE61B2">
        <w:rPr>
          <w:rFonts w:ascii="Times New Roman" w:hAnsi="Times New Roman" w:cs="Times New Roman"/>
          <w:sz w:val="28"/>
          <w:szCs w:val="28"/>
        </w:rPr>
        <w:t>о</w:t>
      </w:r>
      <w:r w:rsidR="0067608A">
        <w:rPr>
          <w:rFonts w:ascii="Times New Roman" w:hAnsi="Times New Roman" w:cs="Times New Roman"/>
          <w:sz w:val="28"/>
          <w:szCs w:val="28"/>
        </w:rPr>
        <w:t>чисні споруди)</w:t>
      </w:r>
      <w:r w:rsidR="005A07E7" w:rsidRPr="008E0747">
        <w:rPr>
          <w:rFonts w:ascii="Times New Roman" w:hAnsi="Times New Roman" w:cs="Times New Roman"/>
          <w:sz w:val="28"/>
          <w:szCs w:val="28"/>
        </w:rPr>
        <w:t xml:space="preserve">. </w:t>
      </w:r>
      <w:r w:rsidR="00A9591A" w:rsidRPr="008E0747">
        <w:rPr>
          <w:rFonts w:ascii="Times New Roman" w:hAnsi="Times New Roman" w:cs="Times New Roman"/>
          <w:sz w:val="28"/>
          <w:szCs w:val="28"/>
        </w:rPr>
        <w:t>Ініціатора</w:t>
      </w:r>
      <w:r w:rsidRPr="008E0747">
        <w:rPr>
          <w:rFonts w:ascii="Times New Roman" w:hAnsi="Times New Roman" w:cs="Times New Roman"/>
          <w:sz w:val="28"/>
          <w:szCs w:val="28"/>
        </w:rPr>
        <w:t>м</w:t>
      </w:r>
      <w:r w:rsidR="00A9591A" w:rsidRPr="0067608A">
        <w:rPr>
          <w:rFonts w:ascii="Times New Roman" w:hAnsi="Times New Roman" w:cs="Times New Roman"/>
          <w:sz w:val="28"/>
          <w:szCs w:val="28"/>
        </w:rPr>
        <w:t>и</w:t>
      </w:r>
      <w:r w:rsidR="005A07E7" w:rsidRPr="008E0747">
        <w:rPr>
          <w:rFonts w:ascii="Times New Roman" w:hAnsi="Times New Roman" w:cs="Times New Roman"/>
          <w:sz w:val="28"/>
          <w:szCs w:val="28"/>
        </w:rPr>
        <w:t xml:space="preserve"> переда</w:t>
      </w:r>
      <w:r w:rsidR="00841649">
        <w:rPr>
          <w:rFonts w:ascii="Times New Roman" w:hAnsi="Times New Roman" w:cs="Times New Roman"/>
          <w:sz w:val="28"/>
          <w:szCs w:val="28"/>
        </w:rPr>
        <w:t>вання</w:t>
      </w:r>
      <w:r w:rsidR="005A07E7" w:rsidRPr="008E0747">
        <w:rPr>
          <w:rFonts w:ascii="Times New Roman" w:hAnsi="Times New Roman" w:cs="Times New Roman"/>
          <w:sz w:val="28"/>
          <w:szCs w:val="28"/>
        </w:rPr>
        <w:t xml:space="preserve"> є </w:t>
      </w:r>
      <w:r w:rsidR="00A9591A" w:rsidRPr="0067608A">
        <w:rPr>
          <w:rFonts w:ascii="Times New Roman" w:hAnsi="Times New Roman" w:cs="Times New Roman"/>
          <w:sz w:val="28"/>
          <w:szCs w:val="28"/>
        </w:rPr>
        <w:t>сп</w:t>
      </w:r>
      <w:r w:rsidR="00A9591A" w:rsidRPr="008E0747">
        <w:rPr>
          <w:rFonts w:ascii="Times New Roman" w:hAnsi="Times New Roman" w:cs="Times New Roman"/>
          <w:sz w:val="28"/>
          <w:szCs w:val="28"/>
        </w:rPr>
        <w:t>і</w:t>
      </w:r>
      <w:r w:rsidR="00A9591A" w:rsidRPr="0067608A">
        <w:rPr>
          <w:rFonts w:ascii="Times New Roman" w:hAnsi="Times New Roman" w:cs="Times New Roman"/>
          <w:sz w:val="28"/>
          <w:szCs w:val="28"/>
        </w:rPr>
        <w:t>льно</w:t>
      </w:r>
      <w:r w:rsidR="00EC13F6" w:rsidRPr="0067608A">
        <w:rPr>
          <w:rFonts w:ascii="Times New Roman" w:hAnsi="Times New Roman" w:cs="Times New Roman"/>
          <w:sz w:val="28"/>
          <w:szCs w:val="28"/>
        </w:rPr>
        <w:t xml:space="preserve"> </w:t>
      </w:r>
      <w:r w:rsidR="005A07E7" w:rsidRPr="008E0747">
        <w:rPr>
          <w:rFonts w:ascii="Times New Roman" w:hAnsi="Times New Roman" w:cs="Times New Roman"/>
          <w:sz w:val="28"/>
          <w:szCs w:val="28"/>
        </w:rPr>
        <w:t>Національний банк України (далі – Національний банк)</w:t>
      </w:r>
      <w:r w:rsidR="00A9591A" w:rsidRPr="008E0747">
        <w:rPr>
          <w:rFonts w:ascii="Times New Roman" w:hAnsi="Times New Roman" w:cs="Times New Roman"/>
          <w:sz w:val="28"/>
          <w:szCs w:val="28"/>
        </w:rPr>
        <w:t xml:space="preserve"> та</w:t>
      </w:r>
      <w:r w:rsidR="00EC13F6" w:rsidRPr="0067608A">
        <w:rPr>
          <w:rFonts w:ascii="Times New Roman" w:hAnsi="Times New Roman" w:cs="Times New Roman"/>
          <w:sz w:val="28"/>
          <w:szCs w:val="28"/>
        </w:rPr>
        <w:t xml:space="preserve"> Малинська м</w:t>
      </w:r>
      <w:r w:rsidR="00EC13F6" w:rsidRPr="008E0747">
        <w:rPr>
          <w:rFonts w:ascii="Times New Roman" w:hAnsi="Times New Roman" w:cs="Times New Roman"/>
          <w:sz w:val="28"/>
          <w:szCs w:val="28"/>
        </w:rPr>
        <w:t>і</w:t>
      </w:r>
      <w:r w:rsidR="00EC13F6" w:rsidRPr="0067608A">
        <w:rPr>
          <w:rFonts w:ascii="Times New Roman" w:hAnsi="Times New Roman" w:cs="Times New Roman"/>
          <w:sz w:val="28"/>
          <w:szCs w:val="28"/>
        </w:rPr>
        <w:t>ська рада Коростенськ</w:t>
      </w:r>
      <w:r w:rsidR="00405B67">
        <w:rPr>
          <w:rFonts w:ascii="Times New Roman" w:hAnsi="Times New Roman" w:cs="Times New Roman"/>
          <w:sz w:val="28"/>
          <w:szCs w:val="28"/>
        </w:rPr>
        <w:t>ого району</w:t>
      </w:r>
      <w:r w:rsidR="003C7BE3" w:rsidRPr="0067608A">
        <w:rPr>
          <w:rFonts w:ascii="Times New Roman" w:hAnsi="Times New Roman" w:cs="Times New Roman"/>
          <w:sz w:val="28"/>
          <w:szCs w:val="28"/>
        </w:rPr>
        <w:t xml:space="preserve"> Житомирської області</w:t>
      </w:r>
      <w:r w:rsidRPr="008E0747">
        <w:rPr>
          <w:rFonts w:ascii="Times New Roman" w:hAnsi="Times New Roman" w:cs="Times New Roman"/>
          <w:sz w:val="28"/>
          <w:szCs w:val="28"/>
        </w:rPr>
        <w:t>.</w:t>
      </w:r>
    </w:p>
    <w:p w:rsidR="003C7BE3" w:rsidRPr="0067608A" w:rsidRDefault="003C7BE3" w:rsidP="008E0747">
      <w:pPr>
        <w:spacing w:after="0" w:line="240" w:lineRule="auto"/>
        <w:ind w:firstLine="709"/>
        <w:contextualSpacing/>
        <w:jc w:val="both"/>
        <w:rPr>
          <w:rFonts w:ascii="Times New Roman" w:hAnsi="Times New Roman" w:cs="Times New Roman"/>
          <w:sz w:val="28"/>
          <w:szCs w:val="28"/>
        </w:rPr>
      </w:pPr>
    </w:p>
    <w:p w:rsidR="003C7BE3" w:rsidRDefault="005015DE" w:rsidP="003C7BE3">
      <w:pPr>
        <w:spacing w:after="0"/>
        <w:ind w:firstLine="709"/>
        <w:jc w:val="both"/>
        <w:rPr>
          <w:rFonts w:ascii="Times New Roman" w:hAnsi="Times New Roman" w:cs="Times New Roman"/>
          <w:sz w:val="28"/>
          <w:szCs w:val="28"/>
        </w:rPr>
      </w:pPr>
      <w:r w:rsidRPr="008E0747">
        <w:rPr>
          <w:rFonts w:ascii="Times New Roman" w:hAnsi="Times New Roman" w:cs="Times New Roman"/>
          <w:sz w:val="28"/>
          <w:szCs w:val="28"/>
        </w:rPr>
        <w:t>Необхідність переда</w:t>
      </w:r>
      <w:r w:rsidR="00841649">
        <w:rPr>
          <w:rFonts w:ascii="Times New Roman" w:hAnsi="Times New Roman" w:cs="Times New Roman"/>
          <w:sz w:val="28"/>
          <w:szCs w:val="28"/>
        </w:rPr>
        <w:t>вання</w:t>
      </w:r>
      <w:r w:rsidRPr="008E0747">
        <w:rPr>
          <w:rFonts w:ascii="Times New Roman" w:hAnsi="Times New Roman" w:cs="Times New Roman"/>
          <w:sz w:val="28"/>
          <w:szCs w:val="28"/>
        </w:rPr>
        <w:t xml:space="preserve"> єдиного майнового комплексу </w:t>
      </w:r>
      <w:r w:rsidR="00EC13F6" w:rsidRPr="008E0747">
        <w:rPr>
          <w:rFonts w:ascii="Times New Roman" w:hAnsi="Times New Roman" w:cs="Times New Roman"/>
          <w:sz w:val="28"/>
          <w:szCs w:val="28"/>
        </w:rPr>
        <w:t xml:space="preserve">очисних споруд </w:t>
      </w:r>
      <w:r w:rsidRPr="008E0747">
        <w:rPr>
          <w:rFonts w:ascii="Times New Roman" w:hAnsi="Times New Roman" w:cs="Times New Roman"/>
          <w:sz w:val="28"/>
          <w:szCs w:val="28"/>
        </w:rPr>
        <w:t xml:space="preserve">з державної власності до комунальної власності територіальної громади міста </w:t>
      </w:r>
      <w:r w:rsidR="00711FF0" w:rsidRPr="008E0747">
        <w:rPr>
          <w:rFonts w:ascii="Times New Roman" w:hAnsi="Times New Roman" w:cs="Times New Roman"/>
          <w:sz w:val="28"/>
          <w:szCs w:val="28"/>
        </w:rPr>
        <w:t xml:space="preserve">Малина </w:t>
      </w:r>
      <w:r w:rsidRPr="008E0747">
        <w:rPr>
          <w:rFonts w:ascii="Times New Roman" w:hAnsi="Times New Roman" w:cs="Times New Roman"/>
          <w:sz w:val="28"/>
          <w:szCs w:val="28"/>
        </w:rPr>
        <w:t xml:space="preserve">обумовлена </w:t>
      </w:r>
      <w:r w:rsidR="00841649">
        <w:rPr>
          <w:rFonts w:ascii="Times New Roman" w:hAnsi="Times New Roman" w:cs="Times New Roman"/>
          <w:sz w:val="28"/>
          <w:szCs w:val="28"/>
        </w:rPr>
        <w:t>так</w:t>
      </w:r>
      <w:r w:rsidRPr="008E0747">
        <w:rPr>
          <w:rFonts w:ascii="Times New Roman" w:hAnsi="Times New Roman" w:cs="Times New Roman"/>
          <w:sz w:val="28"/>
          <w:szCs w:val="28"/>
        </w:rPr>
        <w:t>им:</w:t>
      </w:r>
    </w:p>
    <w:p w:rsidR="003C7BE3" w:rsidRDefault="003C7BE3" w:rsidP="003C7BE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E0747" w:rsidRPr="008E0747">
        <w:rPr>
          <w:rFonts w:ascii="Times New Roman" w:hAnsi="Times New Roman" w:cs="Times New Roman"/>
          <w:sz w:val="28"/>
          <w:szCs w:val="28"/>
        </w:rPr>
        <w:t>очищення стічних вод відноситься до невластивих функцій Національного банку</w:t>
      </w:r>
      <w:r w:rsidR="00F50EAA">
        <w:rPr>
          <w:rFonts w:ascii="Times New Roman" w:hAnsi="Times New Roman" w:cs="Times New Roman"/>
          <w:sz w:val="28"/>
          <w:szCs w:val="28"/>
        </w:rPr>
        <w:t xml:space="preserve">, передбачених Законом України </w:t>
      </w:r>
      <w:r w:rsidR="00841649">
        <w:rPr>
          <w:rFonts w:ascii="Times New Roman" w:hAnsi="Times New Roman" w:cs="Times New Roman"/>
          <w:sz w:val="28"/>
          <w:szCs w:val="28"/>
        </w:rPr>
        <w:t>“</w:t>
      </w:r>
      <w:r w:rsidR="00F50EAA">
        <w:rPr>
          <w:rFonts w:ascii="Times New Roman" w:hAnsi="Times New Roman" w:cs="Times New Roman"/>
          <w:sz w:val="28"/>
          <w:szCs w:val="28"/>
        </w:rPr>
        <w:t>Про Національний банк України</w:t>
      </w:r>
      <w:r w:rsidR="00841649">
        <w:rPr>
          <w:rFonts w:ascii="Times New Roman" w:hAnsi="Times New Roman" w:cs="Times New Roman"/>
          <w:sz w:val="28"/>
          <w:szCs w:val="28"/>
        </w:rPr>
        <w:t>”</w:t>
      </w:r>
      <w:r>
        <w:rPr>
          <w:rFonts w:ascii="Times New Roman" w:hAnsi="Times New Roman" w:cs="Times New Roman"/>
          <w:sz w:val="28"/>
          <w:szCs w:val="28"/>
        </w:rPr>
        <w:t>;</w:t>
      </w:r>
    </w:p>
    <w:p w:rsidR="003C7BE3" w:rsidRDefault="00B64331" w:rsidP="003C7BE3">
      <w:pPr>
        <w:spacing w:after="0"/>
        <w:ind w:firstLine="709"/>
        <w:jc w:val="both"/>
        <w:rPr>
          <w:rFonts w:ascii="Times New Roman" w:hAnsi="Times New Roman" w:cs="Times New Roman"/>
          <w:sz w:val="28"/>
          <w:szCs w:val="28"/>
        </w:rPr>
      </w:pPr>
      <w:r>
        <w:rPr>
          <w:rFonts w:ascii="Times New Roman" w:hAnsi="Times New Roman" w:cs="Times New Roman"/>
          <w:sz w:val="28"/>
          <w:szCs w:val="28"/>
        </w:rPr>
        <w:t>- о</w:t>
      </w:r>
      <w:r w:rsidR="003C7BE3">
        <w:rPr>
          <w:rFonts w:ascii="Times New Roman" w:hAnsi="Times New Roman" w:cs="Times New Roman"/>
          <w:sz w:val="28"/>
          <w:szCs w:val="28"/>
        </w:rPr>
        <w:t>сновним постачальником стоків для очищення</w:t>
      </w:r>
      <w:r>
        <w:rPr>
          <w:rFonts w:ascii="Times New Roman" w:hAnsi="Times New Roman" w:cs="Times New Roman"/>
          <w:sz w:val="28"/>
          <w:szCs w:val="28"/>
        </w:rPr>
        <w:t xml:space="preserve"> стічних вод у м. Малині</w:t>
      </w:r>
      <w:r w:rsidR="003C7BE3">
        <w:rPr>
          <w:rFonts w:ascii="Times New Roman" w:hAnsi="Times New Roman" w:cs="Times New Roman"/>
          <w:sz w:val="28"/>
          <w:szCs w:val="28"/>
        </w:rPr>
        <w:t xml:space="preserve"> є багатогалузеве підприємство </w:t>
      </w:r>
      <w:r w:rsidR="00DF399E">
        <w:rPr>
          <w:rFonts w:ascii="Times New Roman" w:hAnsi="Times New Roman" w:cs="Times New Roman"/>
          <w:sz w:val="28"/>
          <w:szCs w:val="28"/>
        </w:rPr>
        <w:t>комунальної форми власності  - т</w:t>
      </w:r>
      <w:r w:rsidR="003C7BE3">
        <w:rPr>
          <w:rFonts w:ascii="Times New Roman" w:hAnsi="Times New Roman" w:cs="Times New Roman"/>
          <w:sz w:val="28"/>
          <w:szCs w:val="28"/>
        </w:rPr>
        <w:t>овариств</w:t>
      </w:r>
      <w:r w:rsidR="00930D32">
        <w:rPr>
          <w:rFonts w:ascii="Times New Roman" w:hAnsi="Times New Roman" w:cs="Times New Roman"/>
          <w:sz w:val="28"/>
          <w:szCs w:val="28"/>
        </w:rPr>
        <w:t>о</w:t>
      </w:r>
      <w:r w:rsidR="003C7BE3">
        <w:rPr>
          <w:rFonts w:ascii="Times New Roman" w:hAnsi="Times New Roman" w:cs="Times New Roman"/>
          <w:sz w:val="28"/>
          <w:szCs w:val="28"/>
        </w:rPr>
        <w:t xml:space="preserve"> з обмеженою відповідальністю </w:t>
      </w:r>
      <w:proofErr w:type="spellStart"/>
      <w:r w:rsidR="00930D32">
        <w:rPr>
          <w:rFonts w:ascii="Times New Roman" w:hAnsi="Times New Roman" w:cs="Times New Roman"/>
          <w:sz w:val="28"/>
          <w:szCs w:val="28"/>
        </w:rPr>
        <w:t>“</w:t>
      </w:r>
      <w:r w:rsidR="003C7BE3">
        <w:rPr>
          <w:rFonts w:ascii="Times New Roman" w:hAnsi="Times New Roman" w:cs="Times New Roman"/>
          <w:sz w:val="28"/>
          <w:szCs w:val="28"/>
        </w:rPr>
        <w:t>Малин</w:t>
      </w:r>
      <w:proofErr w:type="spellEnd"/>
      <w:r w:rsidR="003C7BE3">
        <w:rPr>
          <w:rFonts w:ascii="Times New Roman" w:hAnsi="Times New Roman" w:cs="Times New Roman"/>
          <w:sz w:val="28"/>
          <w:szCs w:val="28"/>
        </w:rPr>
        <w:t xml:space="preserve"> </w:t>
      </w:r>
      <w:proofErr w:type="spellStart"/>
      <w:r w:rsidR="003C7BE3">
        <w:rPr>
          <w:rFonts w:ascii="Times New Roman" w:hAnsi="Times New Roman" w:cs="Times New Roman"/>
          <w:sz w:val="28"/>
          <w:szCs w:val="28"/>
        </w:rPr>
        <w:t>Енергоінвест</w:t>
      </w:r>
      <w:r w:rsidR="00930D32">
        <w:rPr>
          <w:rFonts w:ascii="Times New Roman" w:hAnsi="Times New Roman" w:cs="Times New Roman"/>
          <w:sz w:val="28"/>
          <w:szCs w:val="28"/>
        </w:rPr>
        <w:t>”</w:t>
      </w:r>
      <w:proofErr w:type="spellEnd"/>
      <w:r w:rsidR="00930D32">
        <w:rPr>
          <w:rFonts w:ascii="Times New Roman" w:hAnsi="Times New Roman" w:cs="Times New Roman"/>
          <w:sz w:val="28"/>
          <w:szCs w:val="28"/>
        </w:rPr>
        <w:t>,</w:t>
      </w:r>
      <w:r w:rsidR="003C7BE3">
        <w:rPr>
          <w:rFonts w:ascii="Times New Roman" w:hAnsi="Times New Roman" w:cs="Times New Roman"/>
          <w:sz w:val="28"/>
          <w:szCs w:val="28"/>
        </w:rPr>
        <w:t xml:space="preserve"> на балансі якого </w:t>
      </w:r>
      <w:r w:rsidR="00930D32">
        <w:rPr>
          <w:rFonts w:ascii="Times New Roman" w:hAnsi="Times New Roman" w:cs="Times New Roman"/>
          <w:sz w:val="28"/>
          <w:szCs w:val="28"/>
        </w:rPr>
        <w:t>перебувають</w:t>
      </w:r>
      <w:r w:rsidR="0067608A">
        <w:rPr>
          <w:rFonts w:ascii="Times New Roman" w:hAnsi="Times New Roman" w:cs="Times New Roman"/>
          <w:sz w:val="28"/>
          <w:szCs w:val="28"/>
        </w:rPr>
        <w:t xml:space="preserve"> 10 каналізаційно-насосних станцій (КНС)</w:t>
      </w:r>
      <w:r w:rsidR="00930D32">
        <w:rPr>
          <w:rFonts w:ascii="Times New Roman" w:hAnsi="Times New Roman" w:cs="Times New Roman"/>
          <w:sz w:val="28"/>
          <w:szCs w:val="28"/>
        </w:rPr>
        <w:t>,</w:t>
      </w:r>
      <w:r w:rsidR="0067608A">
        <w:rPr>
          <w:rFonts w:ascii="Times New Roman" w:hAnsi="Times New Roman" w:cs="Times New Roman"/>
          <w:sz w:val="28"/>
          <w:szCs w:val="28"/>
        </w:rPr>
        <w:t xml:space="preserve"> через які здійснюється </w:t>
      </w:r>
      <w:r w:rsidR="00B66D8B">
        <w:rPr>
          <w:rFonts w:ascii="Times New Roman" w:hAnsi="Times New Roman" w:cs="Times New Roman"/>
          <w:sz w:val="28"/>
          <w:szCs w:val="28"/>
        </w:rPr>
        <w:t>водовідведення</w:t>
      </w:r>
      <w:r w:rsidR="0067608A">
        <w:rPr>
          <w:rFonts w:ascii="Times New Roman" w:hAnsi="Times New Roman" w:cs="Times New Roman"/>
          <w:sz w:val="28"/>
          <w:szCs w:val="28"/>
        </w:rPr>
        <w:t xml:space="preserve"> на Очисні споруди</w:t>
      </w:r>
      <w:r w:rsidR="00930D32">
        <w:rPr>
          <w:rFonts w:ascii="Times New Roman" w:hAnsi="Times New Roman" w:cs="Times New Roman"/>
          <w:sz w:val="28"/>
          <w:szCs w:val="28"/>
        </w:rPr>
        <w:t>;</w:t>
      </w:r>
      <w:r w:rsidR="0067608A">
        <w:rPr>
          <w:rFonts w:ascii="Times New Roman" w:hAnsi="Times New Roman" w:cs="Times New Roman"/>
          <w:sz w:val="28"/>
          <w:szCs w:val="28"/>
        </w:rPr>
        <w:t xml:space="preserve"> </w:t>
      </w:r>
    </w:p>
    <w:p w:rsidR="003C7BE3" w:rsidRDefault="003C7BE3" w:rsidP="003C7BE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E0747" w:rsidRPr="008E0747">
        <w:rPr>
          <w:rFonts w:ascii="Times New Roman" w:hAnsi="Times New Roman" w:cs="Times New Roman"/>
          <w:sz w:val="28"/>
          <w:szCs w:val="28"/>
        </w:rPr>
        <w:t xml:space="preserve">Малинська міська територіальна громада спроможна ефективно управляти </w:t>
      </w:r>
      <w:r>
        <w:rPr>
          <w:rFonts w:ascii="Times New Roman" w:hAnsi="Times New Roman" w:cs="Times New Roman"/>
          <w:sz w:val="28"/>
          <w:szCs w:val="28"/>
        </w:rPr>
        <w:t xml:space="preserve">переданим майном </w:t>
      </w:r>
      <w:r w:rsidR="008E0747" w:rsidRPr="008E0747">
        <w:rPr>
          <w:rFonts w:ascii="Times New Roman" w:hAnsi="Times New Roman" w:cs="Times New Roman"/>
          <w:sz w:val="28"/>
          <w:szCs w:val="28"/>
        </w:rPr>
        <w:t xml:space="preserve">та покращити результати його фінансово-господарської діяльності і майновий стан. Крім того, з метою проведення модернізації виробничих потужностей </w:t>
      </w:r>
      <w:r>
        <w:rPr>
          <w:rFonts w:ascii="Times New Roman" w:hAnsi="Times New Roman" w:cs="Times New Roman"/>
          <w:sz w:val="28"/>
          <w:szCs w:val="28"/>
        </w:rPr>
        <w:t xml:space="preserve">і поповнення </w:t>
      </w:r>
      <w:r w:rsidR="008E0747" w:rsidRPr="008E0747">
        <w:rPr>
          <w:rFonts w:ascii="Times New Roman" w:hAnsi="Times New Roman" w:cs="Times New Roman"/>
          <w:sz w:val="28"/>
          <w:szCs w:val="28"/>
        </w:rPr>
        <w:t xml:space="preserve">обігових коштів місто здатне залучити на конкурсних засадах інвесторів, зокрема, з використанням механізмів, передбачених Законом України </w:t>
      </w:r>
      <w:r w:rsidR="00A80C2C">
        <w:rPr>
          <w:rFonts w:ascii="Times New Roman" w:hAnsi="Times New Roman" w:cs="Times New Roman"/>
          <w:sz w:val="28"/>
          <w:szCs w:val="28"/>
        </w:rPr>
        <w:t xml:space="preserve"> </w:t>
      </w:r>
      <w:proofErr w:type="spellStart"/>
      <w:r w:rsidR="00930D32">
        <w:rPr>
          <w:rFonts w:ascii="Times New Roman" w:hAnsi="Times New Roman" w:cs="Times New Roman"/>
          <w:sz w:val="28"/>
          <w:szCs w:val="28"/>
        </w:rPr>
        <w:t>“</w:t>
      </w:r>
      <w:r w:rsidR="008E0747" w:rsidRPr="008E0747">
        <w:rPr>
          <w:rFonts w:ascii="Times New Roman" w:hAnsi="Times New Roman" w:cs="Times New Roman"/>
          <w:sz w:val="28"/>
          <w:szCs w:val="28"/>
        </w:rPr>
        <w:t>Про</w:t>
      </w:r>
      <w:proofErr w:type="spellEnd"/>
      <w:r w:rsidR="008E0747" w:rsidRPr="008E0747">
        <w:rPr>
          <w:rFonts w:ascii="Times New Roman" w:hAnsi="Times New Roman" w:cs="Times New Roman"/>
          <w:sz w:val="28"/>
          <w:szCs w:val="28"/>
        </w:rPr>
        <w:t xml:space="preserve"> особливості передачі в оренд</w:t>
      </w:r>
      <w:r w:rsidR="00E3350F" w:rsidRPr="00E3350F">
        <w:rPr>
          <w:rFonts w:ascii="Times New Roman" w:hAnsi="Times New Roman" w:cs="Times New Roman"/>
          <w:sz w:val="28"/>
          <w:szCs w:val="28"/>
        </w:rPr>
        <w:t>у</w:t>
      </w:r>
      <w:r w:rsidR="008E0747" w:rsidRPr="008E0747">
        <w:rPr>
          <w:rFonts w:ascii="Times New Roman" w:hAnsi="Times New Roman" w:cs="Times New Roman"/>
          <w:sz w:val="28"/>
          <w:szCs w:val="28"/>
        </w:rPr>
        <w:t xml:space="preserve"> чи концесію об’єктів у сферах теплопостачання, водопостачання та водовідведення, що перебувають у комунальній власності</w:t>
      </w:r>
      <w:r w:rsidR="003773E3">
        <w:rPr>
          <w:rFonts w:ascii="Times New Roman" w:hAnsi="Times New Roman" w:cs="Times New Roman"/>
          <w:sz w:val="28"/>
          <w:szCs w:val="28"/>
        </w:rPr>
        <w:t>”</w:t>
      </w:r>
      <w:r w:rsidR="008E0747" w:rsidRPr="008E0747">
        <w:rPr>
          <w:rFonts w:ascii="Times New Roman" w:hAnsi="Times New Roman" w:cs="Times New Roman"/>
          <w:sz w:val="28"/>
          <w:szCs w:val="28"/>
        </w:rPr>
        <w:t xml:space="preserve"> та інших законодавчих актів.</w:t>
      </w:r>
    </w:p>
    <w:p w:rsidR="003C7BE3" w:rsidRDefault="003C7BE3" w:rsidP="003C7BE3">
      <w:pPr>
        <w:spacing w:after="0"/>
        <w:ind w:firstLine="709"/>
        <w:jc w:val="both"/>
        <w:rPr>
          <w:rFonts w:ascii="Times New Roman" w:hAnsi="Times New Roman" w:cs="Times New Roman"/>
          <w:sz w:val="28"/>
          <w:szCs w:val="28"/>
        </w:rPr>
      </w:pPr>
    </w:p>
    <w:p w:rsidR="003C7BE3" w:rsidRDefault="008E0747" w:rsidP="003C7BE3">
      <w:pPr>
        <w:spacing w:after="0"/>
        <w:ind w:firstLine="709"/>
        <w:jc w:val="both"/>
        <w:rPr>
          <w:rFonts w:ascii="Times New Roman" w:hAnsi="Times New Roman" w:cs="Times New Roman"/>
          <w:sz w:val="28"/>
          <w:szCs w:val="28"/>
        </w:rPr>
      </w:pPr>
      <w:r w:rsidRPr="008E0747">
        <w:rPr>
          <w:rFonts w:ascii="Times New Roman" w:hAnsi="Times New Roman" w:cs="Times New Roman"/>
          <w:sz w:val="28"/>
          <w:szCs w:val="28"/>
        </w:rPr>
        <w:lastRenderedPageBreak/>
        <w:t>У разі переда</w:t>
      </w:r>
      <w:r w:rsidR="00D4432C">
        <w:rPr>
          <w:rFonts w:ascii="Times New Roman" w:hAnsi="Times New Roman" w:cs="Times New Roman"/>
          <w:sz w:val="28"/>
          <w:szCs w:val="28"/>
        </w:rPr>
        <w:t>вання</w:t>
      </w:r>
      <w:r w:rsidRPr="008E0747">
        <w:rPr>
          <w:rFonts w:ascii="Times New Roman" w:hAnsi="Times New Roman" w:cs="Times New Roman"/>
          <w:sz w:val="28"/>
          <w:szCs w:val="28"/>
        </w:rPr>
        <w:t xml:space="preserve"> об’єкта будуть здійснені заходи щодо під</w:t>
      </w:r>
      <w:r w:rsidR="003C7BE3">
        <w:rPr>
          <w:rFonts w:ascii="Times New Roman" w:hAnsi="Times New Roman" w:cs="Times New Roman"/>
          <w:sz w:val="28"/>
          <w:szCs w:val="28"/>
        </w:rPr>
        <w:t xml:space="preserve">вищення ефективності діяльності, що </w:t>
      </w:r>
      <w:r w:rsidRPr="008E0747">
        <w:rPr>
          <w:rFonts w:ascii="Times New Roman" w:hAnsi="Times New Roman" w:cs="Times New Roman"/>
          <w:sz w:val="28"/>
          <w:szCs w:val="28"/>
        </w:rPr>
        <w:t>передбачають:</w:t>
      </w:r>
    </w:p>
    <w:p w:rsidR="003C7BE3" w:rsidRDefault="008E0747" w:rsidP="003C7BE3">
      <w:pPr>
        <w:spacing w:after="0"/>
        <w:ind w:firstLine="709"/>
        <w:jc w:val="both"/>
        <w:rPr>
          <w:rFonts w:ascii="Times New Roman" w:hAnsi="Times New Roman" w:cs="Times New Roman"/>
          <w:sz w:val="28"/>
          <w:szCs w:val="28"/>
        </w:rPr>
      </w:pPr>
      <w:r w:rsidRPr="008E0747">
        <w:rPr>
          <w:rFonts w:ascii="Times New Roman" w:hAnsi="Times New Roman" w:cs="Times New Roman"/>
          <w:sz w:val="28"/>
          <w:szCs w:val="28"/>
        </w:rPr>
        <w:t>- оптимізацію діяльності</w:t>
      </w:r>
      <w:r w:rsidR="003C7BE3">
        <w:rPr>
          <w:rFonts w:ascii="Times New Roman" w:hAnsi="Times New Roman" w:cs="Times New Roman"/>
          <w:sz w:val="28"/>
          <w:szCs w:val="28"/>
        </w:rPr>
        <w:t xml:space="preserve"> очисних споруд</w:t>
      </w:r>
      <w:r w:rsidRPr="008E0747">
        <w:rPr>
          <w:rFonts w:ascii="Times New Roman" w:hAnsi="Times New Roman" w:cs="Times New Roman"/>
          <w:sz w:val="28"/>
          <w:szCs w:val="28"/>
        </w:rPr>
        <w:t>;</w:t>
      </w:r>
    </w:p>
    <w:p w:rsidR="003C7BE3" w:rsidRDefault="008E0747" w:rsidP="003C7BE3">
      <w:pPr>
        <w:spacing w:after="0"/>
        <w:ind w:firstLine="709"/>
        <w:jc w:val="both"/>
        <w:rPr>
          <w:rFonts w:ascii="Times New Roman" w:hAnsi="Times New Roman" w:cs="Times New Roman"/>
          <w:sz w:val="28"/>
          <w:szCs w:val="28"/>
        </w:rPr>
      </w:pPr>
      <w:r w:rsidRPr="008E0747">
        <w:rPr>
          <w:rFonts w:ascii="Times New Roman" w:hAnsi="Times New Roman" w:cs="Times New Roman"/>
          <w:sz w:val="28"/>
          <w:szCs w:val="28"/>
        </w:rPr>
        <w:t>- залучення на конкурсних засадах інвесторів, зацікавлених у розвитку</w:t>
      </w:r>
      <w:r w:rsidR="003C7BE3">
        <w:rPr>
          <w:rFonts w:ascii="Times New Roman" w:hAnsi="Times New Roman" w:cs="Times New Roman"/>
          <w:sz w:val="28"/>
          <w:szCs w:val="28"/>
        </w:rPr>
        <w:t xml:space="preserve"> виробничих потужностей</w:t>
      </w:r>
      <w:r w:rsidR="00D4432C">
        <w:rPr>
          <w:rFonts w:ascii="Times New Roman" w:hAnsi="Times New Roman" w:cs="Times New Roman"/>
          <w:sz w:val="28"/>
          <w:szCs w:val="28"/>
        </w:rPr>
        <w:t>.</w:t>
      </w:r>
    </w:p>
    <w:p w:rsidR="003C7BE3" w:rsidRDefault="008E0747" w:rsidP="003C7BE3">
      <w:pPr>
        <w:spacing w:after="0"/>
        <w:ind w:firstLine="709"/>
        <w:jc w:val="both"/>
        <w:rPr>
          <w:rFonts w:ascii="Times New Roman" w:hAnsi="Times New Roman" w:cs="Times New Roman"/>
          <w:sz w:val="28"/>
          <w:szCs w:val="28"/>
        </w:rPr>
      </w:pPr>
      <w:r w:rsidRPr="008E0747">
        <w:rPr>
          <w:rFonts w:ascii="Times New Roman" w:hAnsi="Times New Roman" w:cs="Times New Roman"/>
          <w:sz w:val="28"/>
          <w:szCs w:val="28"/>
        </w:rPr>
        <w:t>Переда</w:t>
      </w:r>
      <w:r w:rsidR="00D4432C">
        <w:rPr>
          <w:rFonts w:ascii="Times New Roman" w:hAnsi="Times New Roman" w:cs="Times New Roman"/>
          <w:sz w:val="28"/>
          <w:szCs w:val="28"/>
        </w:rPr>
        <w:t>вання</w:t>
      </w:r>
      <w:r w:rsidRPr="008E0747">
        <w:rPr>
          <w:rFonts w:ascii="Times New Roman" w:hAnsi="Times New Roman" w:cs="Times New Roman"/>
          <w:sz w:val="28"/>
          <w:szCs w:val="28"/>
        </w:rPr>
        <w:t xml:space="preserve"> єдиного майнового комплексу </w:t>
      </w:r>
      <w:r w:rsidR="003C7BE3">
        <w:rPr>
          <w:rFonts w:ascii="Times New Roman" w:hAnsi="Times New Roman" w:cs="Times New Roman"/>
          <w:sz w:val="28"/>
          <w:szCs w:val="28"/>
        </w:rPr>
        <w:t xml:space="preserve">очисних споруд </w:t>
      </w:r>
      <w:r w:rsidRPr="008E0747">
        <w:rPr>
          <w:rFonts w:ascii="Times New Roman" w:hAnsi="Times New Roman" w:cs="Times New Roman"/>
          <w:sz w:val="28"/>
          <w:szCs w:val="28"/>
        </w:rPr>
        <w:t xml:space="preserve">до комунальної власності </w:t>
      </w:r>
      <w:r w:rsidR="003C7BE3">
        <w:rPr>
          <w:rFonts w:ascii="Times New Roman" w:hAnsi="Times New Roman" w:cs="Times New Roman"/>
          <w:sz w:val="28"/>
          <w:szCs w:val="28"/>
        </w:rPr>
        <w:t>Малинської міської територіальної громади</w:t>
      </w:r>
      <w:r w:rsidRPr="008E0747">
        <w:rPr>
          <w:rFonts w:ascii="Times New Roman" w:hAnsi="Times New Roman" w:cs="Times New Roman"/>
          <w:sz w:val="28"/>
          <w:szCs w:val="28"/>
        </w:rPr>
        <w:t>:</w:t>
      </w:r>
    </w:p>
    <w:p w:rsidR="003C7BE3" w:rsidRDefault="008E0747" w:rsidP="003C7BE3">
      <w:pPr>
        <w:spacing w:after="0"/>
        <w:ind w:firstLine="709"/>
        <w:jc w:val="both"/>
        <w:rPr>
          <w:rFonts w:ascii="Times New Roman" w:hAnsi="Times New Roman" w:cs="Times New Roman"/>
          <w:sz w:val="28"/>
          <w:szCs w:val="28"/>
        </w:rPr>
      </w:pPr>
      <w:r w:rsidRPr="008E0747">
        <w:rPr>
          <w:rFonts w:ascii="Times New Roman" w:hAnsi="Times New Roman" w:cs="Times New Roman"/>
          <w:sz w:val="28"/>
          <w:szCs w:val="28"/>
        </w:rPr>
        <w:t>- сприятиме фінансовому оздоровленню</w:t>
      </w:r>
      <w:r w:rsidR="0067608A">
        <w:rPr>
          <w:rFonts w:ascii="Times New Roman" w:hAnsi="Times New Roman" w:cs="Times New Roman"/>
          <w:sz w:val="28"/>
          <w:szCs w:val="28"/>
        </w:rPr>
        <w:t xml:space="preserve"> ТОВ </w:t>
      </w:r>
      <w:proofErr w:type="spellStart"/>
      <w:r w:rsidR="00D4432C">
        <w:rPr>
          <w:rFonts w:ascii="Times New Roman" w:hAnsi="Times New Roman" w:cs="Times New Roman"/>
          <w:sz w:val="28"/>
          <w:szCs w:val="28"/>
        </w:rPr>
        <w:t>“</w:t>
      </w:r>
      <w:r w:rsidR="0067608A">
        <w:rPr>
          <w:rFonts w:ascii="Times New Roman" w:hAnsi="Times New Roman" w:cs="Times New Roman"/>
          <w:sz w:val="28"/>
          <w:szCs w:val="28"/>
        </w:rPr>
        <w:t>Малин</w:t>
      </w:r>
      <w:proofErr w:type="spellEnd"/>
      <w:r w:rsidR="0067608A">
        <w:rPr>
          <w:rFonts w:ascii="Times New Roman" w:hAnsi="Times New Roman" w:cs="Times New Roman"/>
          <w:sz w:val="28"/>
          <w:szCs w:val="28"/>
        </w:rPr>
        <w:t xml:space="preserve"> </w:t>
      </w:r>
      <w:proofErr w:type="spellStart"/>
      <w:r w:rsidR="0067608A">
        <w:rPr>
          <w:rFonts w:ascii="Times New Roman" w:hAnsi="Times New Roman" w:cs="Times New Roman"/>
          <w:sz w:val="28"/>
          <w:szCs w:val="28"/>
        </w:rPr>
        <w:t>Енергоінвест</w:t>
      </w:r>
      <w:r w:rsidR="00D4432C">
        <w:rPr>
          <w:rFonts w:ascii="Times New Roman" w:hAnsi="Times New Roman" w:cs="Times New Roman"/>
          <w:sz w:val="28"/>
          <w:szCs w:val="28"/>
        </w:rPr>
        <w:t>”</w:t>
      </w:r>
      <w:proofErr w:type="spellEnd"/>
      <w:r w:rsidRPr="008E0747">
        <w:rPr>
          <w:rFonts w:ascii="Times New Roman" w:hAnsi="Times New Roman" w:cs="Times New Roman"/>
          <w:sz w:val="28"/>
          <w:szCs w:val="28"/>
        </w:rPr>
        <w:t>;</w:t>
      </w:r>
    </w:p>
    <w:p w:rsidR="003C7BE3" w:rsidRDefault="008E0747" w:rsidP="003C7BE3">
      <w:pPr>
        <w:spacing w:after="0"/>
        <w:ind w:firstLine="709"/>
        <w:jc w:val="both"/>
        <w:rPr>
          <w:rFonts w:ascii="Times New Roman" w:hAnsi="Times New Roman" w:cs="Times New Roman"/>
          <w:sz w:val="28"/>
          <w:szCs w:val="28"/>
        </w:rPr>
      </w:pPr>
      <w:r w:rsidRPr="008E0747">
        <w:rPr>
          <w:rFonts w:ascii="Times New Roman" w:hAnsi="Times New Roman" w:cs="Times New Roman"/>
          <w:sz w:val="28"/>
          <w:szCs w:val="28"/>
        </w:rPr>
        <w:t>- підвищить його економічну і технічну ефективність;</w:t>
      </w:r>
    </w:p>
    <w:p w:rsidR="003C7BE3" w:rsidRDefault="008E0747" w:rsidP="003C7BE3">
      <w:pPr>
        <w:spacing w:after="0"/>
        <w:ind w:firstLine="709"/>
        <w:jc w:val="both"/>
        <w:rPr>
          <w:rFonts w:ascii="Times New Roman" w:hAnsi="Times New Roman" w:cs="Times New Roman"/>
          <w:sz w:val="28"/>
          <w:szCs w:val="28"/>
        </w:rPr>
      </w:pPr>
      <w:r w:rsidRPr="008E0747">
        <w:rPr>
          <w:rFonts w:ascii="Times New Roman" w:hAnsi="Times New Roman" w:cs="Times New Roman"/>
          <w:sz w:val="28"/>
          <w:szCs w:val="28"/>
        </w:rPr>
        <w:t>- дозволить зберегти робочі місця для мешканців міста;</w:t>
      </w:r>
    </w:p>
    <w:p w:rsidR="003C7BE3" w:rsidRDefault="008E0747" w:rsidP="003C7BE3">
      <w:pPr>
        <w:spacing w:after="0"/>
        <w:ind w:firstLine="709"/>
        <w:jc w:val="both"/>
        <w:rPr>
          <w:rFonts w:ascii="Times New Roman" w:hAnsi="Times New Roman" w:cs="Times New Roman"/>
          <w:sz w:val="28"/>
          <w:szCs w:val="28"/>
        </w:rPr>
      </w:pPr>
      <w:r w:rsidRPr="008E0747">
        <w:rPr>
          <w:rFonts w:ascii="Times New Roman" w:hAnsi="Times New Roman" w:cs="Times New Roman"/>
          <w:sz w:val="28"/>
          <w:szCs w:val="28"/>
        </w:rPr>
        <w:t>- забезпечить сталі надходження до місцевого бюджету;</w:t>
      </w:r>
    </w:p>
    <w:p w:rsidR="008E0747" w:rsidRDefault="008E0747" w:rsidP="003C7BE3">
      <w:pPr>
        <w:spacing w:after="0"/>
        <w:ind w:firstLine="709"/>
        <w:jc w:val="both"/>
        <w:rPr>
          <w:rFonts w:ascii="Times New Roman" w:hAnsi="Times New Roman" w:cs="Times New Roman"/>
          <w:sz w:val="28"/>
          <w:szCs w:val="28"/>
        </w:rPr>
      </w:pPr>
      <w:r w:rsidRPr="008E0747">
        <w:rPr>
          <w:rFonts w:ascii="Times New Roman" w:hAnsi="Times New Roman" w:cs="Times New Roman"/>
          <w:sz w:val="28"/>
          <w:szCs w:val="28"/>
        </w:rPr>
        <w:t xml:space="preserve">- створить передумови для зниження тарифів на </w:t>
      </w:r>
      <w:r w:rsidR="003C7BE3">
        <w:rPr>
          <w:rFonts w:ascii="Times New Roman" w:hAnsi="Times New Roman" w:cs="Times New Roman"/>
          <w:sz w:val="28"/>
          <w:szCs w:val="28"/>
        </w:rPr>
        <w:t xml:space="preserve">послуги із централізованого водопостачання та </w:t>
      </w:r>
      <w:r w:rsidR="0067608A">
        <w:rPr>
          <w:rFonts w:ascii="Times New Roman" w:hAnsi="Times New Roman" w:cs="Times New Roman"/>
          <w:sz w:val="28"/>
          <w:szCs w:val="28"/>
        </w:rPr>
        <w:t xml:space="preserve">централізованого </w:t>
      </w:r>
      <w:r w:rsidR="003C7BE3">
        <w:rPr>
          <w:rFonts w:ascii="Times New Roman" w:hAnsi="Times New Roman" w:cs="Times New Roman"/>
          <w:sz w:val="28"/>
          <w:szCs w:val="28"/>
        </w:rPr>
        <w:t xml:space="preserve">водовідведення </w:t>
      </w:r>
      <w:r w:rsidR="0067608A">
        <w:rPr>
          <w:rFonts w:ascii="Times New Roman" w:hAnsi="Times New Roman" w:cs="Times New Roman"/>
          <w:sz w:val="28"/>
          <w:szCs w:val="28"/>
        </w:rPr>
        <w:t xml:space="preserve">для жителів </w:t>
      </w:r>
      <w:r w:rsidR="003C7BE3">
        <w:rPr>
          <w:rFonts w:ascii="Times New Roman" w:hAnsi="Times New Roman" w:cs="Times New Roman"/>
          <w:sz w:val="28"/>
          <w:szCs w:val="28"/>
        </w:rPr>
        <w:t>міста Малина</w:t>
      </w:r>
      <w:r w:rsidR="00B64331">
        <w:rPr>
          <w:rFonts w:ascii="Times New Roman" w:hAnsi="Times New Roman" w:cs="Times New Roman"/>
          <w:sz w:val="28"/>
          <w:szCs w:val="28"/>
        </w:rPr>
        <w:t xml:space="preserve"> та с. Гамарня</w:t>
      </w:r>
      <w:r w:rsidR="003C7BE3">
        <w:rPr>
          <w:rFonts w:ascii="Times New Roman" w:hAnsi="Times New Roman" w:cs="Times New Roman"/>
          <w:sz w:val="28"/>
          <w:szCs w:val="28"/>
        </w:rPr>
        <w:t xml:space="preserve"> Коростенського району Житомирської області</w:t>
      </w:r>
      <w:r w:rsidR="0067608A">
        <w:rPr>
          <w:rFonts w:ascii="Times New Roman" w:hAnsi="Times New Roman" w:cs="Times New Roman"/>
          <w:sz w:val="28"/>
          <w:szCs w:val="28"/>
        </w:rPr>
        <w:t>.</w:t>
      </w:r>
    </w:p>
    <w:p w:rsidR="0067608A" w:rsidRPr="008E0747" w:rsidRDefault="0067608A" w:rsidP="003C7BE3">
      <w:pPr>
        <w:spacing w:after="0"/>
        <w:ind w:firstLine="709"/>
        <w:jc w:val="both"/>
        <w:rPr>
          <w:rFonts w:ascii="Times New Roman" w:hAnsi="Times New Roman" w:cs="Times New Roman"/>
          <w:sz w:val="28"/>
          <w:szCs w:val="28"/>
        </w:rPr>
      </w:pPr>
    </w:p>
    <w:p w:rsidR="008E0747" w:rsidRPr="008E0747" w:rsidRDefault="008E0747" w:rsidP="008E0747">
      <w:pPr>
        <w:spacing w:after="0" w:line="240" w:lineRule="auto"/>
        <w:ind w:firstLine="142"/>
        <w:contextualSpacing/>
        <w:jc w:val="both"/>
        <w:rPr>
          <w:rFonts w:ascii="Times New Roman" w:hAnsi="Times New Roman" w:cs="Times New Roman"/>
          <w:sz w:val="28"/>
          <w:szCs w:val="28"/>
        </w:rPr>
      </w:pPr>
    </w:p>
    <w:p w:rsidR="008E0747" w:rsidRPr="008E0747" w:rsidRDefault="008E0747" w:rsidP="008E0747">
      <w:pPr>
        <w:spacing w:after="0" w:line="240" w:lineRule="auto"/>
        <w:ind w:firstLine="142"/>
        <w:contextualSpacing/>
        <w:jc w:val="both"/>
        <w:rPr>
          <w:rFonts w:ascii="Times New Roman" w:hAnsi="Times New Roman" w:cs="Times New Roman"/>
          <w:sz w:val="28"/>
          <w:szCs w:val="28"/>
        </w:rPr>
      </w:pPr>
    </w:p>
    <w:p w:rsidR="008E0747" w:rsidRPr="008E0747" w:rsidRDefault="008E0747" w:rsidP="008E0747">
      <w:pPr>
        <w:spacing w:after="0" w:line="240" w:lineRule="auto"/>
        <w:ind w:firstLine="142"/>
        <w:contextualSpacing/>
        <w:jc w:val="both"/>
        <w:rPr>
          <w:rFonts w:ascii="Times New Roman" w:hAnsi="Times New Roman" w:cs="Times New Roman"/>
          <w:sz w:val="28"/>
          <w:szCs w:val="28"/>
        </w:rPr>
      </w:pPr>
    </w:p>
    <w:p w:rsidR="008E0747" w:rsidRPr="008E0747" w:rsidRDefault="008E0747" w:rsidP="008E0747">
      <w:pPr>
        <w:spacing w:after="0" w:line="240" w:lineRule="auto"/>
        <w:ind w:firstLine="142"/>
        <w:contextualSpacing/>
        <w:jc w:val="both"/>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Default="008E0747" w:rsidP="008E0747">
      <w:pPr>
        <w:spacing w:after="0" w:line="240" w:lineRule="auto"/>
        <w:contextualSpacing/>
        <w:rPr>
          <w:rFonts w:ascii="Times New Roman" w:hAnsi="Times New Roman" w:cs="Times New Roman"/>
          <w:sz w:val="28"/>
          <w:szCs w:val="28"/>
        </w:rPr>
      </w:pPr>
    </w:p>
    <w:p w:rsidR="0067608A" w:rsidRDefault="0067608A" w:rsidP="008E0747">
      <w:pPr>
        <w:spacing w:after="0" w:line="240" w:lineRule="auto"/>
        <w:contextualSpacing/>
        <w:rPr>
          <w:rFonts w:ascii="Times New Roman" w:hAnsi="Times New Roman" w:cs="Times New Roman"/>
          <w:sz w:val="28"/>
          <w:szCs w:val="28"/>
        </w:rPr>
      </w:pPr>
    </w:p>
    <w:p w:rsidR="0067608A" w:rsidRDefault="0067608A" w:rsidP="008E0747">
      <w:pPr>
        <w:spacing w:after="0" w:line="240" w:lineRule="auto"/>
        <w:contextualSpacing/>
        <w:rPr>
          <w:rFonts w:ascii="Times New Roman" w:hAnsi="Times New Roman" w:cs="Times New Roman"/>
          <w:sz w:val="28"/>
          <w:szCs w:val="28"/>
        </w:rPr>
      </w:pPr>
    </w:p>
    <w:p w:rsidR="0067608A" w:rsidRPr="008E0747" w:rsidRDefault="0067608A"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8E0747">
      <w:pPr>
        <w:spacing w:after="0" w:line="240" w:lineRule="auto"/>
        <w:contextualSpacing/>
        <w:rPr>
          <w:rFonts w:ascii="Times New Roman" w:hAnsi="Times New Roman" w:cs="Times New Roman"/>
          <w:sz w:val="28"/>
          <w:szCs w:val="28"/>
        </w:rPr>
      </w:pPr>
    </w:p>
    <w:p w:rsidR="00D4432C" w:rsidRDefault="00D4432C" w:rsidP="008E0747">
      <w:pPr>
        <w:spacing w:after="0" w:line="240" w:lineRule="auto"/>
        <w:contextualSpacing/>
        <w:jc w:val="center"/>
        <w:rPr>
          <w:rFonts w:ascii="Times New Roman" w:hAnsi="Times New Roman" w:cs="Times New Roman"/>
          <w:b/>
          <w:sz w:val="28"/>
          <w:szCs w:val="28"/>
        </w:rPr>
      </w:pPr>
    </w:p>
    <w:p w:rsidR="00CE61B2" w:rsidRDefault="00CE61B2" w:rsidP="008E0747">
      <w:pPr>
        <w:spacing w:after="0" w:line="240" w:lineRule="auto"/>
        <w:contextualSpacing/>
        <w:jc w:val="center"/>
        <w:rPr>
          <w:rFonts w:ascii="Times New Roman" w:hAnsi="Times New Roman" w:cs="Times New Roman"/>
          <w:b/>
          <w:sz w:val="28"/>
          <w:szCs w:val="28"/>
        </w:rPr>
      </w:pPr>
    </w:p>
    <w:p w:rsidR="00CE61B2" w:rsidRDefault="00CE61B2" w:rsidP="008E0747">
      <w:pPr>
        <w:spacing w:after="0" w:line="240" w:lineRule="auto"/>
        <w:contextualSpacing/>
        <w:jc w:val="center"/>
        <w:rPr>
          <w:rFonts w:ascii="Times New Roman" w:hAnsi="Times New Roman" w:cs="Times New Roman"/>
          <w:b/>
          <w:sz w:val="28"/>
          <w:szCs w:val="28"/>
        </w:rPr>
      </w:pPr>
    </w:p>
    <w:p w:rsidR="008E0747" w:rsidRPr="008E0747" w:rsidRDefault="008E0747" w:rsidP="008E0747">
      <w:pPr>
        <w:spacing w:after="0" w:line="240" w:lineRule="auto"/>
        <w:contextualSpacing/>
        <w:jc w:val="center"/>
        <w:rPr>
          <w:rFonts w:ascii="Times New Roman" w:hAnsi="Times New Roman" w:cs="Times New Roman"/>
          <w:b/>
          <w:sz w:val="28"/>
          <w:szCs w:val="28"/>
        </w:rPr>
      </w:pPr>
      <w:r w:rsidRPr="008E0747">
        <w:rPr>
          <w:rFonts w:ascii="Times New Roman" w:hAnsi="Times New Roman" w:cs="Times New Roman"/>
          <w:b/>
          <w:sz w:val="28"/>
          <w:szCs w:val="28"/>
        </w:rPr>
        <w:t>2. ЗАГАЛЬНА ХАРАКТЕРИСТИКА ОБ’ЄКТА ПЕРЕДА</w:t>
      </w:r>
      <w:r w:rsidR="00D4432C">
        <w:rPr>
          <w:rFonts w:ascii="Times New Roman" w:hAnsi="Times New Roman" w:cs="Times New Roman"/>
          <w:b/>
          <w:sz w:val="28"/>
          <w:szCs w:val="28"/>
        </w:rPr>
        <w:t>ВАННЯ</w:t>
      </w:r>
    </w:p>
    <w:p w:rsidR="008E0747" w:rsidRPr="008E0747" w:rsidRDefault="008E0747" w:rsidP="00B64331">
      <w:pPr>
        <w:spacing w:after="0" w:line="240" w:lineRule="auto"/>
        <w:contextualSpacing/>
        <w:jc w:val="both"/>
        <w:rPr>
          <w:rFonts w:ascii="Times New Roman" w:hAnsi="Times New Roman" w:cs="Times New Roman"/>
          <w:sz w:val="28"/>
          <w:szCs w:val="28"/>
        </w:rPr>
      </w:pPr>
    </w:p>
    <w:p w:rsidR="00B64331" w:rsidRDefault="008E0747" w:rsidP="00B64331">
      <w:pPr>
        <w:spacing w:after="0" w:line="240" w:lineRule="auto"/>
        <w:ind w:firstLine="709"/>
        <w:contextualSpacing/>
        <w:jc w:val="both"/>
        <w:rPr>
          <w:rFonts w:ascii="Times New Roman" w:hAnsi="Times New Roman" w:cs="Times New Roman"/>
          <w:sz w:val="28"/>
          <w:szCs w:val="28"/>
        </w:rPr>
      </w:pPr>
      <w:r w:rsidRPr="008E0747">
        <w:rPr>
          <w:rFonts w:ascii="Times New Roman" w:hAnsi="Times New Roman" w:cs="Times New Roman"/>
          <w:sz w:val="28"/>
          <w:szCs w:val="28"/>
        </w:rPr>
        <w:t>До переда</w:t>
      </w:r>
      <w:r w:rsidR="00D4432C">
        <w:rPr>
          <w:rFonts w:ascii="Times New Roman" w:hAnsi="Times New Roman" w:cs="Times New Roman"/>
          <w:sz w:val="28"/>
          <w:szCs w:val="28"/>
        </w:rPr>
        <w:t>вання</w:t>
      </w:r>
      <w:r w:rsidRPr="008E0747">
        <w:rPr>
          <w:rFonts w:ascii="Times New Roman" w:hAnsi="Times New Roman" w:cs="Times New Roman"/>
          <w:sz w:val="28"/>
          <w:szCs w:val="28"/>
        </w:rPr>
        <w:t xml:space="preserve"> пропонується комплекс </w:t>
      </w:r>
      <w:r w:rsidR="0067608A" w:rsidRPr="008E0747">
        <w:rPr>
          <w:rFonts w:ascii="Times New Roman" w:hAnsi="Times New Roman" w:cs="Times New Roman"/>
          <w:sz w:val="28"/>
          <w:szCs w:val="28"/>
        </w:rPr>
        <w:t>очисних споруд Фабрики банкнотного паперу Банкнотно-монетного двору Національного банку</w:t>
      </w:r>
      <w:r w:rsidR="000750CE">
        <w:rPr>
          <w:rFonts w:ascii="Times New Roman" w:hAnsi="Times New Roman" w:cs="Times New Roman"/>
          <w:sz w:val="28"/>
          <w:szCs w:val="28"/>
        </w:rPr>
        <w:t xml:space="preserve"> (далі – Фабрика банкнотного паперу)</w:t>
      </w:r>
      <w:r w:rsidR="0067608A" w:rsidRPr="008E0747">
        <w:rPr>
          <w:rFonts w:ascii="Times New Roman" w:hAnsi="Times New Roman" w:cs="Times New Roman"/>
          <w:sz w:val="28"/>
          <w:szCs w:val="28"/>
        </w:rPr>
        <w:t xml:space="preserve"> </w:t>
      </w:r>
    </w:p>
    <w:p w:rsidR="00B64331" w:rsidRDefault="00B64331" w:rsidP="00B64331">
      <w:pPr>
        <w:spacing w:after="0" w:line="240" w:lineRule="auto"/>
        <w:ind w:firstLine="709"/>
        <w:contextualSpacing/>
        <w:jc w:val="both"/>
        <w:rPr>
          <w:rFonts w:ascii="Times New Roman" w:hAnsi="Times New Roman" w:cs="Times New Roman"/>
          <w:sz w:val="28"/>
          <w:szCs w:val="28"/>
        </w:rPr>
      </w:pPr>
    </w:p>
    <w:p w:rsidR="008E0747" w:rsidRPr="002727CA" w:rsidRDefault="008E0747" w:rsidP="00B64331">
      <w:pPr>
        <w:spacing w:after="0" w:line="240" w:lineRule="auto"/>
        <w:contextualSpacing/>
        <w:jc w:val="both"/>
        <w:rPr>
          <w:rFonts w:ascii="Times New Roman" w:hAnsi="Times New Roman" w:cs="Times New Roman"/>
          <w:sz w:val="28"/>
          <w:szCs w:val="28"/>
        </w:rPr>
      </w:pPr>
      <w:r w:rsidRPr="002727CA">
        <w:rPr>
          <w:rFonts w:ascii="Times New Roman" w:hAnsi="Times New Roman" w:cs="Times New Roman"/>
          <w:b/>
          <w:sz w:val="28"/>
          <w:szCs w:val="28"/>
        </w:rPr>
        <w:t>2.1. Загаль</w:t>
      </w:r>
      <w:r w:rsidR="0067608A" w:rsidRPr="002727CA">
        <w:rPr>
          <w:rFonts w:ascii="Times New Roman" w:hAnsi="Times New Roman" w:cs="Times New Roman"/>
          <w:b/>
          <w:sz w:val="28"/>
          <w:szCs w:val="28"/>
        </w:rPr>
        <w:t xml:space="preserve">ні відомості про </w:t>
      </w:r>
      <w:r w:rsidR="00CE61B2" w:rsidRPr="002727CA">
        <w:rPr>
          <w:rFonts w:ascii="Times New Roman" w:hAnsi="Times New Roman" w:cs="Times New Roman"/>
          <w:b/>
          <w:sz w:val="28"/>
          <w:szCs w:val="28"/>
        </w:rPr>
        <w:t>о</w:t>
      </w:r>
      <w:r w:rsidR="0067608A" w:rsidRPr="002727CA">
        <w:rPr>
          <w:rFonts w:ascii="Times New Roman" w:hAnsi="Times New Roman" w:cs="Times New Roman"/>
          <w:b/>
          <w:sz w:val="28"/>
          <w:szCs w:val="28"/>
        </w:rPr>
        <w:t>чисні споруди</w:t>
      </w:r>
    </w:p>
    <w:p w:rsidR="008E0747" w:rsidRPr="008E0747" w:rsidRDefault="008E0747" w:rsidP="008E0747">
      <w:pPr>
        <w:spacing w:after="0" w:line="240" w:lineRule="auto"/>
        <w:contextualSpacing/>
        <w:rPr>
          <w:rFonts w:ascii="Times New Roman" w:hAnsi="Times New Roman" w:cs="Times New Roman"/>
          <w:sz w:val="28"/>
          <w:szCs w:val="28"/>
        </w:rPr>
      </w:pPr>
    </w:p>
    <w:tbl>
      <w:tblPr>
        <w:tblW w:w="0" w:type="auto"/>
        <w:tblLook w:val="04A0"/>
      </w:tblPr>
      <w:tblGrid>
        <w:gridCol w:w="3369"/>
        <w:gridCol w:w="6202"/>
      </w:tblGrid>
      <w:tr w:rsidR="008E0747" w:rsidRPr="008E0747" w:rsidTr="00F50EAA">
        <w:tc>
          <w:tcPr>
            <w:tcW w:w="3369" w:type="dxa"/>
          </w:tcPr>
          <w:p w:rsidR="008E0747" w:rsidRPr="008E0747" w:rsidRDefault="008E0747" w:rsidP="008E0747">
            <w:pPr>
              <w:spacing w:after="0" w:line="240" w:lineRule="auto"/>
              <w:contextualSpacing/>
              <w:rPr>
                <w:rFonts w:ascii="Times New Roman" w:hAnsi="Times New Roman" w:cs="Times New Roman"/>
                <w:b/>
                <w:sz w:val="28"/>
                <w:szCs w:val="28"/>
              </w:rPr>
            </w:pPr>
            <w:r w:rsidRPr="008E0747">
              <w:rPr>
                <w:rFonts w:ascii="Times New Roman" w:hAnsi="Times New Roman" w:cs="Times New Roman"/>
                <w:b/>
                <w:sz w:val="28"/>
                <w:szCs w:val="28"/>
              </w:rPr>
              <w:t>Повне найменування:</w:t>
            </w:r>
          </w:p>
        </w:tc>
        <w:tc>
          <w:tcPr>
            <w:tcW w:w="6202" w:type="dxa"/>
          </w:tcPr>
          <w:p w:rsidR="008E0747" w:rsidRPr="008E0747" w:rsidRDefault="0067608A" w:rsidP="008E074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Структурний підрозділ </w:t>
            </w:r>
            <w:proofErr w:type="spellStart"/>
            <w:r>
              <w:rPr>
                <w:rFonts w:ascii="Times New Roman" w:hAnsi="Times New Roman" w:cs="Times New Roman"/>
                <w:sz w:val="28"/>
                <w:szCs w:val="28"/>
              </w:rPr>
              <w:t>Фабики</w:t>
            </w:r>
            <w:proofErr w:type="spellEnd"/>
            <w:r>
              <w:rPr>
                <w:rFonts w:ascii="Times New Roman" w:hAnsi="Times New Roman" w:cs="Times New Roman"/>
                <w:sz w:val="28"/>
                <w:szCs w:val="28"/>
              </w:rPr>
              <w:t xml:space="preserve"> банкнотного паперу Банкнотно-монетного двору Національного банку України</w:t>
            </w:r>
          </w:p>
        </w:tc>
      </w:tr>
      <w:tr w:rsidR="008E0747" w:rsidRPr="008E0747" w:rsidTr="00F50EAA">
        <w:tc>
          <w:tcPr>
            <w:tcW w:w="3369" w:type="dxa"/>
          </w:tcPr>
          <w:p w:rsidR="008E0747" w:rsidRPr="008E0747" w:rsidRDefault="008E0747" w:rsidP="008E0747">
            <w:pPr>
              <w:spacing w:after="0" w:line="240" w:lineRule="auto"/>
              <w:contextualSpacing/>
              <w:rPr>
                <w:rFonts w:ascii="Times New Roman" w:hAnsi="Times New Roman" w:cs="Times New Roman"/>
                <w:b/>
                <w:sz w:val="28"/>
                <w:szCs w:val="28"/>
              </w:rPr>
            </w:pPr>
            <w:r w:rsidRPr="008E0747">
              <w:rPr>
                <w:rFonts w:ascii="Times New Roman" w:hAnsi="Times New Roman" w:cs="Times New Roman"/>
                <w:b/>
                <w:sz w:val="28"/>
                <w:szCs w:val="28"/>
              </w:rPr>
              <w:t>Скорочене найменування:</w:t>
            </w:r>
          </w:p>
        </w:tc>
        <w:tc>
          <w:tcPr>
            <w:tcW w:w="6202" w:type="dxa"/>
            <w:vAlign w:val="center"/>
          </w:tcPr>
          <w:p w:rsidR="008E0747" w:rsidRPr="008E0747" w:rsidRDefault="0067608A" w:rsidP="008E074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Очисні споруди</w:t>
            </w:r>
          </w:p>
        </w:tc>
      </w:tr>
      <w:tr w:rsidR="008E0747" w:rsidRPr="008E0747" w:rsidTr="00F50EAA">
        <w:tc>
          <w:tcPr>
            <w:tcW w:w="3369" w:type="dxa"/>
          </w:tcPr>
          <w:p w:rsidR="008E0747" w:rsidRPr="008E0747" w:rsidRDefault="008E0747" w:rsidP="008E0747">
            <w:pPr>
              <w:spacing w:after="0" w:line="240" w:lineRule="auto"/>
              <w:contextualSpacing/>
              <w:rPr>
                <w:rFonts w:ascii="Times New Roman" w:hAnsi="Times New Roman" w:cs="Times New Roman"/>
                <w:b/>
                <w:sz w:val="28"/>
                <w:szCs w:val="28"/>
              </w:rPr>
            </w:pPr>
            <w:r w:rsidRPr="008E0747">
              <w:rPr>
                <w:rFonts w:ascii="Times New Roman" w:hAnsi="Times New Roman" w:cs="Times New Roman"/>
                <w:b/>
                <w:sz w:val="28"/>
                <w:szCs w:val="28"/>
              </w:rPr>
              <w:t>Код ЄДРПОУ:</w:t>
            </w:r>
          </w:p>
        </w:tc>
        <w:tc>
          <w:tcPr>
            <w:tcW w:w="6202" w:type="dxa"/>
          </w:tcPr>
          <w:p w:rsidR="008E0747" w:rsidRPr="008E0747" w:rsidRDefault="0067608A" w:rsidP="008E074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відсутній</w:t>
            </w:r>
          </w:p>
        </w:tc>
      </w:tr>
      <w:tr w:rsidR="008E0747" w:rsidRPr="008E0747" w:rsidTr="00F50EAA">
        <w:tc>
          <w:tcPr>
            <w:tcW w:w="3369" w:type="dxa"/>
          </w:tcPr>
          <w:p w:rsidR="008E0747" w:rsidRPr="008E0747" w:rsidRDefault="008E0747" w:rsidP="008E0747">
            <w:pPr>
              <w:spacing w:after="0" w:line="240" w:lineRule="auto"/>
              <w:contextualSpacing/>
              <w:rPr>
                <w:rFonts w:ascii="Times New Roman" w:hAnsi="Times New Roman" w:cs="Times New Roman"/>
                <w:b/>
                <w:sz w:val="28"/>
                <w:szCs w:val="28"/>
              </w:rPr>
            </w:pPr>
            <w:r w:rsidRPr="008E0747">
              <w:rPr>
                <w:rFonts w:ascii="Times New Roman" w:hAnsi="Times New Roman" w:cs="Times New Roman"/>
                <w:b/>
                <w:sz w:val="28"/>
                <w:szCs w:val="28"/>
              </w:rPr>
              <w:t xml:space="preserve">Місцезнаходження: </w:t>
            </w:r>
          </w:p>
        </w:tc>
        <w:tc>
          <w:tcPr>
            <w:tcW w:w="6202" w:type="dxa"/>
          </w:tcPr>
          <w:p w:rsidR="008E0747" w:rsidRPr="008E0747" w:rsidRDefault="008E0747" w:rsidP="008E0747">
            <w:pPr>
              <w:spacing w:after="0" w:line="240" w:lineRule="auto"/>
              <w:contextualSpacing/>
              <w:rPr>
                <w:rFonts w:ascii="Times New Roman" w:hAnsi="Times New Roman" w:cs="Times New Roman"/>
                <w:sz w:val="28"/>
                <w:szCs w:val="28"/>
              </w:rPr>
            </w:pPr>
            <w:r w:rsidRPr="008E0747">
              <w:rPr>
                <w:rFonts w:ascii="Times New Roman" w:hAnsi="Times New Roman" w:cs="Times New Roman"/>
                <w:sz w:val="28"/>
                <w:szCs w:val="28"/>
              </w:rPr>
              <w:t xml:space="preserve">вул. </w:t>
            </w:r>
            <w:r w:rsidR="00DA3FF9">
              <w:rPr>
                <w:rFonts w:ascii="Times New Roman" w:hAnsi="Times New Roman" w:cs="Times New Roman"/>
                <w:sz w:val="28"/>
                <w:szCs w:val="28"/>
              </w:rPr>
              <w:t>Чорновола, 44а, м. М</w:t>
            </w:r>
            <w:r w:rsidR="0067608A">
              <w:rPr>
                <w:rFonts w:ascii="Times New Roman" w:hAnsi="Times New Roman" w:cs="Times New Roman"/>
                <w:sz w:val="28"/>
                <w:szCs w:val="28"/>
              </w:rPr>
              <w:t>алин, Коростенського району Житомирської області</w:t>
            </w:r>
          </w:p>
        </w:tc>
      </w:tr>
      <w:tr w:rsidR="008E0747" w:rsidRPr="008E0747" w:rsidTr="00F50EAA">
        <w:tc>
          <w:tcPr>
            <w:tcW w:w="3369" w:type="dxa"/>
          </w:tcPr>
          <w:p w:rsidR="008E0747" w:rsidRPr="008E0747" w:rsidRDefault="008E0747" w:rsidP="008E0747">
            <w:pPr>
              <w:spacing w:after="0" w:line="240" w:lineRule="auto"/>
              <w:contextualSpacing/>
              <w:rPr>
                <w:rFonts w:ascii="Times New Roman" w:hAnsi="Times New Roman" w:cs="Times New Roman"/>
                <w:b/>
                <w:sz w:val="28"/>
                <w:szCs w:val="28"/>
              </w:rPr>
            </w:pPr>
            <w:r w:rsidRPr="008E0747">
              <w:rPr>
                <w:rFonts w:ascii="Times New Roman" w:hAnsi="Times New Roman" w:cs="Times New Roman"/>
                <w:b/>
                <w:sz w:val="28"/>
                <w:szCs w:val="28"/>
              </w:rPr>
              <w:t>Правовий статус:</w:t>
            </w:r>
          </w:p>
        </w:tc>
        <w:tc>
          <w:tcPr>
            <w:tcW w:w="6202" w:type="dxa"/>
          </w:tcPr>
          <w:p w:rsidR="008E0747" w:rsidRPr="00DA3FF9" w:rsidRDefault="0067608A" w:rsidP="0067608A">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Структурний підрозділ</w:t>
            </w:r>
            <w:r w:rsidR="008E0747" w:rsidRPr="008E0747">
              <w:rPr>
                <w:rFonts w:ascii="Times New Roman" w:hAnsi="Times New Roman" w:cs="Times New Roman"/>
                <w:sz w:val="28"/>
                <w:szCs w:val="28"/>
              </w:rPr>
              <w:t>, не є юридичною особою</w:t>
            </w:r>
            <w:r>
              <w:rPr>
                <w:rFonts w:ascii="Times New Roman" w:hAnsi="Times New Roman" w:cs="Times New Roman"/>
                <w:sz w:val="28"/>
                <w:szCs w:val="28"/>
              </w:rPr>
              <w:t xml:space="preserve"> чи відокремленим структурним підрозділом</w:t>
            </w:r>
            <w:r w:rsidR="00DA3FF9">
              <w:rPr>
                <w:rFonts w:ascii="Times New Roman" w:hAnsi="Times New Roman" w:cs="Times New Roman"/>
                <w:sz w:val="28"/>
                <w:szCs w:val="28"/>
              </w:rPr>
              <w:t xml:space="preserve"> юридичної особи</w:t>
            </w:r>
          </w:p>
        </w:tc>
      </w:tr>
      <w:tr w:rsidR="008E0747" w:rsidRPr="008E0747" w:rsidTr="00F50EAA">
        <w:tc>
          <w:tcPr>
            <w:tcW w:w="3369" w:type="dxa"/>
          </w:tcPr>
          <w:p w:rsidR="008E0747" w:rsidRPr="008E0747" w:rsidRDefault="008E0747" w:rsidP="008E0747">
            <w:pPr>
              <w:spacing w:after="0" w:line="240" w:lineRule="auto"/>
              <w:contextualSpacing/>
              <w:rPr>
                <w:rFonts w:ascii="Times New Roman" w:hAnsi="Times New Roman" w:cs="Times New Roman"/>
                <w:b/>
                <w:sz w:val="28"/>
                <w:szCs w:val="28"/>
              </w:rPr>
            </w:pPr>
            <w:r w:rsidRPr="008E0747">
              <w:rPr>
                <w:rFonts w:ascii="Times New Roman" w:hAnsi="Times New Roman" w:cs="Times New Roman"/>
                <w:b/>
                <w:sz w:val="28"/>
                <w:szCs w:val="28"/>
              </w:rPr>
              <w:t>Відомості про головне підприємство:</w:t>
            </w:r>
          </w:p>
        </w:tc>
        <w:tc>
          <w:tcPr>
            <w:tcW w:w="6202" w:type="dxa"/>
          </w:tcPr>
          <w:p w:rsidR="00DA3FF9" w:rsidRDefault="0067608A" w:rsidP="008E074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Банкнотно-монетний двір </w:t>
            </w:r>
          </w:p>
          <w:p w:rsidR="0067608A" w:rsidRDefault="0067608A" w:rsidP="008E074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Національного банку України</w:t>
            </w:r>
          </w:p>
          <w:p w:rsidR="008E0747" w:rsidRPr="008E0747" w:rsidRDefault="008E0747" w:rsidP="008E0747">
            <w:pPr>
              <w:spacing w:after="0" w:line="240" w:lineRule="auto"/>
              <w:contextualSpacing/>
              <w:rPr>
                <w:rFonts w:ascii="Times New Roman" w:hAnsi="Times New Roman" w:cs="Times New Roman"/>
                <w:sz w:val="28"/>
                <w:szCs w:val="28"/>
              </w:rPr>
            </w:pPr>
            <w:r w:rsidRPr="008E0747">
              <w:rPr>
                <w:rFonts w:ascii="Times New Roman" w:hAnsi="Times New Roman" w:cs="Times New Roman"/>
                <w:sz w:val="28"/>
                <w:szCs w:val="28"/>
              </w:rPr>
              <w:t xml:space="preserve">вул. </w:t>
            </w:r>
            <w:proofErr w:type="spellStart"/>
            <w:r w:rsidR="0067608A">
              <w:rPr>
                <w:rFonts w:ascii="Times New Roman" w:hAnsi="Times New Roman" w:cs="Times New Roman"/>
                <w:sz w:val="28"/>
                <w:szCs w:val="28"/>
              </w:rPr>
              <w:t>Пухівська</w:t>
            </w:r>
            <w:proofErr w:type="spellEnd"/>
            <w:r w:rsidR="0067608A">
              <w:rPr>
                <w:rFonts w:ascii="Times New Roman" w:hAnsi="Times New Roman" w:cs="Times New Roman"/>
                <w:sz w:val="28"/>
                <w:szCs w:val="28"/>
              </w:rPr>
              <w:t>, 7, м. Київ, 02232</w:t>
            </w:r>
          </w:p>
          <w:p w:rsidR="008E0747" w:rsidRPr="008E0747" w:rsidRDefault="008E0747" w:rsidP="008E0747">
            <w:pPr>
              <w:spacing w:after="0" w:line="240" w:lineRule="auto"/>
              <w:contextualSpacing/>
              <w:rPr>
                <w:rFonts w:ascii="Times New Roman" w:hAnsi="Times New Roman" w:cs="Times New Roman"/>
                <w:sz w:val="28"/>
                <w:szCs w:val="28"/>
              </w:rPr>
            </w:pPr>
            <w:r w:rsidRPr="008E0747">
              <w:rPr>
                <w:rFonts w:ascii="Times New Roman" w:hAnsi="Times New Roman" w:cs="Times New Roman"/>
                <w:sz w:val="28"/>
                <w:szCs w:val="28"/>
              </w:rPr>
              <w:t xml:space="preserve">код за ЄДРПОУ </w:t>
            </w:r>
            <w:r w:rsidR="0067608A">
              <w:rPr>
                <w:rFonts w:ascii="Times New Roman" w:hAnsi="Times New Roman" w:cs="Times New Roman"/>
                <w:sz w:val="28"/>
                <w:szCs w:val="28"/>
              </w:rPr>
              <w:t>21575489</w:t>
            </w:r>
          </w:p>
        </w:tc>
      </w:tr>
      <w:tr w:rsidR="008E0747" w:rsidRPr="008E0747" w:rsidTr="00F50EAA">
        <w:tc>
          <w:tcPr>
            <w:tcW w:w="3369" w:type="dxa"/>
          </w:tcPr>
          <w:p w:rsidR="008E0747" w:rsidRPr="008E0747" w:rsidRDefault="008E0747" w:rsidP="008E0747">
            <w:pPr>
              <w:spacing w:after="0" w:line="240" w:lineRule="auto"/>
              <w:contextualSpacing/>
              <w:rPr>
                <w:rFonts w:ascii="Times New Roman" w:hAnsi="Times New Roman" w:cs="Times New Roman"/>
                <w:b/>
                <w:sz w:val="28"/>
                <w:szCs w:val="28"/>
              </w:rPr>
            </w:pPr>
            <w:r w:rsidRPr="008E0747">
              <w:rPr>
                <w:rFonts w:ascii="Times New Roman" w:hAnsi="Times New Roman" w:cs="Times New Roman"/>
                <w:b/>
                <w:sz w:val="28"/>
                <w:szCs w:val="28"/>
              </w:rPr>
              <w:t>Уповноважений орган управління:</w:t>
            </w:r>
          </w:p>
        </w:tc>
        <w:tc>
          <w:tcPr>
            <w:tcW w:w="6202" w:type="dxa"/>
          </w:tcPr>
          <w:p w:rsidR="008E0747" w:rsidRDefault="0067608A" w:rsidP="008E074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Національний банк України</w:t>
            </w:r>
          </w:p>
          <w:p w:rsidR="00DA3FF9" w:rsidRPr="008E0747" w:rsidRDefault="00DA3FF9" w:rsidP="008E074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вул. Інститутська, 9, м. Київ, 000</w:t>
            </w:r>
            <w:r w:rsidR="00E74813">
              <w:rPr>
                <w:rFonts w:ascii="Times New Roman" w:hAnsi="Times New Roman" w:cs="Times New Roman"/>
                <w:sz w:val="28"/>
                <w:szCs w:val="28"/>
              </w:rPr>
              <w:t>1326</w:t>
            </w:r>
          </w:p>
        </w:tc>
      </w:tr>
    </w:tbl>
    <w:p w:rsidR="008E0747" w:rsidRPr="008E0747" w:rsidRDefault="008E0747" w:rsidP="008E0747">
      <w:pPr>
        <w:spacing w:after="0" w:line="240" w:lineRule="auto"/>
        <w:contextualSpacing/>
        <w:rPr>
          <w:rFonts w:ascii="Times New Roman" w:hAnsi="Times New Roman" w:cs="Times New Roman"/>
          <w:sz w:val="28"/>
          <w:szCs w:val="28"/>
        </w:rPr>
      </w:pPr>
    </w:p>
    <w:p w:rsidR="008E0747" w:rsidRPr="008E0747" w:rsidRDefault="008E0747" w:rsidP="005C4E22">
      <w:pPr>
        <w:spacing w:after="0" w:line="240" w:lineRule="auto"/>
        <w:contextualSpacing/>
        <w:jc w:val="both"/>
        <w:rPr>
          <w:rFonts w:ascii="Times New Roman" w:hAnsi="Times New Roman" w:cs="Times New Roman"/>
          <w:b/>
          <w:sz w:val="28"/>
          <w:szCs w:val="28"/>
        </w:rPr>
      </w:pPr>
      <w:r w:rsidRPr="008E0747">
        <w:rPr>
          <w:rFonts w:ascii="Times New Roman" w:hAnsi="Times New Roman" w:cs="Times New Roman"/>
          <w:b/>
          <w:sz w:val="28"/>
          <w:szCs w:val="28"/>
        </w:rPr>
        <w:t>2.2. Історична довідка</w:t>
      </w:r>
    </w:p>
    <w:p w:rsidR="008E0747" w:rsidRPr="008E0747" w:rsidRDefault="008E0747" w:rsidP="008E0747">
      <w:pPr>
        <w:spacing w:after="0" w:line="240" w:lineRule="auto"/>
        <w:ind w:firstLine="142"/>
        <w:contextualSpacing/>
        <w:jc w:val="both"/>
        <w:rPr>
          <w:rFonts w:ascii="Times New Roman" w:hAnsi="Times New Roman" w:cs="Times New Roman"/>
          <w:sz w:val="28"/>
          <w:szCs w:val="28"/>
        </w:rPr>
      </w:pPr>
    </w:p>
    <w:p w:rsidR="00F50EAA" w:rsidRDefault="00E74813" w:rsidP="00F50EA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D4432C">
        <w:rPr>
          <w:rFonts w:ascii="Times New Roman" w:hAnsi="Times New Roman" w:cs="Times New Roman"/>
          <w:sz w:val="28"/>
          <w:szCs w:val="28"/>
        </w:rPr>
        <w:t>ід час</w:t>
      </w:r>
      <w:r>
        <w:rPr>
          <w:rFonts w:ascii="Times New Roman" w:hAnsi="Times New Roman" w:cs="Times New Roman"/>
          <w:sz w:val="28"/>
          <w:szCs w:val="28"/>
        </w:rPr>
        <w:t xml:space="preserve"> розгляд</w:t>
      </w:r>
      <w:r w:rsidR="00D4432C">
        <w:rPr>
          <w:rFonts w:ascii="Times New Roman" w:hAnsi="Times New Roman" w:cs="Times New Roman"/>
          <w:sz w:val="28"/>
          <w:szCs w:val="28"/>
        </w:rPr>
        <w:t>у</w:t>
      </w:r>
      <w:r>
        <w:rPr>
          <w:rFonts w:ascii="Times New Roman" w:hAnsi="Times New Roman" w:cs="Times New Roman"/>
          <w:sz w:val="28"/>
          <w:szCs w:val="28"/>
        </w:rPr>
        <w:t xml:space="preserve"> питання щодо створення потужностей </w:t>
      </w:r>
      <w:r w:rsidR="00D4432C">
        <w:rPr>
          <w:rFonts w:ascii="Times New Roman" w:hAnsi="Times New Roman" w:cs="Times New Roman"/>
          <w:sz w:val="28"/>
          <w:szCs w:val="28"/>
        </w:rPr>
        <w:t>з</w:t>
      </w:r>
      <w:r>
        <w:rPr>
          <w:rFonts w:ascii="Times New Roman" w:hAnsi="Times New Roman" w:cs="Times New Roman"/>
          <w:sz w:val="28"/>
          <w:szCs w:val="28"/>
        </w:rPr>
        <w:t xml:space="preserve"> виготовленн</w:t>
      </w:r>
      <w:r w:rsidR="00D4432C">
        <w:rPr>
          <w:rFonts w:ascii="Times New Roman" w:hAnsi="Times New Roman" w:cs="Times New Roman"/>
          <w:sz w:val="28"/>
          <w:szCs w:val="28"/>
        </w:rPr>
        <w:t>я</w:t>
      </w:r>
      <w:r>
        <w:rPr>
          <w:rFonts w:ascii="Times New Roman" w:hAnsi="Times New Roman" w:cs="Times New Roman"/>
          <w:sz w:val="28"/>
          <w:szCs w:val="28"/>
        </w:rPr>
        <w:t xml:space="preserve"> національної валюти та цінних паперів на території діючої паперової фабрики у м. Малині Житомирської області (1991 р.) </w:t>
      </w:r>
      <w:r w:rsidR="000750CE">
        <w:rPr>
          <w:rFonts w:ascii="Times New Roman" w:hAnsi="Times New Roman" w:cs="Times New Roman"/>
          <w:sz w:val="28"/>
          <w:szCs w:val="28"/>
        </w:rPr>
        <w:t>наголошу</w:t>
      </w:r>
      <w:r>
        <w:rPr>
          <w:rFonts w:ascii="Times New Roman" w:hAnsi="Times New Roman" w:cs="Times New Roman"/>
          <w:sz w:val="28"/>
          <w:szCs w:val="28"/>
        </w:rPr>
        <w:t>валос</w:t>
      </w:r>
      <w:r w:rsidR="00D4432C">
        <w:rPr>
          <w:rFonts w:ascii="Times New Roman" w:hAnsi="Times New Roman" w:cs="Times New Roman"/>
          <w:sz w:val="28"/>
          <w:szCs w:val="28"/>
        </w:rPr>
        <w:t>я</w:t>
      </w:r>
      <w:r>
        <w:rPr>
          <w:rFonts w:ascii="Times New Roman" w:hAnsi="Times New Roman" w:cs="Times New Roman"/>
          <w:sz w:val="28"/>
          <w:szCs w:val="28"/>
        </w:rPr>
        <w:t xml:space="preserve"> на необхідн</w:t>
      </w:r>
      <w:r w:rsidR="000750CE">
        <w:rPr>
          <w:rFonts w:ascii="Times New Roman" w:hAnsi="Times New Roman" w:cs="Times New Roman"/>
          <w:sz w:val="28"/>
          <w:szCs w:val="28"/>
        </w:rPr>
        <w:t>о</w:t>
      </w:r>
      <w:r>
        <w:rPr>
          <w:rFonts w:ascii="Times New Roman" w:hAnsi="Times New Roman" w:cs="Times New Roman"/>
          <w:sz w:val="28"/>
          <w:szCs w:val="28"/>
        </w:rPr>
        <w:t>ст</w:t>
      </w:r>
      <w:r w:rsidR="000750CE">
        <w:rPr>
          <w:rFonts w:ascii="Times New Roman" w:hAnsi="Times New Roman" w:cs="Times New Roman"/>
          <w:sz w:val="28"/>
          <w:szCs w:val="28"/>
        </w:rPr>
        <w:t>і</w:t>
      </w:r>
      <w:r>
        <w:rPr>
          <w:rFonts w:ascii="Times New Roman" w:hAnsi="Times New Roman" w:cs="Times New Roman"/>
          <w:sz w:val="28"/>
          <w:szCs w:val="28"/>
        </w:rPr>
        <w:t xml:space="preserve"> виділення капітальних вкладень на соціальний розвиток міста Малина.</w:t>
      </w:r>
    </w:p>
    <w:p w:rsidR="00F50EAA" w:rsidRDefault="00E74813" w:rsidP="00F50EA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Фінансування капітальних вкладень будівництва об’єкта №</w:t>
      </w:r>
      <w:r w:rsidR="00D4432C">
        <w:rPr>
          <w:rFonts w:ascii="Times New Roman" w:hAnsi="Times New Roman" w:cs="Times New Roman"/>
          <w:sz w:val="28"/>
          <w:szCs w:val="28"/>
        </w:rPr>
        <w:t xml:space="preserve"> </w:t>
      </w:r>
      <w:r>
        <w:rPr>
          <w:rFonts w:ascii="Times New Roman" w:hAnsi="Times New Roman" w:cs="Times New Roman"/>
          <w:sz w:val="28"/>
          <w:szCs w:val="28"/>
        </w:rPr>
        <w:t>3 (Фабрик</w:t>
      </w:r>
      <w:r w:rsidR="00D4432C">
        <w:rPr>
          <w:rFonts w:ascii="Times New Roman" w:hAnsi="Times New Roman" w:cs="Times New Roman"/>
          <w:sz w:val="28"/>
          <w:szCs w:val="28"/>
        </w:rPr>
        <w:t>а</w:t>
      </w:r>
      <w:r>
        <w:rPr>
          <w:rFonts w:ascii="Times New Roman" w:hAnsi="Times New Roman" w:cs="Times New Roman"/>
          <w:sz w:val="28"/>
          <w:szCs w:val="28"/>
        </w:rPr>
        <w:t xml:space="preserve"> банкнотного паперу) і очисних споруд здійснювалося Національним банком.</w:t>
      </w:r>
    </w:p>
    <w:p w:rsidR="00F50EAA" w:rsidRDefault="00E74813" w:rsidP="00F50EA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Однією з основних умов, висунутих Малинською </w:t>
      </w:r>
      <w:r w:rsidR="00684552">
        <w:rPr>
          <w:rFonts w:ascii="Times New Roman" w:hAnsi="Times New Roman" w:cs="Times New Roman"/>
          <w:sz w:val="28"/>
          <w:szCs w:val="28"/>
        </w:rPr>
        <w:t>райдержа</w:t>
      </w:r>
      <w:r>
        <w:rPr>
          <w:rFonts w:ascii="Times New Roman" w:hAnsi="Times New Roman" w:cs="Times New Roman"/>
          <w:sz w:val="28"/>
          <w:szCs w:val="28"/>
        </w:rPr>
        <w:t xml:space="preserve">дміністрацією, міськвиконкомом, </w:t>
      </w:r>
      <w:r w:rsidR="00D4432C">
        <w:rPr>
          <w:rFonts w:ascii="Times New Roman" w:hAnsi="Times New Roman" w:cs="Times New Roman"/>
          <w:sz w:val="28"/>
          <w:szCs w:val="28"/>
        </w:rPr>
        <w:t>Д</w:t>
      </w:r>
      <w:r>
        <w:rPr>
          <w:rFonts w:ascii="Times New Roman" w:hAnsi="Times New Roman" w:cs="Times New Roman"/>
          <w:sz w:val="28"/>
          <w:szCs w:val="28"/>
        </w:rPr>
        <w:t>ержавним управлінням екології та природних ресурсів в Житомирській області</w:t>
      </w:r>
      <w:r w:rsidR="00684552">
        <w:rPr>
          <w:rFonts w:ascii="Times New Roman" w:hAnsi="Times New Roman" w:cs="Times New Roman"/>
          <w:sz w:val="28"/>
          <w:szCs w:val="28"/>
        </w:rPr>
        <w:t>, стосов</w:t>
      </w:r>
      <w:r w:rsidR="00B64331">
        <w:rPr>
          <w:rFonts w:ascii="Times New Roman" w:hAnsi="Times New Roman" w:cs="Times New Roman"/>
          <w:sz w:val="28"/>
          <w:szCs w:val="28"/>
        </w:rPr>
        <w:t>но спорудження в м. М</w:t>
      </w:r>
      <w:r w:rsidR="00684552">
        <w:rPr>
          <w:rFonts w:ascii="Times New Roman" w:hAnsi="Times New Roman" w:cs="Times New Roman"/>
          <w:sz w:val="28"/>
          <w:szCs w:val="28"/>
        </w:rPr>
        <w:t>алині об’єктів виробництва цінних паперів, включаючи банкнотний, ще на стадії вибору земельної ділянки під будівництво бул</w:t>
      </w:r>
      <w:r w:rsidR="00D4432C">
        <w:rPr>
          <w:rFonts w:ascii="Times New Roman" w:hAnsi="Times New Roman" w:cs="Times New Roman"/>
          <w:sz w:val="28"/>
          <w:szCs w:val="28"/>
        </w:rPr>
        <w:t>о</w:t>
      </w:r>
      <w:r w:rsidR="00684552">
        <w:rPr>
          <w:rFonts w:ascii="Times New Roman" w:hAnsi="Times New Roman" w:cs="Times New Roman"/>
          <w:sz w:val="28"/>
          <w:szCs w:val="28"/>
        </w:rPr>
        <w:t xml:space="preserve"> передбачен</w:t>
      </w:r>
      <w:r w:rsidR="00D4432C">
        <w:rPr>
          <w:rFonts w:ascii="Times New Roman" w:hAnsi="Times New Roman" w:cs="Times New Roman"/>
          <w:sz w:val="28"/>
          <w:szCs w:val="28"/>
        </w:rPr>
        <w:t>о</w:t>
      </w:r>
      <w:r w:rsidR="00684552">
        <w:rPr>
          <w:rFonts w:ascii="Times New Roman" w:hAnsi="Times New Roman" w:cs="Times New Roman"/>
          <w:sz w:val="28"/>
          <w:szCs w:val="28"/>
        </w:rPr>
        <w:t xml:space="preserve"> реконструкці</w:t>
      </w:r>
      <w:r w:rsidR="00D4432C">
        <w:rPr>
          <w:rFonts w:ascii="Times New Roman" w:hAnsi="Times New Roman" w:cs="Times New Roman"/>
          <w:sz w:val="28"/>
          <w:szCs w:val="28"/>
        </w:rPr>
        <w:t>ю</w:t>
      </w:r>
      <w:r w:rsidR="00684552">
        <w:rPr>
          <w:rFonts w:ascii="Times New Roman" w:hAnsi="Times New Roman" w:cs="Times New Roman"/>
          <w:sz w:val="28"/>
          <w:szCs w:val="28"/>
        </w:rPr>
        <w:t xml:space="preserve"> та розширення </w:t>
      </w:r>
      <w:r w:rsidR="00D4432C">
        <w:rPr>
          <w:rFonts w:ascii="Times New Roman" w:hAnsi="Times New Roman" w:cs="Times New Roman"/>
          <w:sz w:val="28"/>
          <w:szCs w:val="28"/>
        </w:rPr>
        <w:t>ді</w:t>
      </w:r>
      <w:r w:rsidR="00684552">
        <w:rPr>
          <w:rFonts w:ascii="Times New Roman" w:hAnsi="Times New Roman" w:cs="Times New Roman"/>
          <w:sz w:val="28"/>
          <w:szCs w:val="28"/>
        </w:rPr>
        <w:t xml:space="preserve">ючих очисних споруд, що на той час були значно перевантажені і не могли додатково прийняти на очистку стічні води Фабрики банкнотного </w:t>
      </w:r>
      <w:r w:rsidR="00684552">
        <w:rPr>
          <w:rFonts w:ascii="Times New Roman" w:hAnsi="Times New Roman" w:cs="Times New Roman"/>
          <w:sz w:val="28"/>
          <w:szCs w:val="28"/>
        </w:rPr>
        <w:lastRenderedPageBreak/>
        <w:t>паперу. Реконструкція очисних споруд розпочалася в 1994 році і завершилася у 1997 році.</w:t>
      </w:r>
    </w:p>
    <w:p w:rsidR="00684552" w:rsidRDefault="00684552" w:rsidP="00F50EA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Постановою</w:t>
      </w:r>
      <w:r w:rsidR="000750CE">
        <w:rPr>
          <w:rFonts w:ascii="Times New Roman" w:hAnsi="Times New Roman" w:cs="Times New Roman"/>
          <w:sz w:val="28"/>
          <w:szCs w:val="28"/>
        </w:rPr>
        <w:t xml:space="preserve"> Правління</w:t>
      </w:r>
      <w:r>
        <w:rPr>
          <w:rFonts w:ascii="Times New Roman" w:hAnsi="Times New Roman" w:cs="Times New Roman"/>
          <w:sz w:val="28"/>
          <w:szCs w:val="28"/>
        </w:rPr>
        <w:t xml:space="preserve"> </w:t>
      </w:r>
      <w:r w:rsidR="000750CE" w:rsidRPr="000750CE">
        <w:rPr>
          <w:rFonts w:ascii="Times New Roman" w:hAnsi="Times New Roman" w:cs="Times New Roman"/>
          <w:sz w:val="28"/>
          <w:szCs w:val="28"/>
        </w:rPr>
        <w:t>Національного банку</w:t>
      </w:r>
      <w:r w:rsidR="000750CE">
        <w:rPr>
          <w:rFonts w:ascii="Times New Roman" w:hAnsi="Times New Roman" w:cs="Times New Roman"/>
          <w:sz w:val="28"/>
          <w:szCs w:val="28"/>
        </w:rPr>
        <w:t xml:space="preserve"> </w:t>
      </w:r>
      <w:r>
        <w:rPr>
          <w:rFonts w:ascii="Times New Roman" w:hAnsi="Times New Roman" w:cs="Times New Roman"/>
          <w:sz w:val="28"/>
          <w:szCs w:val="28"/>
        </w:rPr>
        <w:t>від 09.04.1997</w:t>
      </w:r>
      <w:r w:rsidR="000750CE">
        <w:rPr>
          <w:rFonts w:ascii="Times New Roman" w:hAnsi="Times New Roman" w:cs="Times New Roman"/>
          <w:sz w:val="28"/>
          <w:szCs w:val="28"/>
        </w:rPr>
        <w:t xml:space="preserve"> </w:t>
      </w:r>
      <w:r>
        <w:rPr>
          <w:rFonts w:ascii="Times New Roman" w:hAnsi="Times New Roman" w:cs="Times New Roman"/>
          <w:sz w:val="28"/>
          <w:szCs w:val="28"/>
        </w:rPr>
        <w:t>№</w:t>
      </w:r>
      <w:r w:rsidR="000750CE">
        <w:rPr>
          <w:rFonts w:ascii="Times New Roman" w:hAnsi="Times New Roman" w:cs="Times New Roman"/>
          <w:sz w:val="28"/>
          <w:szCs w:val="28"/>
        </w:rPr>
        <w:t xml:space="preserve"> </w:t>
      </w:r>
      <w:r>
        <w:rPr>
          <w:rFonts w:ascii="Times New Roman" w:hAnsi="Times New Roman" w:cs="Times New Roman"/>
          <w:sz w:val="28"/>
          <w:szCs w:val="28"/>
        </w:rPr>
        <w:t xml:space="preserve">90 </w:t>
      </w:r>
      <w:r w:rsidR="000750CE">
        <w:rPr>
          <w:rFonts w:ascii="Times New Roman" w:hAnsi="Times New Roman" w:cs="Times New Roman"/>
          <w:sz w:val="28"/>
          <w:szCs w:val="28"/>
        </w:rPr>
        <w:t>було</w:t>
      </w:r>
      <w:r>
        <w:rPr>
          <w:rFonts w:ascii="Times New Roman" w:hAnsi="Times New Roman" w:cs="Times New Roman"/>
          <w:sz w:val="28"/>
          <w:szCs w:val="28"/>
        </w:rPr>
        <w:t xml:space="preserve"> затверд</w:t>
      </w:r>
      <w:r w:rsidR="000750CE">
        <w:rPr>
          <w:rFonts w:ascii="Times New Roman" w:hAnsi="Times New Roman" w:cs="Times New Roman"/>
          <w:sz w:val="28"/>
          <w:szCs w:val="28"/>
        </w:rPr>
        <w:t>жено</w:t>
      </w:r>
      <w:r>
        <w:rPr>
          <w:rFonts w:ascii="Times New Roman" w:hAnsi="Times New Roman" w:cs="Times New Roman"/>
          <w:sz w:val="28"/>
          <w:szCs w:val="28"/>
        </w:rPr>
        <w:t xml:space="preserve"> акт державної комісії про прийняття в експлуатацію закінченого будівництв</w:t>
      </w:r>
      <w:r w:rsidR="000750CE">
        <w:rPr>
          <w:rFonts w:ascii="Times New Roman" w:hAnsi="Times New Roman" w:cs="Times New Roman"/>
          <w:sz w:val="28"/>
          <w:szCs w:val="28"/>
        </w:rPr>
        <w:t>ом</w:t>
      </w:r>
      <w:r>
        <w:rPr>
          <w:rFonts w:ascii="Times New Roman" w:hAnsi="Times New Roman" w:cs="Times New Roman"/>
          <w:sz w:val="28"/>
          <w:szCs w:val="28"/>
        </w:rPr>
        <w:t xml:space="preserve"> пускового комплексу очисних споруд</w:t>
      </w:r>
      <w:r w:rsidR="00B64331">
        <w:rPr>
          <w:rFonts w:ascii="Times New Roman" w:hAnsi="Times New Roman" w:cs="Times New Roman"/>
          <w:sz w:val="28"/>
          <w:szCs w:val="28"/>
        </w:rPr>
        <w:t>.</w:t>
      </w:r>
    </w:p>
    <w:p w:rsidR="00684552" w:rsidRPr="008E0747" w:rsidRDefault="00684552" w:rsidP="00E74813">
      <w:pPr>
        <w:spacing w:after="0" w:line="240" w:lineRule="auto"/>
        <w:ind w:firstLine="142"/>
        <w:contextualSpacing/>
        <w:jc w:val="both"/>
        <w:rPr>
          <w:rFonts w:ascii="Times New Roman" w:hAnsi="Times New Roman" w:cs="Times New Roman"/>
          <w:sz w:val="28"/>
          <w:szCs w:val="28"/>
        </w:rPr>
      </w:pPr>
    </w:p>
    <w:p w:rsidR="008E0747" w:rsidRPr="008E0747" w:rsidRDefault="008E0747" w:rsidP="005C4E22">
      <w:pPr>
        <w:spacing w:after="0" w:line="240" w:lineRule="auto"/>
        <w:contextualSpacing/>
        <w:jc w:val="both"/>
        <w:rPr>
          <w:rFonts w:ascii="Times New Roman" w:hAnsi="Times New Roman" w:cs="Times New Roman"/>
          <w:b/>
          <w:sz w:val="28"/>
          <w:szCs w:val="28"/>
        </w:rPr>
      </w:pPr>
      <w:r w:rsidRPr="008E0747">
        <w:rPr>
          <w:rFonts w:ascii="Times New Roman" w:hAnsi="Times New Roman" w:cs="Times New Roman"/>
          <w:b/>
          <w:sz w:val="28"/>
          <w:szCs w:val="28"/>
        </w:rPr>
        <w:t>2.3. Відомості про організаційну структуру</w:t>
      </w:r>
    </w:p>
    <w:p w:rsidR="008E0747" w:rsidRPr="008E0747" w:rsidRDefault="008E0747" w:rsidP="008E0747">
      <w:pPr>
        <w:spacing w:after="0" w:line="240" w:lineRule="auto"/>
        <w:ind w:firstLine="142"/>
        <w:contextualSpacing/>
        <w:jc w:val="both"/>
        <w:rPr>
          <w:rFonts w:ascii="Times New Roman" w:hAnsi="Times New Roman" w:cs="Times New Roman"/>
          <w:sz w:val="28"/>
          <w:szCs w:val="28"/>
        </w:rPr>
      </w:pPr>
    </w:p>
    <w:p w:rsidR="008E0747" w:rsidRPr="00CA410A" w:rsidRDefault="00684552" w:rsidP="00F50EAA">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Очисні споруди є структурним підрозділом Фабрики банкнотного паперу. Свою діяльність проводить на підставі </w:t>
      </w:r>
      <w:r w:rsidRPr="009D42E3">
        <w:rPr>
          <w:rFonts w:ascii="Times New Roman" w:hAnsi="Times New Roman" w:cs="Times New Roman"/>
          <w:sz w:val="28"/>
          <w:szCs w:val="28"/>
        </w:rPr>
        <w:t>Положення</w:t>
      </w:r>
      <w:r w:rsidR="009D42E3" w:rsidRPr="009D42E3">
        <w:rPr>
          <w:rFonts w:ascii="Times New Roman" w:hAnsi="Times New Roman" w:cs="Times New Roman"/>
          <w:sz w:val="28"/>
          <w:szCs w:val="28"/>
        </w:rPr>
        <w:t xml:space="preserve"> про очисні споруди</w:t>
      </w:r>
      <w:r>
        <w:rPr>
          <w:rFonts w:ascii="Times New Roman" w:hAnsi="Times New Roman" w:cs="Times New Roman"/>
          <w:sz w:val="28"/>
          <w:szCs w:val="28"/>
        </w:rPr>
        <w:t>, розробленого та затвердженого відповідно</w:t>
      </w:r>
      <w:r w:rsidR="00F50EAA">
        <w:rPr>
          <w:rFonts w:ascii="Times New Roman" w:hAnsi="Times New Roman" w:cs="Times New Roman"/>
          <w:sz w:val="28"/>
          <w:szCs w:val="28"/>
        </w:rPr>
        <w:t xml:space="preserve"> до вимог розпорядчих актів Національного банку</w:t>
      </w:r>
      <w:r w:rsidR="000750CE">
        <w:rPr>
          <w:rFonts w:ascii="Times New Roman" w:hAnsi="Times New Roman" w:cs="Times New Roman"/>
          <w:sz w:val="28"/>
          <w:szCs w:val="28"/>
        </w:rPr>
        <w:t xml:space="preserve"> </w:t>
      </w:r>
      <w:r w:rsidR="00F50EAA">
        <w:rPr>
          <w:rFonts w:ascii="Times New Roman" w:hAnsi="Times New Roman" w:cs="Times New Roman"/>
          <w:sz w:val="28"/>
          <w:szCs w:val="28"/>
        </w:rPr>
        <w:t xml:space="preserve">з цих питань. </w:t>
      </w:r>
      <w:r w:rsidRPr="00684552">
        <w:rPr>
          <w:rFonts w:ascii="Times New Roman" w:hAnsi="Times New Roman" w:cs="Times New Roman"/>
          <w:sz w:val="28"/>
          <w:szCs w:val="28"/>
        </w:rPr>
        <w:t xml:space="preserve"> </w:t>
      </w:r>
      <w:r w:rsidR="00F50EAA">
        <w:rPr>
          <w:rFonts w:ascii="Times New Roman" w:hAnsi="Times New Roman" w:cs="Times New Roman"/>
          <w:sz w:val="28"/>
          <w:szCs w:val="28"/>
        </w:rPr>
        <w:t>Штатна чис</w:t>
      </w:r>
      <w:r w:rsidR="005C4E22">
        <w:rPr>
          <w:rFonts w:ascii="Times New Roman" w:hAnsi="Times New Roman" w:cs="Times New Roman"/>
          <w:sz w:val="28"/>
          <w:szCs w:val="28"/>
        </w:rPr>
        <w:t>е</w:t>
      </w:r>
      <w:r w:rsidR="005B1199">
        <w:rPr>
          <w:rFonts w:ascii="Times New Roman" w:hAnsi="Times New Roman" w:cs="Times New Roman"/>
          <w:sz w:val="28"/>
          <w:szCs w:val="28"/>
        </w:rPr>
        <w:t xml:space="preserve">льність працівників </w:t>
      </w:r>
      <w:r w:rsidR="00F50EAA">
        <w:rPr>
          <w:rFonts w:ascii="Times New Roman" w:hAnsi="Times New Roman" w:cs="Times New Roman"/>
          <w:sz w:val="28"/>
          <w:szCs w:val="28"/>
        </w:rPr>
        <w:t xml:space="preserve">станом на </w:t>
      </w:r>
      <w:r w:rsidR="005C4E22">
        <w:rPr>
          <w:rFonts w:ascii="Times New Roman" w:hAnsi="Times New Roman" w:cs="Times New Roman"/>
          <w:sz w:val="28"/>
          <w:szCs w:val="28"/>
        </w:rPr>
        <w:t>31.0</w:t>
      </w:r>
      <w:r w:rsidR="00CA410A">
        <w:rPr>
          <w:rFonts w:ascii="Times New Roman" w:hAnsi="Times New Roman" w:cs="Times New Roman"/>
          <w:sz w:val="28"/>
          <w:szCs w:val="28"/>
        </w:rPr>
        <w:t>3.2021 становить 5</w:t>
      </w:r>
      <w:r w:rsidR="001C35EC">
        <w:rPr>
          <w:rFonts w:ascii="Times New Roman" w:hAnsi="Times New Roman" w:cs="Times New Roman"/>
          <w:sz w:val="28"/>
          <w:szCs w:val="28"/>
        </w:rPr>
        <w:t>5</w:t>
      </w:r>
      <w:r w:rsidR="00CA410A">
        <w:rPr>
          <w:rFonts w:ascii="Times New Roman" w:hAnsi="Times New Roman" w:cs="Times New Roman"/>
          <w:sz w:val="28"/>
          <w:szCs w:val="28"/>
        </w:rPr>
        <w:t xml:space="preserve"> працівників ( Додаток 1</w:t>
      </w:r>
      <w:r w:rsidR="00CA410A" w:rsidRPr="001C35EC">
        <w:rPr>
          <w:rFonts w:ascii="Times New Roman" w:hAnsi="Times New Roman" w:cs="Times New Roman"/>
          <w:sz w:val="28"/>
          <w:szCs w:val="28"/>
          <w:lang w:val="ru-RU"/>
        </w:rPr>
        <w:t>)</w:t>
      </w:r>
      <w:r w:rsidR="00CA410A">
        <w:rPr>
          <w:rFonts w:ascii="Times New Roman" w:hAnsi="Times New Roman" w:cs="Times New Roman"/>
          <w:sz w:val="28"/>
          <w:szCs w:val="28"/>
        </w:rPr>
        <w:t>.</w:t>
      </w:r>
    </w:p>
    <w:p w:rsidR="005C4E22" w:rsidRDefault="005C4E22" w:rsidP="008E0747">
      <w:pPr>
        <w:spacing w:after="0" w:line="240" w:lineRule="auto"/>
        <w:ind w:firstLine="142"/>
        <w:contextualSpacing/>
        <w:jc w:val="both"/>
        <w:rPr>
          <w:rFonts w:ascii="Times New Roman" w:hAnsi="Times New Roman" w:cs="Times New Roman"/>
          <w:b/>
          <w:sz w:val="28"/>
          <w:szCs w:val="28"/>
        </w:rPr>
      </w:pPr>
    </w:p>
    <w:p w:rsidR="008E0747" w:rsidRPr="008E0747" w:rsidRDefault="008E0747" w:rsidP="005C4E22">
      <w:pPr>
        <w:spacing w:after="0" w:line="240" w:lineRule="auto"/>
        <w:contextualSpacing/>
        <w:jc w:val="both"/>
        <w:rPr>
          <w:rFonts w:ascii="Times New Roman" w:hAnsi="Times New Roman" w:cs="Times New Roman"/>
          <w:b/>
          <w:sz w:val="28"/>
          <w:szCs w:val="28"/>
        </w:rPr>
      </w:pPr>
      <w:r w:rsidRPr="008E0747">
        <w:rPr>
          <w:rFonts w:ascii="Times New Roman" w:hAnsi="Times New Roman" w:cs="Times New Roman"/>
          <w:b/>
          <w:sz w:val="28"/>
          <w:szCs w:val="28"/>
        </w:rPr>
        <w:t>2.4. Земельні ділянки</w:t>
      </w:r>
    </w:p>
    <w:p w:rsidR="008E0747" w:rsidRPr="008E0747" w:rsidRDefault="008E0747" w:rsidP="008E0747">
      <w:pPr>
        <w:spacing w:after="0" w:line="240" w:lineRule="auto"/>
        <w:ind w:firstLine="142"/>
        <w:contextualSpacing/>
        <w:jc w:val="both"/>
        <w:rPr>
          <w:rFonts w:ascii="Times New Roman" w:hAnsi="Times New Roman" w:cs="Times New Roman"/>
          <w:sz w:val="28"/>
          <w:szCs w:val="28"/>
        </w:rPr>
      </w:pPr>
    </w:p>
    <w:p w:rsidR="008E0747" w:rsidRPr="00613C56" w:rsidRDefault="005C4E22" w:rsidP="00613C56">
      <w:pPr>
        <w:spacing w:after="0"/>
        <w:ind w:firstLine="709"/>
        <w:jc w:val="both"/>
        <w:rPr>
          <w:rFonts w:ascii="Times New Roman" w:eastAsia="Times New Roman" w:hAnsi="Times New Roman" w:cs="Times New Roman"/>
          <w:sz w:val="28"/>
          <w:szCs w:val="28"/>
          <w:lang w:eastAsia="ru-RU"/>
        </w:rPr>
      </w:pPr>
      <w:r w:rsidRPr="008E0747">
        <w:rPr>
          <w:rFonts w:ascii="Times New Roman" w:eastAsia="Times New Roman" w:hAnsi="Times New Roman" w:cs="Times New Roman"/>
          <w:sz w:val="28"/>
          <w:szCs w:val="28"/>
          <w:lang w:eastAsia="ru-RU"/>
        </w:rPr>
        <w:t xml:space="preserve">Комплекс очисних споруд Фабрики банкнотного паперу </w:t>
      </w:r>
      <w:r w:rsidR="00613C56">
        <w:rPr>
          <w:rFonts w:ascii="Times New Roman" w:eastAsia="Times New Roman" w:hAnsi="Times New Roman" w:cs="Times New Roman"/>
          <w:sz w:val="28"/>
          <w:szCs w:val="28"/>
          <w:lang w:eastAsia="ru-RU"/>
        </w:rPr>
        <w:t>розміщен</w:t>
      </w:r>
      <w:r w:rsidR="00655C99">
        <w:rPr>
          <w:rFonts w:ascii="Times New Roman" w:eastAsia="Times New Roman" w:hAnsi="Times New Roman" w:cs="Times New Roman"/>
          <w:sz w:val="28"/>
          <w:szCs w:val="28"/>
          <w:lang w:eastAsia="ru-RU"/>
        </w:rPr>
        <w:t>ий</w:t>
      </w:r>
      <w:r w:rsidRPr="008E0747">
        <w:rPr>
          <w:rFonts w:ascii="Times New Roman" w:eastAsia="Times New Roman" w:hAnsi="Times New Roman" w:cs="Times New Roman"/>
          <w:sz w:val="28"/>
          <w:szCs w:val="28"/>
          <w:lang w:eastAsia="ru-RU"/>
        </w:rPr>
        <w:t xml:space="preserve"> </w:t>
      </w:r>
      <w:r w:rsidR="00712FFB">
        <w:rPr>
          <w:rFonts w:ascii="Times New Roman" w:eastAsia="Times New Roman" w:hAnsi="Times New Roman" w:cs="Times New Roman"/>
          <w:sz w:val="28"/>
          <w:szCs w:val="28"/>
          <w:lang w:eastAsia="ru-RU"/>
        </w:rPr>
        <w:t xml:space="preserve">                     </w:t>
      </w:r>
      <w:r w:rsidRPr="008E0747">
        <w:rPr>
          <w:rFonts w:ascii="Times New Roman" w:eastAsia="Times New Roman" w:hAnsi="Times New Roman" w:cs="Times New Roman"/>
          <w:sz w:val="28"/>
          <w:szCs w:val="28"/>
          <w:lang w:eastAsia="ru-RU"/>
        </w:rPr>
        <w:t>на земе</w:t>
      </w:r>
      <w:r w:rsidR="00655C99">
        <w:rPr>
          <w:rFonts w:ascii="Times New Roman" w:eastAsia="Times New Roman" w:hAnsi="Times New Roman" w:cs="Times New Roman"/>
          <w:sz w:val="28"/>
          <w:szCs w:val="28"/>
          <w:lang w:eastAsia="ru-RU"/>
        </w:rPr>
        <w:t>льній ділянці площею</w:t>
      </w:r>
      <w:r>
        <w:rPr>
          <w:rFonts w:ascii="Times New Roman" w:eastAsia="Times New Roman" w:hAnsi="Times New Roman" w:cs="Times New Roman"/>
          <w:sz w:val="28"/>
          <w:szCs w:val="28"/>
          <w:lang w:eastAsia="ru-RU"/>
        </w:rPr>
        <w:t> </w:t>
      </w:r>
      <w:r w:rsidR="00712FFB">
        <w:rPr>
          <w:rFonts w:ascii="Times New Roman" w:eastAsia="Times New Roman" w:hAnsi="Times New Roman" w:cs="Times New Roman"/>
          <w:sz w:val="28"/>
          <w:szCs w:val="28"/>
          <w:lang w:eastAsia="ru-RU"/>
        </w:rPr>
        <w:t xml:space="preserve"> </w:t>
      </w:r>
      <w:r w:rsidR="004B76CA">
        <w:rPr>
          <w:rFonts w:ascii="Times New Roman" w:eastAsia="Times New Roman" w:hAnsi="Times New Roman" w:cs="Times New Roman"/>
          <w:b/>
          <w:sz w:val="28"/>
          <w:szCs w:val="28"/>
          <w:lang w:eastAsia="uk-UA"/>
        </w:rPr>
        <w:t>9.4252</w:t>
      </w:r>
      <w:r w:rsidR="00712FFB">
        <w:rPr>
          <w:rFonts w:ascii="Times New Roman" w:eastAsia="Times New Roman" w:hAnsi="Times New Roman" w:cs="Times New Roman"/>
          <w:b/>
          <w:sz w:val="28"/>
          <w:szCs w:val="28"/>
          <w:lang w:eastAsia="uk-UA"/>
        </w:rPr>
        <w:t xml:space="preserve"> </w:t>
      </w:r>
      <w:r w:rsidR="00655C99" w:rsidRPr="00655C99">
        <w:rPr>
          <w:rFonts w:ascii="Times New Roman" w:eastAsia="Times New Roman" w:hAnsi="Times New Roman" w:cs="Times New Roman"/>
          <w:b/>
          <w:sz w:val="28"/>
          <w:szCs w:val="28"/>
          <w:lang w:eastAsia="uk-UA"/>
        </w:rPr>
        <w:t>га</w:t>
      </w:r>
      <w:r w:rsidR="00613C56">
        <w:rPr>
          <w:rFonts w:ascii="Times New Roman" w:eastAsia="Times New Roman" w:hAnsi="Times New Roman" w:cs="Times New Roman"/>
          <w:b/>
          <w:sz w:val="28"/>
          <w:szCs w:val="28"/>
          <w:lang w:eastAsia="uk-UA"/>
        </w:rPr>
        <w:t>,</w:t>
      </w:r>
      <w:r w:rsidR="00655C99" w:rsidRPr="00376024">
        <w:rPr>
          <w:rFonts w:ascii="Times New Roman" w:eastAsia="Times New Roman" w:hAnsi="Times New Roman" w:cs="Times New Roman"/>
          <w:b/>
          <w:lang w:eastAsia="uk-UA"/>
        </w:rPr>
        <w:t xml:space="preserve"> </w:t>
      </w:r>
      <w:r w:rsidR="00613C56">
        <w:rPr>
          <w:rFonts w:ascii="Times New Roman" w:eastAsia="Times New Roman" w:hAnsi="Times New Roman" w:cs="Times New Roman"/>
          <w:sz w:val="28"/>
          <w:szCs w:val="28"/>
          <w:lang w:eastAsia="uk-UA"/>
        </w:rPr>
        <w:t>к</w:t>
      </w:r>
      <w:r w:rsidR="00655C99" w:rsidRPr="00613C56">
        <w:rPr>
          <w:rFonts w:ascii="Times New Roman" w:eastAsia="Times New Roman" w:hAnsi="Times New Roman" w:cs="Times New Roman"/>
          <w:sz w:val="28"/>
          <w:szCs w:val="28"/>
          <w:lang w:eastAsia="uk-UA"/>
        </w:rPr>
        <w:t>адастровий</w:t>
      </w:r>
      <w:r w:rsidR="00712FFB">
        <w:rPr>
          <w:rFonts w:ascii="Times New Roman" w:eastAsia="Times New Roman" w:hAnsi="Times New Roman" w:cs="Times New Roman"/>
          <w:sz w:val="28"/>
          <w:szCs w:val="28"/>
          <w:lang w:eastAsia="uk-UA"/>
        </w:rPr>
        <w:t xml:space="preserve"> номер</w:t>
      </w:r>
      <w:r w:rsidR="00655C99" w:rsidRPr="00613C56">
        <w:rPr>
          <w:rFonts w:ascii="Times New Roman" w:eastAsia="Times New Roman" w:hAnsi="Times New Roman" w:cs="Times New Roman"/>
          <w:sz w:val="28"/>
          <w:szCs w:val="28"/>
          <w:lang w:eastAsia="uk-UA"/>
        </w:rPr>
        <w:t xml:space="preserve"> 1823410100:01:009:0229</w:t>
      </w:r>
      <w:r w:rsidR="000750CE">
        <w:rPr>
          <w:rFonts w:ascii="Times New Roman" w:eastAsia="Times New Roman" w:hAnsi="Times New Roman" w:cs="Times New Roman"/>
          <w:sz w:val="28"/>
          <w:szCs w:val="28"/>
          <w:lang w:eastAsia="uk-UA"/>
        </w:rPr>
        <w:t>.</w:t>
      </w:r>
      <w:r w:rsidR="00655C99">
        <w:rPr>
          <w:rFonts w:ascii="Times New Roman" w:eastAsia="Times New Roman" w:hAnsi="Times New Roman" w:cs="Times New Roman"/>
          <w:lang w:eastAsia="uk-UA"/>
        </w:rPr>
        <w:t xml:space="preserve"> </w:t>
      </w:r>
      <w:r w:rsidR="00712FFB">
        <w:rPr>
          <w:rFonts w:ascii="Times New Roman" w:eastAsia="Times New Roman" w:hAnsi="Times New Roman" w:cs="Times New Roman"/>
          <w:lang w:eastAsia="uk-UA"/>
        </w:rPr>
        <w:t xml:space="preserve"> </w:t>
      </w:r>
      <w:r w:rsidR="00613C56">
        <w:rPr>
          <w:rFonts w:ascii="Times New Roman" w:hAnsi="Times New Roman" w:cs="Times New Roman"/>
          <w:sz w:val="28"/>
          <w:szCs w:val="28"/>
        </w:rPr>
        <w:t>Право постійного користування земельною діля</w:t>
      </w:r>
      <w:r w:rsidR="000750CE">
        <w:rPr>
          <w:rFonts w:ascii="Times New Roman" w:hAnsi="Times New Roman" w:cs="Times New Roman"/>
          <w:sz w:val="28"/>
          <w:szCs w:val="28"/>
        </w:rPr>
        <w:t>н</w:t>
      </w:r>
      <w:r w:rsidR="00613C56">
        <w:rPr>
          <w:rFonts w:ascii="Times New Roman" w:hAnsi="Times New Roman" w:cs="Times New Roman"/>
          <w:sz w:val="28"/>
          <w:szCs w:val="28"/>
        </w:rPr>
        <w:t>кою зареєстроване на Національний банк</w:t>
      </w:r>
      <w:r w:rsidR="00CA410A">
        <w:rPr>
          <w:rFonts w:ascii="Times New Roman" w:hAnsi="Times New Roman" w:cs="Times New Roman"/>
          <w:sz w:val="28"/>
          <w:szCs w:val="28"/>
        </w:rPr>
        <w:t>, яка</w:t>
      </w:r>
      <w:r w:rsidR="00712FFB">
        <w:rPr>
          <w:rFonts w:ascii="Times New Roman" w:hAnsi="Times New Roman" w:cs="Times New Roman"/>
          <w:sz w:val="28"/>
          <w:szCs w:val="28"/>
        </w:rPr>
        <w:t xml:space="preserve"> буде передана</w:t>
      </w:r>
      <w:r w:rsidR="00CA410A">
        <w:rPr>
          <w:rFonts w:ascii="Times New Roman" w:hAnsi="Times New Roman" w:cs="Times New Roman"/>
          <w:sz w:val="28"/>
          <w:szCs w:val="28"/>
        </w:rPr>
        <w:t xml:space="preserve"> разом</w:t>
      </w:r>
      <w:r w:rsidR="001C35EC">
        <w:rPr>
          <w:rFonts w:ascii="Times New Roman" w:hAnsi="Times New Roman" w:cs="Times New Roman"/>
          <w:sz w:val="28"/>
          <w:szCs w:val="28"/>
        </w:rPr>
        <w:t xml:space="preserve"> з</w:t>
      </w:r>
      <w:r w:rsidR="00CA410A">
        <w:rPr>
          <w:rFonts w:ascii="Times New Roman" w:hAnsi="Times New Roman" w:cs="Times New Roman"/>
          <w:sz w:val="28"/>
          <w:szCs w:val="28"/>
        </w:rPr>
        <w:t xml:space="preserve"> цілісним майновим комплексом очисних споруд </w:t>
      </w:r>
      <w:r w:rsidR="006677D6">
        <w:rPr>
          <w:rFonts w:ascii="Times New Roman" w:hAnsi="Times New Roman" w:cs="Times New Roman"/>
          <w:sz w:val="28"/>
          <w:szCs w:val="28"/>
        </w:rPr>
        <w:t xml:space="preserve">ФБП </w:t>
      </w:r>
      <w:proofErr w:type="spellStart"/>
      <w:r w:rsidR="006677D6">
        <w:rPr>
          <w:rFonts w:ascii="Times New Roman" w:hAnsi="Times New Roman" w:cs="Times New Roman"/>
          <w:sz w:val="28"/>
          <w:szCs w:val="28"/>
        </w:rPr>
        <w:t>БМД</w:t>
      </w:r>
      <w:proofErr w:type="spellEnd"/>
      <w:r w:rsidR="006677D6">
        <w:rPr>
          <w:rFonts w:ascii="Times New Roman" w:hAnsi="Times New Roman" w:cs="Times New Roman"/>
          <w:sz w:val="28"/>
          <w:szCs w:val="28"/>
        </w:rPr>
        <w:t xml:space="preserve"> НБУ.</w:t>
      </w:r>
    </w:p>
    <w:p w:rsidR="008E0747" w:rsidRPr="008E0747" w:rsidRDefault="008E0747" w:rsidP="00613C56">
      <w:pPr>
        <w:spacing w:after="0" w:line="240" w:lineRule="auto"/>
        <w:contextualSpacing/>
        <w:jc w:val="both"/>
        <w:rPr>
          <w:rFonts w:ascii="Times New Roman" w:hAnsi="Times New Roman" w:cs="Times New Roman"/>
          <w:sz w:val="28"/>
          <w:szCs w:val="28"/>
        </w:rPr>
      </w:pPr>
    </w:p>
    <w:p w:rsidR="00613C56" w:rsidRPr="00613C56" w:rsidRDefault="00613C56" w:rsidP="00613C56">
      <w:pPr>
        <w:spacing w:after="0" w:line="240" w:lineRule="auto"/>
        <w:contextualSpacing/>
        <w:jc w:val="both"/>
        <w:rPr>
          <w:rFonts w:ascii="Times New Roman" w:hAnsi="Times New Roman" w:cs="Times New Roman"/>
          <w:b/>
          <w:sz w:val="28"/>
          <w:szCs w:val="28"/>
        </w:rPr>
      </w:pPr>
      <w:r w:rsidRPr="00613C56">
        <w:rPr>
          <w:rFonts w:ascii="Times New Roman" w:hAnsi="Times New Roman" w:cs="Times New Roman"/>
          <w:b/>
          <w:sz w:val="28"/>
          <w:szCs w:val="28"/>
        </w:rPr>
        <w:t xml:space="preserve">2.5. Виробничо-технічні характеристики </w:t>
      </w:r>
    </w:p>
    <w:p w:rsidR="00613C56" w:rsidRPr="00613C56" w:rsidRDefault="00613C56" w:rsidP="00613C56">
      <w:pPr>
        <w:spacing w:after="0" w:line="240" w:lineRule="auto"/>
        <w:contextualSpacing/>
        <w:jc w:val="both"/>
        <w:rPr>
          <w:rFonts w:ascii="Times New Roman" w:hAnsi="Times New Roman" w:cs="Times New Roman"/>
          <w:b/>
          <w:sz w:val="28"/>
          <w:szCs w:val="28"/>
        </w:rPr>
      </w:pPr>
    </w:p>
    <w:p w:rsidR="00613C56" w:rsidRDefault="00613C56" w:rsidP="00613C56">
      <w:pPr>
        <w:spacing w:after="0" w:line="240" w:lineRule="auto"/>
        <w:ind w:firstLine="709"/>
        <w:contextualSpacing/>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 xml:space="preserve">Комплекс очисних споруд Фабрики банкнотного паперу складається з </w:t>
      </w:r>
      <w:r w:rsidR="005B1199">
        <w:rPr>
          <w:rFonts w:ascii="Times New Roman" w:eastAsia="Times New Roman" w:hAnsi="Times New Roman" w:cs="Times New Roman"/>
          <w:sz w:val="28"/>
          <w:szCs w:val="28"/>
          <w:lang w:eastAsia="ru-RU"/>
        </w:rPr>
        <w:t xml:space="preserve">               </w:t>
      </w:r>
      <w:r w:rsidRPr="00613C56">
        <w:rPr>
          <w:rFonts w:ascii="Times New Roman" w:eastAsia="Times New Roman" w:hAnsi="Times New Roman" w:cs="Times New Roman"/>
          <w:sz w:val="28"/>
          <w:szCs w:val="28"/>
          <w:lang w:eastAsia="ru-RU"/>
        </w:rPr>
        <w:t>27 об’єктів нерухомого майна та інженерних комунікацій (трубопроводів).</w:t>
      </w:r>
    </w:p>
    <w:p w:rsidR="00613C56" w:rsidRPr="00613C56" w:rsidRDefault="00613C56" w:rsidP="00613C56">
      <w:pPr>
        <w:spacing w:after="0" w:line="240" w:lineRule="auto"/>
        <w:ind w:firstLine="709"/>
        <w:contextualSpacing/>
        <w:jc w:val="both"/>
        <w:rPr>
          <w:rFonts w:ascii="Times New Roman" w:eastAsia="Times New Roman" w:hAnsi="Times New Roman" w:cs="Times New Roman"/>
          <w:sz w:val="28"/>
          <w:szCs w:val="28"/>
          <w:lang w:eastAsia="ru-RU"/>
        </w:rPr>
      </w:pPr>
    </w:p>
    <w:p w:rsidR="00613C56" w:rsidRPr="00613C56" w:rsidRDefault="00613C56" w:rsidP="00613C56">
      <w:pPr>
        <w:ind w:firstLine="567"/>
        <w:jc w:val="center"/>
        <w:rPr>
          <w:rFonts w:ascii="Times New Roman" w:hAnsi="Times New Roman" w:cs="Times New Roman"/>
          <w:b/>
          <w:sz w:val="28"/>
          <w:szCs w:val="28"/>
        </w:rPr>
      </w:pPr>
      <w:r w:rsidRPr="00613C56">
        <w:rPr>
          <w:rFonts w:ascii="Times New Roman" w:hAnsi="Times New Roman" w:cs="Times New Roman"/>
          <w:b/>
          <w:sz w:val="28"/>
          <w:szCs w:val="28"/>
          <w:lang w:val="ru-RU"/>
        </w:rPr>
        <w:t xml:space="preserve">Список основного </w:t>
      </w:r>
      <w:proofErr w:type="spellStart"/>
      <w:r w:rsidRPr="00613C56">
        <w:rPr>
          <w:rFonts w:ascii="Times New Roman" w:hAnsi="Times New Roman" w:cs="Times New Roman"/>
          <w:b/>
          <w:sz w:val="28"/>
          <w:szCs w:val="28"/>
          <w:lang w:val="ru-RU"/>
        </w:rPr>
        <w:t>технологічного</w:t>
      </w:r>
      <w:proofErr w:type="spellEnd"/>
      <w:r w:rsidRPr="00613C56">
        <w:rPr>
          <w:rFonts w:ascii="Times New Roman" w:hAnsi="Times New Roman" w:cs="Times New Roman"/>
          <w:b/>
          <w:sz w:val="28"/>
          <w:szCs w:val="28"/>
          <w:lang w:val="ru-RU"/>
        </w:rPr>
        <w:t xml:space="preserve"> </w:t>
      </w:r>
      <w:proofErr w:type="spellStart"/>
      <w:r w:rsidRPr="00613C56">
        <w:rPr>
          <w:rFonts w:ascii="Times New Roman" w:hAnsi="Times New Roman" w:cs="Times New Roman"/>
          <w:b/>
          <w:sz w:val="28"/>
          <w:szCs w:val="28"/>
          <w:lang w:val="ru-RU"/>
        </w:rPr>
        <w:t>обладнання</w:t>
      </w:r>
      <w:proofErr w:type="spellEnd"/>
      <w:r w:rsidRPr="00613C56">
        <w:rPr>
          <w:rFonts w:ascii="Times New Roman" w:hAnsi="Times New Roman" w:cs="Times New Roman"/>
          <w:b/>
          <w:sz w:val="28"/>
          <w:szCs w:val="28"/>
          <w:lang w:val="ru-RU"/>
        </w:rPr>
        <w:t xml:space="preserve"> </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3544"/>
        <w:gridCol w:w="851"/>
        <w:gridCol w:w="3402"/>
        <w:gridCol w:w="1417"/>
      </w:tblGrid>
      <w:tr w:rsidR="00613C56" w:rsidRPr="00613C56" w:rsidTr="00154D5D">
        <w:trPr>
          <w:jc w:val="center"/>
        </w:trPr>
        <w:tc>
          <w:tcPr>
            <w:tcW w:w="851" w:type="dxa"/>
            <w:shd w:val="clear" w:color="auto" w:fill="auto"/>
            <w:vAlign w:val="center"/>
          </w:tcPr>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Поз.</w:t>
            </w:r>
          </w:p>
        </w:tc>
        <w:tc>
          <w:tcPr>
            <w:tcW w:w="3544" w:type="dxa"/>
            <w:shd w:val="clear" w:color="auto" w:fill="auto"/>
            <w:vAlign w:val="center"/>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Найменування обладнання, тип, марка, завод-виготовлювач, країна та фірма (для імпортного)</w:t>
            </w:r>
          </w:p>
        </w:tc>
        <w:tc>
          <w:tcPr>
            <w:tcW w:w="851" w:type="dxa"/>
            <w:vAlign w:val="center"/>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Кіль-кість</w:t>
            </w:r>
          </w:p>
        </w:tc>
        <w:tc>
          <w:tcPr>
            <w:tcW w:w="3402" w:type="dxa"/>
            <w:shd w:val="clear" w:color="auto" w:fill="auto"/>
            <w:vAlign w:val="center"/>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Основні технічні характеристики</w:t>
            </w:r>
          </w:p>
        </w:tc>
        <w:tc>
          <w:tcPr>
            <w:tcW w:w="1417" w:type="dxa"/>
            <w:vAlign w:val="center"/>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Примітка</w:t>
            </w:r>
          </w:p>
        </w:tc>
      </w:tr>
      <w:tr w:rsidR="00613C56" w:rsidRPr="00613C56" w:rsidTr="00154D5D">
        <w:trPr>
          <w:trHeight w:val="359"/>
          <w:jc w:val="center"/>
        </w:trPr>
        <w:tc>
          <w:tcPr>
            <w:tcW w:w="851" w:type="dxa"/>
            <w:shd w:val="clear" w:color="auto" w:fill="auto"/>
            <w:vAlign w:val="center"/>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tc>
        <w:tc>
          <w:tcPr>
            <w:tcW w:w="3544" w:type="dxa"/>
            <w:shd w:val="clear" w:color="auto" w:fill="auto"/>
            <w:vAlign w:val="center"/>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w:t>
            </w:r>
          </w:p>
        </w:tc>
        <w:tc>
          <w:tcPr>
            <w:tcW w:w="851" w:type="dxa"/>
            <w:vAlign w:val="center"/>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3</w:t>
            </w:r>
          </w:p>
        </w:tc>
        <w:tc>
          <w:tcPr>
            <w:tcW w:w="3402" w:type="dxa"/>
            <w:shd w:val="clear" w:color="auto" w:fill="auto"/>
            <w:vAlign w:val="center"/>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4</w:t>
            </w:r>
          </w:p>
        </w:tc>
        <w:tc>
          <w:tcPr>
            <w:tcW w:w="1417" w:type="dxa"/>
            <w:vAlign w:val="center"/>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5</w:t>
            </w:r>
          </w:p>
        </w:tc>
      </w:tr>
      <w:tr w:rsidR="00613C56" w:rsidRPr="00613C56" w:rsidTr="00154D5D">
        <w:trPr>
          <w:jc w:val="center"/>
        </w:trPr>
        <w:tc>
          <w:tcPr>
            <w:tcW w:w="851" w:type="dxa"/>
            <w:shd w:val="clear" w:color="auto" w:fill="auto"/>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 ПК</w:t>
            </w:r>
          </w:p>
        </w:tc>
        <w:tc>
          <w:tcPr>
            <w:tcW w:w="3544" w:type="dxa"/>
            <w:shd w:val="clear" w:color="auto" w:fill="auto"/>
          </w:tcPr>
          <w:p w:rsidR="00613C56" w:rsidRPr="00613C56" w:rsidRDefault="00613C56" w:rsidP="000A0E71">
            <w:pPr>
              <w:spacing w:after="0" w:line="240" w:lineRule="auto"/>
              <w:jc w:val="both"/>
              <w:rPr>
                <w:rFonts w:ascii="Times New Roman" w:hAnsi="Times New Roman" w:cs="Times New Roman"/>
                <w:sz w:val="24"/>
                <w:szCs w:val="24"/>
              </w:rPr>
            </w:pPr>
            <w:r w:rsidRPr="00613C56">
              <w:rPr>
                <w:rFonts w:ascii="Times New Roman" w:hAnsi="Times New Roman" w:cs="Times New Roman"/>
                <w:sz w:val="24"/>
                <w:szCs w:val="24"/>
              </w:rPr>
              <w:t>Приймальна камера стічної води ТП-4-903-3</w:t>
            </w:r>
          </w:p>
        </w:tc>
        <w:tc>
          <w:tcPr>
            <w:tcW w:w="851" w:type="dxa"/>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tc>
        <w:tc>
          <w:tcPr>
            <w:tcW w:w="3402" w:type="dxa"/>
            <w:shd w:val="clear" w:color="auto" w:fill="auto"/>
          </w:tcPr>
          <w:p w:rsidR="00613C56" w:rsidRPr="00613C56" w:rsidRDefault="00613C56" w:rsidP="000750CE">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Довжина, </w:t>
            </w:r>
            <w:smartTag w:uri="urn:schemas-microsoft-com:office:smarttags" w:element="metricconverter">
              <w:smartTagPr>
                <w:attr w:name="ProductID" w:val="6,0 м"/>
              </w:smartTagPr>
              <w:r w:rsidRPr="00613C56">
                <w:rPr>
                  <w:rFonts w:ascii="Times New Roman" w:hAnsi="Times New Roman" w:cs="Times New Roman"/>
                  <w:sz w:val="24"/>
                  <w:szCs w:val="24"/>
                </w:rPr>
                <w:t>6,0 м</w:t>
              </w:r>
            </w:smartTag>
            <w:r w:rsidRPr="00613C56">
              <w:rPr>
                <w:rFonts w:ascii="Times New Roman" w:hAnsi="Times New Roman" w:cs="Times New Roman"/>
                <w:sz w:val="24"/>
                <w:szCs w:val="24"/>
              </w:rPr>
              <w:t xml:space="preserve">                  Ширина, </w:t>
            </w:r>
            <w:smartTag w:uri="urn:schemas-microsoft-com:office:smarttags" w:element="metricconverter">
              <w:smartTagPr>
                <w:attr w:name="ProductID" w:val="1,5 м"/>
              </w:smartTagPr>
              <w:r w:rsidRPr="00613C56">
                <w:rPr>
                  <w:rFonts w:ascii="Times New Roman" w:hAnsi="Times New Roman" w:cs="Times New Roman"/>
                  <w:sz w:val="24"/>
                  <w:szCs w:val="24"/>
                </w:rPr>
                <w:t>1,5 м</w:t>
              </w:r>
            </w:smartTag>
            <w:r w:rsidRPr="00613C56">
              <w:rPr>
                <w:rFonts w:ascii="Times New Roman" w:hAnsi="Times New Roman" w:cs="Times New Roman"/>
                <w:sz w:val="24"/>
                <w:szCs w:val="24"/>
              </w:rPr>
              <w:t xml:space="preserve">                     Висота, </w:t>
            </w:r>
            <w:smartTag w:uri="urn:schemas-microsoft-com:office:smarttags" w:element="metricconverter">
              <w:smartTagPr>
                <w:attr w:name="ProductID" w:val="1,2 м"/>
              </w:smartTagPr>
              <w:r w:rsidRPr="00613C56">
                <w:rPr>
                  <w:rFonts w:ascii="Times New Roman" w:hAnsi="Times New Roman" w:cs="Times New Roman"/>
                  <w:sz w:val="24"/>
                  <w:szCs w:val="24"/>
                </w:rPr>
                <w:t>1,2 м</w:t>
              </w:r>
            </w:smartTag>
          </w:p>
        </w:tc>
        <w:tc>
          <w:tcPr>
            <w:tcW w:w="1417" w:type="dxa"/>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З/б</w:t>
            </w:r>
          </w:p>
        </w:tc>
      </w:tr>
      <w:tr w:rsidR="00613C56" w:rsidRPr="00613C56" w:rsidTr="00154D5D">
        <w:trPr>
          <w:trHeight w:val="2662"/>
          <w:jc w:val="center"/>
        </w:trPr>
        <w:tc>
          <w:tcPr>
            <w:tcW w:w="851" w:type="dxa"/>
            <w:shd w:val="clear" w:color="auto" w:fill="auto"/>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lastRenderedPageBreak/>
              <w:t>2 ПР</w:t>
            </w:r>
          </w:p>
        </w:tc>
        <w:tc>
          <w:tcPr>
            <w:tcW w:w="3544" w:type="dxa"/>
            <w:shd w:val="clear" w:color="auto" w:fill="auto"/>
          </w:tcPr>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Приміщення решіток                    ТП-902-2-450.88</w:t>
            </w:r>
          </w:p>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Решітка грабельна рейкового типу для каналу     ТП-902-2-449.88                         РГР-800</w:t>
            </w:r>
          </w:p>
          <w:p w:rsidR="00613C56" w:rsidRPr="00613C56" w:rsidRDefault="00613C56" w:rsidP="000A0E71">
            <w:pPr>
              <w:spacing w:after="0" w:line="240" w:lineRule="auto"/>
              <w:rPr>
                <w:rFonts w:ascii="Times New Roman" w:hAnsi="Times New Roman" w:cs="Times New Roman"/>
                <w:sz w:val="24"/>
                <w:szCs w:val="24"/>
              </w:rPr>
            </w:pPr>
          </w:p>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Насос підвищення тиску на гідроелеватори КМ-80-50-200</w:t>
            </w:r>
          </w:p>
        </w:tc>
        <w:tc>
          <w:tcPr>
            <w:tcW w:w="851" w:type="dxa"/>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p w:rsidR="00613C56" w:rsidRPr="00613C56" w:rsidRDefault="00613C56" w:rsidP="000A0E71">
            <w:pPr>
              <w:spacing w:after="0" w:line="240" w:lineRule="auto"/>
              <w:jc w:val="center"/>
              <w:rPr>
                <w:rFonts w:ascii="Times New Roman" w:hAnsi="Times New Roman" w:cs="Times New Roman"/>
                <w:sz w:val="24"/>
                <w:szCs w:val="24"/>
              </w:rPr>
            </w:pPr>
          </w:p>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w:t>
            </w:r>
          </w:p>
          <w:p w:rsidR="00613C56" w:rsidRPr="00613C56" w:rsidRDefault="00613C56" w:rsidP="000A0E71">
            <w:pPr>
              <w:spacing w:after="0" w:line="240" w:lineRule="auto"/>
              <w:jc w:val="center"/>
              <w:rPr>
                <w:rFonts w:ascii="Times New Roman" w:hAnsi="Times New Roman" w:cs="Times New Roman"/>
                <w:sz w:val="24"/>
                <w:szCs w:val="24"/>
              </w:rPr>
            </w:pPr>
          </w:p>
          <w:p w:rsidR="00613C56" w:rsidRPr="00613C56" w:rsidRDefault="00613C56" w:rsidP="000A0E71">
            <w:pPr>
              <w:spacing w:after="0" w:line="240" w:lineRule="auto"/>
              <w:jc w:val="center"/>
              <w:rPr>
                <w:rFonts w:ascii="Times New Roman" w:hAnsi="Times New Roman" w:cs="Times New Roman"/>
                <w:sz w:val="24"/>
                <w:szCs w:val="24"/>
              </w:rPr>
            </w:pPr>
          </w:p>
          <w:p w:rsidR="00613C56" w:rsidRPr="00613C56" w:rsidRDefault="00613C56" w:rsidP="000A0E71">
            <w:pPr>
              <w:spacing w:after="0" w:line="240" w:lineRule="auto"/>
              <w:jc w:val="center"/>
              <w:rPr>
                <w:rFonts w:ascii="Times New Roman" w:hAnsi="Times New Roman" w:cs="Times New Roman"/>
                <w:sz w:val="24"/>
                <w:szCs w:val="24"/>
              </w:rPr>
            </w:pPr>
          </w:p>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w:t>
            </w:r>
          </w:p>
        </w:tc>
        <w:tc>
          <w:tcPr>
            <w:tcW w:w="3402" w:type="dxa"/>
            <w:shd w:val="clear" w:color="auto" w:fill="auto"/>
          </w:tcPr>
          <w:p w:rsidR="000750CE"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Пропускна здатність,              14-18 тис.м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/добу                Максимальна продуктивність,            1180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 xml:space="preserve">/добу                        Ширина прозорів, </w:t>
            </w:r>
            <w:smartTag w:uri="urn:schemas-microsoft-com:office:smarttags" w:element="metricconverter">
              <w:smartTagPr>
                <w:attr w:name="ProductID" w:val="16 мм"/>
              </w:smartTagPr>
              <w:r w:rsidRPr="00613C56">
                <w:rPr>
                  <w:rFonts w:ascii="Times New Roman" w:hAnsi="Times New Roman" w:cs="Times New Roman"/>
                  <w:sz w:val="24"/>
                  <w:szCs w:val="24"/>
                </w:rPr>
                <w:t>16 мм</w:t>
              </w:r>
            </w:smartTag>
            <w:r w:rsidRPr="00613C56">
              <w:rPr>
                <w:rFonts w:ascii="Times New Roman" w:hAnsi="Times New Roman" w:cs="Times New Roman"/>
                <w:sz w:val="24"/>
                <w:szCs w:val="24"/>
              </w:rPr>
              <w:t xml:space="preserve">               Габаритні розміри,      </w:t>
            </w:r>
          </w:p>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1000</w:t>
            </w:r>
            <w:r w:rsidR="000750CE">
              <w:rPr>
                <w:rFonts w:ascii="Times New Roman" w:hAnsi="Times New Roman" w:cs="Times New Roman"/>
                <w:sz w:val="24"/>
                <w:szCs w:val="24"/>
              </w:rPr>
              <w:t xml:space="preserve"> </w:t>
            </w:r>
            <w:r w:rsidRPr="00613C56">
              <w:rPr>
                <w:rFonts w:ascii="Times New Roman" w:hAnsi="Times New Roman" w:cs="Times New Roman"/>
                <w:sz w:val="24"/>
                <w:szCs w:val="24"/>
              </w:rPr>
              <w:t>х</w:t>
            </w:r>
            <w:r w:rsidR="000750CE">
              <w:rPr>
                <w:rFonts w:ascii="Times New Roman" w:hAnsi="Times New Roman" w:cs="Times New Roman"/>
                <w:sz w:val="24"/>
                <w:szCs w:val="24"/>
              </w:rPr>
              <w:t xml:space="preserve"> </w:t>
            </w:r>
            <w:r w:rsidRPr="00613C56">
              <w:rPr>
                <w:rFonts w:ascii="Times New Roman" w:hAnsi="Times New Roman" w:cs="Times New Roman"/>
                <w:sz w:val="24"/>
                <w:szCs w:val="24"/>
              </w:rPr>
              <w:t>1000 мм</w:t>
            </w:r>
          </w:p>
          <w:p w:rsidR="00613C56" w:rsidRPr="00613C56" w:rsidRDefault="00613C56" w:rsidP="000750CE">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50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 xml:space="preserve">/год.                            Потужність, 15 кВт                                   Напір </w:t>
            </w:r>
            <w:smartTag w:uri="urn:schemas-microsoft-com:office:smarttags" w:element="metricconverter">
              <w:smartTagPr>
                <w:attr w:name="ProductID" w:val="50 м"/>
              </w:smartTagPr>
              <w:r w:rsidRPr="00613C56">
                <w:rPr>
                  <w:rFonts w:ascii="Times New Roman" w:hAnsi="Times New Roman" w:cs="Times New Roman"/>
                  <w:sz w:val="24"/>
                  <w:szCs w:val="24"/>
                </w:rPr>
                <w:t>50 м</w:t>
              </w:r>
            </w:smartTag>
          </w:p>
        </w:tc>
        <w:tc>
          <w:tcPr>
            <w:tcW w:w="1417" w:type="dxa"/>
          </w:tcPr>
          <w:p w:rsidR="00613C56" w:rsidRPr="00613C56" w:rsidRDefault="00613C56" w:rsidP="000A0E71">
            <w:pPr>
              <w:spacing w:after="0" w:line="240" w:lineRule="auto"/>
              <w:jc w:val="both"/>
              <w:rPr>
                <w:rFonts w:ascii="Times New Roman" w:hAnsi="Times New Roman" w:cs="Times New Roman"/>
                <w:sz w:val="24"/>
                <w:szCs w:val="24"/>
              </w:rPr>
            </w:pPr>
          </w:p>
        </w:tc>
      </w:tr>
      <w:tr w:rsidR="00613C56" w:rsidRPr="00613C56" w:rsidTr="00154D5D">
        <w:trPr>
          <w:jc w:val="center"/>
        </w:trPr>
        <w:tc>
          <w:tcPr>
            <w:tcW w:w="851" w:type="dxa"/>
            <w:shd w:val="clear" w:color="auto" w:fill="auto"/>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3 ПУ</w:t>
            </w:r>
          </w:p>
        </w:tc>
        <w:tc>
          <w:tcPr>
            <w:tcW w:w="3544" w:type="dxa"/>
            <w:shd w:val="clear" w:color="auto" w:fill="auto"/>
          </w:tcPr>
          <w:p w:rsidR="00613C56" w:rsidRPr="00613C56" w:rsidRDefault="00613C56" w:rsidP="000A0E71">
            <w:pPr>
              <w:spacing w:after="0" w:line="240" w:lineRule="auto"/>
              <w:rPr>
                <w:rFonts w:ascii="Times New Roman" w:hAnsi="Times New Roman" w:cs="Times New Roman"/>
                <w:sz w:val="24"/>
                <w:szCs w:val="24"/>
              </w:rPr>
            </w:pPr>
            <w:proofErr w:type="spellStart"/>
            <w:r w:rsidRPr="00613C56">
              <w:rPr>
                <w:rFonts w:ascii="Times New Roman" w:hAnsi="Times New Roman" w:cs="Times New Roman"/>
                <w:sz w:val="24"/>
                <w:szCs w:val="24"/>
              </w:rPr>
              <w:t>Піскоуловлювач</w:t>
            </w:r>
            <w:proofErr w:type="spellEnd"/>
            <w:r w:rsidRPr="00613C56">
              <w:rPr>
                <w:rFonts w:ascii="Times New Roman" w:hAnsi="Times New Roman" w:cs="Times New Roman"/>
                <w:sz w:val="24"/>
                <w:szCs w:val="24"/>
              </w:rPr>
              <w:t xml:space="preserve"> з круговим рухом води ТП 902-2-480.90 </w:t>
            </w:r>
          </w:p>
          <w:p w:rsidR="00613C56" w:rsidRPr="00613C56" w:rsidRDefault="00613C56" w:rsidP="000A0E71">
            <w:pPr>
              <w:spacing w:after="0" w:line="240" w:lineRule="auto"/>
              <w:rPr>
                <w:rFonts w:ascii="Times New Roman" w:hAnsi="Times New Roman" w:cs="Times New Roman"/>
                <w:sz w:val="24"/>
                <w:szCs w:val="24"/>
              </w:rPr>
            </w:pPr>
          </w:p>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Розподільна камера                              </w:t>
            </w:r>
            <w:proofErr w:type="spellStart"/>
            <w:r w:rsidRPr="00613C56">
              <w:rPr>
                <w:rFonts w:ascii="Times New Roman" w:hAnsi="Times New Roman" w:cs="Times New Roman"/>
                <w:sz w:val="24"/>
                <w:szCs w:val="24"/>
              </w:rPr>
              <w:t>Камера</w:t>
            </w:r>
            <w:proofErr w:type="spellEnd"/>
            <w:r w:rsidRPr="00613C56">
              <w:rPr>
                <w:rFonts w:ascii="Times New Roman" w:hAnsi="Times New Roman" w:cs="Times New Roman"/>
                <w:sz w:val="24"/>
                <w:szCs w:val="24"/>
              </w:rPr>
              <w:t xml:space="preserve"> переключень</w:t>
            </w:r>
          </w:p>
        </w:tc>
        <w:tc>
          <w:tcPr>
            <w:tcW w:w="851" w:type="dxa"/>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w:t>
            </w:r>
          </w:p>
        </w:tc>
        <w:tc>
          <w:tcPr>
            <w:tcW w:w="3402" w:type="dxa"/>
            <w:shd w:val="clear" w:color="auto" w:fill="auto"/>
          </w:tcPr>
          <w:p w:rsidR="00613C56" w:rsidRPr="00613C56" w:rsidRDefault="00613C56" w:rsidP="000750CE">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15500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w:t>
            </w:r>
            <w:proofErr w:type="spellStart"/>
            <w:r w:rsidRPr="00613C56">
              <w:rPr>
                <w:rFonts w:ascii="Times New Roman" w:hAnsi="Times New Roman" w:cs="Times New Roman"/>
                <w:sz w:val="24"/>
                <w:szCs w:val="24"/>
              </w:rPr>
              <w:t>доб</w:t>
            </w:r>
            <w:proofErr w:type="spellEnd"/>
            <w:r w:rsidRPr="00613C56">
              <w:rPr>
                <w:rFonts w:ascii="Times New Roman" w:hAnsi="Times New Roman" w:cs="Times New Roman"/>
                <w:sz w:val="24"/>
                <w:szCs w:val="24"/>
              </w:rPr>
              <w:t xml:space="preserve">;                                  Діаметр, </w:t>
            </w:r>
            <w:smartTag w:uri="urn:schemas-microsoft-com:office:smarttags" w:element="metricconverter">
              <w:smartTagPr>
                <w:attr w:name="ProductID" w:val="6 м"/>
              </w:smartTagPr>
              <w:r w:rsidRPr="00613C56">
                <w:rPr>
                  <w:rFonts w:ascii="Times New Roman" w:hAnsi="Times New Roman" w:cs="Times New Roman"/>
                  <w:sz w:val="24"/>
                  <w:szCs w:val="24"/>
                </w:rPr>
                <w:t>6 м</w:t>
              </w:r>
            </w:smartTag>
            <w:r w:rsidRPr="00613C56">
              <w:rPr>
                <w:rFonts w:ascii="Times New Roman" w:hAnsi="Times New Roman" w:cs="Times New Roman"/>
                <w:sz w:val="24"/>
                <w:szCs w:val="24"/>
              </w:rPr>
              <w:t xml:space="preserve">                                      Місткість, </w:t>
            </w:r>
            <w:smartTag w:uri="urn:schemas-microsoft-com:office:smarttags" w:element="metricconverter">
              <w:smartTagPr>
                <w:attr w:name="ProductID" w:val="24,7 м3"/>
              </w:smartTagPr>
              <w:r w:rsidRPr="00613C56">
                <w:rPr>
                  <w:rFonts w:ascii="Times New Roman" w:hAnsi="Times New Roman" w:cs="Times New Roman"/>
                  <w:sz w:val="24"/>
                  <w:szCs w:val="24"/>
                </w:rPr>
                <w:t>24,7 м</w:t>
              </w:r>
              <w:r w:rsidRPr="00613C56">
                <w:rPr>
                  <w:rFonts w:ascii="Times New Roman" w:hAnsi="Times New Roman" w:cs="Times New Roman"/>
                  <w:sz w:val="24"/>
                  <w:szCs w:val="24"/>
                  <w:vertAlign w:val="superscript"/>
                </w:rPr>
                <w:t>3</w:t>
              </w:r>
            </w:smartTag>
          </w:p>
        </w:tc>
        <w:tc>
          <w:tcPr>
            <w:tcW w:w="1417" w:type="dxa"/>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З/б</w:t>
            </w:r>
          </w:p>
        </w:tc>
      </w:tr>
      <w:tr w:rsidR="00613C56" w:rsidRPr="00613C56" w:rsidTr="00154D5D">
        <w:trPr>
          <w:jc w:val="center"/>
        </w:trPr>
        <w:tc>
          <w:tcPr>
            <w:tcW w:w="851" w:type="dxa"/>
            <w:shd w:val="clear" w:color="auto" w:fill="auto"/>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4 БП</w:t>
            </w:r>
          </w:p>
        </w:tc>
        <w:tc>
          <w:tcPr>
            <w:tcW w:w="3544" w:type="dxa"/>
            <w:shd w:val="clear" w:color="auto" w:fill="auto"/>
          </w:tcPr>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Бункер для піску з </w:t>
            </w:r>
            <w:proofErr w:type="spellStart"/>
            <w:r w:rsidRPr="00613C56">
              <w:rPr>
                <w:rFonts w:ascii="Times New Roman" w:hAnsi="Times New Roman" w:cs="Times New Roman"/>
                <w:sz w:val="24"/>
                <w:szCs w:val="24"/>
              </w:rPr>
              <w:t>гідроциклоном</w:t>
            </w:r>
            <w:proofErr w:type="spellEnd"/>
            <w:r w:rsidRPr="00613C56">
              <w:rPr>
                <w:rFonts w:ascii="Times New Roman" w:hAnsi="Times New Roman" w:cs="Times New Roman"/>
                <w:sz w:val="24"/>
                <w:szCs w:val="24"/>
              </w:rPr>
              <w:t xml:space="preserve">. Інд. </w:t>
            </w:r>
            <w:r w:rsidR="000750CE">
              <w:rPr>
                <w:rFonts w:ascii="Times New Roman" w:hAnsi="Times New Roman" w:cs="Times New Roman"/>
                <w:sz w:val="24"/>
                <w:szCs w:val="24"/>
              </w:rPr>
              <w:t>п</w:t>
            </w:r>
            <w:r w:rsidRPr="00613C56">
              <w:rPr>
                <w:rFonts w:ascii="Times New Roman" w:hAnsi="Times New Roman" w:cs="Times New Roman"/>
                <w:sz w:val="24"/>
                <w:szCs w:val="24"/>
              </w:rPr>
              <w:t>ро</w:t>
            </w:r>
            <w:r w:rsidR="000750CE">
              <w:rPr>
                <w:rFonts w:ascii="Times New Roman" w:hAnsi="Times New Roman" w:cs="Times New Roman"/>
                <w:sz w:val="24"/>
                <w:szCs w:val="24"/>
              </w:rPr>
              <w:t>є</w:t>
            </w:r>
            <w:r w:rsidRPr="00613C56">
              <w:rPr>
                <w:rFonts w:ascii="Times New Roman" w:hAnsi="Times New Roman" w:cs="Times New Roman"/>
                <w:sz w:val="24"/>
                <w:szCs w:val="24"/>
              </w:rPr>
              <w:t>кт</w:t>
            </w:r>
          </w:p>
          <w:p w:rsidR="00613C56" w:rsidRPr="00613C56" w:rsidRDefault="00613C56" w:rsidP="000A0E71">
            <w:pPr>
              <w:spacing w:after="0" w:line="240" w:lineRule="auto"/>
              <w:rPr>
                <w:rFonts w:ascii="Times New Roman" w:hAnsi="Times New Roman" w:cs="Times New Roman"/>
                <w:sz w:val="24"/>
                <w:szCs w:val="24"/>
              </w:rPr>
            </w:pPr>
            <w:proofErr w:type="spellStart"/>
            <w:r w:rsidRPr="00613C56">
              <w:rPr>
                <w:rFonts w:ascii="Times New Roman" w:hAnsi="Times New Roman" w:cs="Times New Roman"/>
                <w:sz w:val="24"/>
                <w:szCs w:val="24"/>
              </w:rPr>
              <w:t>Гідроциклон</w:t>
            </w:r>
            <w:proofErr w:type="spellEnd"/>
            <w:r w:rsidRPr="00613C56">
              <w:rPr>
                <w:rFonts w:ascii="Times New Roman" w:hAnsi="Times New Roman" w:cs="Times New Roman"/>
                <w:sz w:val="24"/>
                <w:szCs w:val="24"/>
              </w:rPr>
              <w:t xml:space="preserve"> ГРЦ-250</w:t>
            </w:r>
          </w:p>
        </w:tc>
        <w:tc>
          <w:tcPr>
            <w:tcW w:w="851" w:type="dxa"/>
          </w:tcPr>
          <w:p w:rsidR="00613C56" w:rsidRPr="00613C56" w:rsidRDefault="00613C56" w:rsidP="000A0E71">
            <w:pPr>
              <w:spacing w:after="0" w:line="240" w:lineRule="auto"/>
              <w:jc w:val="center"/>
              <w:rPr>
                <w:rFonts w:ascii="Times New Roman" w:hAnsi="Times New Roman" w:cs="Times New Roman"/>
                <w:sz w:val="24"/>
                <w:szCs w:val="24"/>
                <w:highlight w:val="yellow"/>
              </w:rPr>
            </w:pPr>
            <w:r w:rsidRPr="00613C56">
              <w:rPr>
                <w:rFonts w:ascii="Times New Roman" w:hAnsi="Times New Roman" w:cs="Times New Roman"/>
                <w:sz w:val="24"/>
                <w:szCs w:val="24"/>
              </w:rPr>
              <w:t>2</w:t>
            </w:r>
          </w:p>
        </w:tc>
        <w:tc>
          <w:tcPr>
            <w:tcW w:w="3402" w:type="dxa"/>
            <w:shd w:val="clear" w:color="auto" w:fill="auto"/>
          </w:tcPr>
          <w:p w:rsidR="00613C56" w:rsidRPr="00613C56" w:rsidRDefault="00613C56" w:rsidP="000750CE">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Діаметр зливного отвору,       </w:t>
            </w:r>
            <w:smartTag w:uri="urn:schemas-microsoft-com:office:smarttags" w:element="metricconverter">
              <w:smartTagPr>
                <w:attr w:name="ProductID" w:val="80 мм"/>
              </w:smartTagPr>
              <w:r w:rsidRPr="00613C56">
                <w:rPr>
                  <w:rFonts w:ascii="Times New Roman" w:hAnsi="Times New Roman" w:cs="Times New Roman"/>
                  <w:sz w:val="24"/>
                  <w:szCs w:val="24"/>
                </w:rPr>
                <w:t>80 мм</w:t>
              </w:r>
            </w:smartTag>
            <w:r w:rsidRPr="00613C56">
              <w:rPr>
                <w:rFonts w:ascii="Times New Roman" w:hAnsi="Times New Roman" w:cs="Times New Roman"/>
                <w:sz w:val="24"/>
                <w:szCs w:val="24"/>
              </w:rPr>
              <w:t xml:space="preserve">                                    Діаметр піщаного отвору,      </w:t>
            </w:r>
            <w:smartTag w:uri="urn:schemas-microsoft-com:office:smarttags" w:element="metricconverter">
              <w:smartTagPr>
                <w:attr w:name="ProductID" w:val="48 мм"/>
              </w:smartTagPr>
              <w:r w:rsidRPr="00613C56">
                <w:rPr>
                  <w:rFonts w:ascii="Times New Roman" w:hAnsi="Times New Roman" w:cs="Times New Roman"/>
                  <w:sz w:val="24"/>
                  <w:szCs w:val="24"/>
                </w:rPr>
                <w:t>48 мм</w:t>
              </w:r>
            </w:smartTag>
          </w:p>
        </w:tc>
        <w:tc>
          <w:tcPr>
            <w:tcW w:w="1417" w:type="dxa"/>
          </w:tcPr>
          <w:p w:rsidR="00613C56" w:rsidRPr="00613C56" w:rsidRDefault="00613C56" w:rsidP="000A0E71">
            <w:pPr>
              <w:spacing w:after="0" w:line="240" w:lineRule="auto"/>
              <w:jc w:val="center"/>
              <w:rPr>
                <w:rFonts w:ascii="Times New Roman" w:hAnsi="Times New Roman" w:cs="Times New Roman"/>
                <w:sz w:val="24"/>
                <w:szCs w:val="24"/>
                <w:highlight w:val="yellow"/>
              </w:rPr>
            </w:pPr>
            <w:r w:rsidRPr="00613C56">
              <w:rPr>
                <w:rFonts w:ascii="Times New Roman" w:hAnsi="Times New Roman" w:cs="Times New Roman"/>
                <w:sz w:val="24"/>
                <w:szCs w:val="24"/>
              </w:rPr>
              <w:t>Сталь Ст.-3</w:t>
            </w:r>
          </w:p>
        </w:tc>
      </w:tr>
      <w:tr w:rsidR="00613C56" w:rsidRPr="00613C56" w:rsidTr="00154D5D">
        <w:trPr>
          <w:jc w:val="center"/>
        </w:trPr>
        <w:tc>
          <w:tcPr>
            <w:tcW w:w="851" w:type="dxa"/>
            <w:shd w:val="clear" w:color="auto" w:fill="auto"/>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5 ВЛ</w:t>
            </w:r>
          </w:p>
        </w:tc>
        <w:tc>
          <w:tcPr>
            <w:tcW w:w="3544" w:type="dxa"/>
            <w:shd w:val="clear" w:color="auto" w:fill="auto"/>
          </w:tcPr>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Водовимірювальний лоток </w:t>
            </w:r>
            <w:proofErr w:type="spellStart"/>
            <w:r w:rsidRPr="00613C56">
              <w:rPr>
                <w:rFonts w:ascii="Times New Roman" w:hAnsi="Times New Roman" w:cs="Times New Roman"/>
                <w:sz w:val="24"/>
                <w:szCs w:val="24"/>
              </w:rPr>
              <w:t>Вентурі</w:t>
            </w:r>
            <w:proofErr w:type="spellEnd"/>
            <w:r w:rsidRPr="00613C56">
              <w:rPr>
                <w:rFonts w:ascii="Times New Roman" w:hAnsi="Times New Roman" w:cs="Times New Roman"/>
                <w:sz w:val="24"/>
                <w:szCs w:val="24"/>
              </w:rPr>
              <w:t xml:space="preserve"> ТП-902 944.87 </w:t>
            </w:r>
          </w:p>
          <w:p w:rsidR="00613C56" w:rsidRPr="00613C56" w:rsidRDefault="00613C56" w:rsidP="000A0E71">
            <w:pPr>
              <w:spacing w:after="0" w:line="240" w:lineRule="auto"/>
              <w:rPr>
                <w:rFonts w:ascii="Times New Roman" w:hAnsi="Times New Roman" w:cs="Times New Roman"/>
                <w:sz w:val="24"/>
                <w:szCs w:val="24"/>
              </w:rPr>
            </w:pPr>
          </w:p>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Витратомір ультразвуковий безнапірний ЕХО-Р-О2</w:t>
            </w:r>
          </w:p>
        </w:tc>
        <w:tc>
          <w:tcPr>
            <w:tcW w:w="851" w:type="dxa"/>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p w:rsidR="00613C56" w:rsidRPr="00613C56" w:rsidRDefault="00613C56" w:rsidP="000A0E71">
            <w:pPr>
              <w:spacing w:after="0" w:line="240" w:lineRule="auto"/>
              <w:jc w:val="center"/>
              <w:rPr>
                <w:rFonts w:ascii="Times New Roman" w:hAnsi="Times New Roman" w:cs="Times New Roman"/>
                <w:sz w:val="24"/>
                <w:szCs w:val="24"/>
              </w:rPr>
            </w:pPr>
          </w:p>
          <w:p w:rsidR="00613C56" w:rsidRPr="00613C56" w:rsidRDefault="00613C56" w:rsidP="000A0E71">
            <w:pPr>
              <w:spacing w:after="0" w:line="240" w:lineRule="auto"/>
              <w:jc w:val="center"/>
              <w:rPr>
                <w:rFonts w:ascii="Times New Roman" w:hAnsi="Times New Roman" w:cs="Times New Roman"/>
                <w:sz w:val="24"/>
                <w:szCs w:val="24"/>
              </w:rPr>
            </w:pPr>
          </w:p>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tc>
        <w:tc>
          <w:tcPr>
            <w:tcW w:w="3402" w:type="dxa"/>
            <w:shd w:val="clear" w:color="auto" w:fill="auto"/>
          </w:tcPr>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Ширина лотка, </w:t>
            </w:r>
            <w:smartTag w:uri="urn:schemas-microsoft-com:office:smarttags" w:element="metricconverter">
              <w:smartTagPr>
                <w:attr w:name="ProductID" w:val="600 мм"/>
              </w:smartTagPr>
              <w:r w:rsidRPr="00613C56">
                <w:rPr>
                  <w:rFonts w:ascii="Times New Roman" w:hAnsi="Times New Roman" w:cs="Times New Roman"/>
                  <w:sz w:val="24"/>
                  <w:szCs w:val="24"/>
                </w:rPr>
                <w:t>600 мм</w:t>
              </w:r>
            </w:smartTag>
            <w:r w:rsidRPr="00613C56">
              <w:rPr>
                <w:rFonts w:ascii="Times New Roman" w:hAnsi="Times New Roman" w:cs="Times New Roman"/>
                <w:sz w:val="24"/>
                <w:szCs w:val="24"/>
              </w:rPr>
              <w:t xml:space="preserve">                           Ширина горловини </w:t>
            </w:r>
            <w:smartTag w:uri="urn:schemas-microsoft-com:office:smarttags" w:element="metricconverter">
              <w:smartTagPr>
                <w:attr w:name="ProductID" w:val="377 мм"/>
              </w:smartTagPr>
              <w:r w:rsidRPr="00613C56">
                <w:rPr>
                  <w:rFonts w:ascii="Times New Roman" w:hAnsi="Times New Roman" w:cs="Times New Roman"/>
                  <w:sz w:val="24"/>
                  <w:szCs w:val="24"/>
                </w:rPr>
                <w:t>377 мм</w:t>
              </w:r>
            </w:smartTag>
            <w:r w:rsidRPr="00613C56">
              <w:rPr>
                <w:rFonts w:ascii="Times New Roman" w:hAnsi="Times New Roman" w:cs="Times New Roman"/>
                <w:sz w:val="24"/>
                <w:szCs w:val="24"/>
              </w:rPr>
              <w:t xml:space="preserve">                       Висота лотка, </w:t>
            </w:r>
            <w:smartTag w:uri="urn:schemas-microsoft-com:office:smarttags" w:element="metricconverter">
              <w:smartTagPr>
                <w:attr w:name="ProductID" w:val="900 мм"/>
              </w:smartTagPr>
              <w:r w:rsidRPr="00613C56">
                <w:rPr>
                  <w:rFonts w:ascii="Times New Roman" w:hAnsi="Times New Roman" w:cs="Times New Roman"/>
                  <w:sz w:val="24"/>
                  <w:szCs w:val="24"/>
                </w:rPr>
                <w:t>900 мм</w:t>
              </w:r>
            </w:smartTag>
          </w:p>
          <w:p w:rsidR="00613C56" w:rsidRPr="00613C56" w:rsidRDefault="00613C56" w:rsidP="000A0E71">
            <w:pPr>
              <w:spacing w:after="0" w:line="240" w:lineRule="auto"/>
              <w:rPr>
                <w:rFonts w:ascii="Times New Roman" w:hAnsi="Times New Roman" w:cs="Times New Roman"/>
                <w:sz w:val="24"/>
                <w:szCs w:val="24"/>
              </w:rPr>
            </w:pPr>
          </w:p>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Діапазон вимірювання витрат 100-20000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 xml:space="preserve">/год </w:t>
            </w:r>
          </w:p>
          <w:p w:rsidR="00613C56" w:rsidRPr="00613C56" w:rsidRDefault="00613C56" w:rsidP="000A0E71">
            <w:pPr>
              <w:spacing w:after="0" w:line="240" w:lineRule="auto"/>
              <w:rPr>
                <w:rFonts w:ascii="Times New Roman" w:hAnsi="Times New Roman" w:cs="Times New Roman"/>
                <w:sz w:val="24"/>
                <w:szCs w:val="24"/>
              </w:rPr>
            </w:pPr>
          </w:p>
        </w:tc>
        <w:tc>
          <w:tcPr>
            <w:tcW w:w="1417" w:type="dxa"/>
          </w:tcPr>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Зварний металевий блок з </w:t>
            </w:r>
            <w:proofErr w:type="spellStart"/>
            <w:r w:rsidRPr="00613C56">
              <w:rPr>
                <w:rFonts w:ascii="Times New Roman" w:hAnsi="Times New Roman" w:cs="Times New Roman"/>
                <w:sz w:val="24"/>
                <w:szCs w:val="24"/>
              </w:rPr>
              <w:t>антикоро-зійним</w:t>
            </w:r>
            <w:proofErr w:type="spellEnd"/>
            <w:r w:rsidRPr="00613C56">
              <w:rPr>
                <w:rFonts w:ascii="Times New Roman" w:hAnsi="Times New Roman" w:cs="Times New Roman"/>
                <w:sz w:val="24"/>
                <w:szCs w:val="24"/>
              </w:rPr>
              <w:t xml:space="preserve"> покриттям</w:t>
            </w:r>
          </w:p>
        </w:tc>
      </w:tr>
      <w:tr w:rsidR="00613C56" w:rsidRPr="00613C56" w:rsidTr="00154D5D">
        <w:trPr>
          <w:jc w:val="center"/>
        </w:trPr>
        <w:tc>
          <w:tcPr>
            <w:tcW w:w="851" w:type="dxa"/>
            <w:shd w:val="clear" w:color="auto" w:fill="auto"/>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6ПВ</w:t>
            </w:r>
          </w:p>
        </w:tc>
        <w:tc>
          <w:tcPr>
            <w:tcW w:w="3544" w:type="dxa"/>
            <w:shd w:val="clear" w:color="auto" w:fill="auto"/>
          </w:tcPr>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Первинні відстійники каналізаційні радіальні             ТП-902 2-496.89</w:t>
            </w:r>
          </w:p>
          <w:p w:rsidR="00613C56" w:rsidRPr="00613C56" w:rsidRDefault="00613C56" w:rsidP="005A7CA7">
            <w:pPr>
              <w:spacing w:after="0" w:line="240" w:lineRule="auto"/>
              <w:rPr>
                <w:rFonts w:ascii="Times New Roman" w:hAnsi="Times New Roman" w:cs="Times New Roman"/>
                <w:sz w:val="24"/>
                <w:szCs w:val="24"/>
              </w:rPr>
            </w:pPr>
            <w:proofErr w:type="spellStart"/>
            <w:r w:rsidRPr="00613C56">
              <w:rPr>
                <w:rFonts w:ascii="Times New Roman" w:hAnsi="Times New Roman" w:cs="Times New Roman"/>
                <w:sz w:val="24"/>
                <w:szCs w:val="24"/>
              </w:rPr>
              <w:t>Мулоскребач</w:t>
            </w:r>
            <w:proofErr w:type="spellEnd"/>
            <w:r w:rsidRPr="00613C56">
              <w:rPr>
                <w:rFonts w:ascii="Times New Roman" w:hAnsi="Times New Roman" w:cs="Times New Roman"/>
                <w:sz w:val="24"/>
                <w:szCs w:val="24"/>
              </w:rPr>
              <w:t xml:space="preserve"> уніфікований </w:t>
            </w:r>
            <w:bookmarkStart w:id="0" w:name="_GoBack"/>
            <w:bookmarkEnd w:id="0"/>
            <w:r w:rsidRPr="00613C56">
              <w:rPr>
                <w:rFonts w:ascii="Times New Roman" w:hAnsi="Times New Roman" w:cs="Times New Roman"/>
                <w:sz w:val="24"/>
                <w:szCs w:val="24"/>
              </w:rPr>
              <w:t xml:space="preserve">зі спеціальним </w:t>
            </w:r>
            <w:proofErr w:type="spellStart"/>
            <w:r w:rsidRPr="00613C56">
              <w:rPr>
                <w:rFonts w:ascii="Times New Roman" w:hAnsi="Times New Roman" w:cs="Times New Roman"/>
                <w:sz w:val="24"/>
                <w:szCs w:val="24"/>
              </w:rPr>
              <w:t>скребачем</w:t>
            </w:r>
            <w:proofErr w:type="spellEnd"/>
            <w:r w:rsidRPr="00613C56">
              <w:rPr>
                <w:rFonts w:ascii="Times New Roman" w:hAnsi="Times New Roman" w:cs="Times New Roman"/>
                <w:sz w:val="24"/>
                <w:szCs w:val="24"/>
              </w:rPr>
              <w:t xml:space="preserve"> для первинного відстійника в комплекті з улаштуванням для </w:t>
            </w:r>
            <w:r w:rsidR="000750CE" w:rsidRPr="00613C56">
              <w:rPr>
                <w:rFonts w:ascii="Times New Roman" w:hAnsi="Times New Roman" w:cs="Times New Roman"/>
                <w:sz w:val="24"/>
                <w:szCs w:val="24"/>
              </w:rPr>
              <w:t xml:space="preserve">виведення плаваючих речовин          ТП-902-2-362.83 Луцьк, </w:t>
            </w:r>
            <w:proofErr w:type="spellStart"/>
            <w:r w:rsidR="000750CE" w:rsidRPr="00613C56">
              <w:rPr>
                <w:rFonts w:ascii="Times New Roman" w:hAnsi="Times New Roman" w:cs="Times New Roman"/>
                <w:sz w:val="24"/>
                <w:szCs w:val="24"/>
              </w:rPr>
              <w:t>Комунбуд</w:t>
            </w:r>
            <w:proofErr w:type="spellEnd"/>
          </w:p>
        </w:tc>
        <w:tc>
          <w:tcPr>
            <w:tcW w:w="851" w:type="dxa"/>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3</w:t>
            </w:r>
          </w:p>
          <w:p w:rsidR="00613C56" w:rsidRPr="00613C56" w:rsidRDefault="00613C56" w:rsidP="000A0E71">
            <w:pPr>
              <w:spacing w:after="0" w:line="240" w:lineRule="auto"/>
              <w:jc w:val="center"/>
              <w:rPr>
                <w:rFonts w:ascii="Times New Roman" w:hAnsi="Times New Roman" w:cs="Times New Roman"/>
                <w:sz w:val="24"/>
                <w:szCs w:val="24"/>
              </w:rPr>
            </w:pPr>
          </w:p>
          <w:p w:rsidR="00613C56" w:rsidRPr="00613C56" w:rsidRDefault="00613C56" w:rsidP="000A0E71">
            <w:pPr>
              <w:spacing w:after="0" w:line="240" w:lineRule="auto"/>
              <w:jc w:val="center"/>
              <w:rPr>
                <w:rFonts w:ascii="Times New Roman" w:hAnsi="Times New Roman" w:cs="Times New Roman"/>
                <w:sz w:val="24"/>
                <w:szCs w:val="24"/>
              </w:rPr>
            </w:pPr>
          </w:p>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3</w:t>
            </w:r>
          </w:p>
        </w:tc>
        <w:tc>
          <w:tcPr>
            <w:tcW w:w="3402" w:type="dxa"/>
            <w:shd w:val="clear" w:color="auto" w:fill="auto"/>
          </w:tcPr>
          <w:p w:rsidR="000750CE" w:rsidRPr="00613C56" w:rsidRDefault="00613C56" w:rsidP="000750CE">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Діаметр, </w:t>
            </w:r>
            <w:smartTag w:uri="urn:schemas-microsoft-com:office:smarttags" w:element="metricconverter">
              <w:smartTagPr>
                <w:attr w:name="ProductID" w:val="18 м"/>
              </w:smartTagPr>
              <w:r w:rsidRPr="00613C56">
                <w:rPr>
                  <w:rFonts w:ascii="Times New Roman" w:hAnsi="Times New Roman" w:cs="Times New Roman"/>
                  <w:sz w:val="24"/>
                  <w:szCs w:val="24"/>
                </w:rPr>
                <w:t>18 м</w:t>
              </w:r>
            </w:smartTag>
            <w:r w:rsidRPr="00613C56">
              <w:rPr>
                <w:rFonts w:ascii="Times New Roman" w:hAnsi="Times New Roman" w:cs="Times New Roman"/>
                <w:sz w:val="24"/>
                <w:szCs w:val="24"/>
              </w:rPr>
              <w:t xml:space="preserve">                                Гідравлічна глибина, </w:t>
            </w:r>
            <w:smartTag w:uri="urn:schemas-microsoft-com:office:smarttags" w:element="metricconverter">
              <w:smartTagPr>
                <w:attr w:name="ProductID" w:val="3,4 м"/>
              </w:smartTagPr>
              <w:r w:rsidRPr="00613C56">
                <w:rPr>
                  <w:rFonts w:ascii="Times New Roman" w:hAnsi="Times New Roman" w:cs="Times New Roman"/>
                  <w:sz w:val="24"/>
                  <w:szCs w:val="24"/>
                </w:rPr>
                <w:t>3,4 м</w:t>
              </w:r>
            </w:smartTag>
            <w:r w:rsidRPr="00613C56">
              <w:rPr>
                <w:rFonts w:ascii="Times New Roman" w:hAnsi="Times New Roman" w:cs="Times New Roman"/>
                <w:sz w:val="24"/>
                <w:szCs w:val="24"/>
              </w:rPr>
              <w:t xml:space="preserve">               Місткість зони відстоювання, </w:t>
            </w:r>
            <w:smartTag w:uri="urn:schemas-microsoft-com:office:smarttags" w:element="metricconverter">
              <w:smartTagPr>
                <w:attr w:name="ProductID" w:val="788 м3"/>
              </w:smartTagPr>
              <w:r w:rsidRPr="00613C56">
                <w:rPr>
                  <w:rFonts w:ascii="Times New Roman" w:hAnsi="Times New Roman" w:cs="Times New Roman"/>
                  <w:sz w:val="24"/>
                  <w:szCs w:val="24"/>
                </w:rPr>
                <w:t>788 м</w:t>
              </w:r>
              <w:r w:rsidRPr="00613C56">
                <w:rPr>
                  <w:rFonts w:ascii="Times New Roman" w:hAnsi="Times New Roman" w:cs="Times New Roman"/>
                  <w:sz w:val="24"/>
                  <w:szCs w:val="24"/>
                  <w:vertAlign w:val="superscript"/>
                </w:rPr>
                <w:t>3</w:t>
              </w:r>
            </w:smartTag>
            <w:r w:rsidRPr="00613C56">
              <w:rPr>
                <w:rFonts w:ascii="Times New Roman" w:hAnsi="Times New Roman" w:cs="Times New Roman"/>
                <w:sz w:val="24"/>
                <w:szCs w:val="24"/>
              </w:rPr>
              <w:t xml:space="preserve">                                  Місткість мулової зони,            </w:t>
            </w:r>
            <w:smartTag w:uri="urn:schemas-microsoft-com:office:smarttags" w:element="metricconverter">
              <w:smartTagPr>
                <w:attr w:name="ProductID" w:val="100 м3"/>
              </w:smartTagPr>
              <w:r w:rsidRPr="00613C56">
                <w:rPr>
                  <w:rFonts w:ascii="Times New Roman" w:hAnsi="Times New Roman" w:cs="Times New Roman"/>
                  <w:sz w:val="24"/>
                  <w:szCs w:val="24"/>
                </w:rPr>
                <w:t>100 м</w:t>
              </w:r>
              <w:r w:rsidRPr="00613C56">
                <w:rPr>
                  <w:rFonts w:ascii="Times New Roman" w:hAnsi="Times New Roman" w:cs="Times New Roman"/>
                  <w:sz w:val="24"/>
                  <w:szCs w:val="24"/>
                  <w:vertAlign w:val="superscript"/>
                </w:rPr>
                <w:t>3</w:t>
              </w:r>
            </w:smartTag>
            <w:r w:rsidRPr="00613C56">
              <w:rPr>
                <w:rFonts w:ascii="Times New Roman" w:hAnsi="Times New Roman" w:cs="Times New Roman"/>
                <w:sz w:val="24"/>
                <w:szCs w:val="24"/>
              </w:rPr>
              <w:t xml:space="preserve">                                     Розрахункова продуктивність, </w:t>
            </w:r>
            <w:smartTag w:uri="urn:schemas-microsoft-com:office:smarttags" w:element="metricconverter">
              <w:smartTagPr>
                <w:attr w:name="ProductID" w:val="36 м3"/>
              </w:smartTagPr>
              <w:r w:rsidR="000750CE" w:rsidRPr="00613C56">
                <w:rPr>
                  <w:rFonts w:ascii="Times New Roman" w:hAnsi="Times New Roman" w:cs="Times New Roman"/>
                  <w:sz w:val="24"/>
                  <w:szCs w:val="24"/>
                </w:rPr>
                <w:t>36 м</w:t>
              </w:r>
              <w:r w:rsidR="000750CE" w:rsidRPr="00613C56">
                <w:rPr>
                  <w:rFonts w:ascii="Times New Roman" w:hAnsi="Times New Roman" w:cs="Times New Roman"/>
                  <w:sz w:val="24"/>
                  <w:szCs w:val="24"/>
                  <w:vertAlign w:val="superscript"/>
                </w:rPr>
                <w:t>3</w:t>
              </w:r>
            </w:smartTag>
            <w:r w:rsidR="000750CE" w:rsidRPr="00613C56">
              <w:rPr>
                <w:rFonts w:ascii="Times New Roman" w:hAnsi="Times New Roman" w:cs="Times New Roman"/>
                <w:sz w:val="24"/>
                <w:szCs w:val="24"/>
              </w:rPr>
              <w:t xml:space="preserve">                    </w:t>
            </w:r>
          </w:p>
          <w:p w:rsidR="00613C56" w:rsidRPr="00613C56" w:rsidRDefault="000750CE" w:rsidP="000750CE">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Пропускна здатність, 3,5 тис.м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/добу</w:t>
            </w:r>
          </w:p>
        </w:tc>
        <w:tc>
          <w:tcPr>
            <w:tcW w:w="1417" w:type="dxa"/>
          </w:tcPr>
          <w:p w:rsidR="00613C56" w:rsidRPr="00613C56" w:rsidRDefault="00613C56" w:rsidP="000A0E71">
            <w:pPr>
              <w:spacing w:after="0" w:line="240" w:lineRule="auto"/>
              <w:rPr>
                <w:rFonts w:ascii="Times New Roman" w:hAnsi="Times New Roman" w:cs="Times New Roman"/>
                <w:sz w:val="24"/>
                <w:szCs w:val="24"/>
              </w:rPr>
            </w:pPr>
          </w:p>
          <w:p w:rsidR="00613C56" w:rsidRPr="00613C56" w:rsidRDefault="00613C56" w:rsidP="000A0E71">
            <w:pPr>
              <w:spacing w:after="0" w:line="240" w:lineRule="auto"/>
              <w:rPr>
                <w:rFonts w:ascii="Times New Roman" w:hAnsi="Times New Roman" w:cs="Times New Roman"/>
                <w:sz w:val="24"/>
                <w:szCs w:val="24"/>
              </w:rPr>
            </w:pPr>
          </w:p>
          <w:p w:rsidR="00613C56" w:rsidRPr="00613C56" w:rsidRDefault="00613C56" w:rsidP="000A0E71">
            <w:pPr>
              <w:spacing w:after="0" w:line="240" w:lineRule="auto"/>
              <w:rPr>
                <w:rFonts w:ascii="Times New Roman" w:hAnsi="Times New Roman" w:cs="Times New Roman"/>
                <w:sz w:val="24"/>
                <w:szCs w:val="24"/>
              </w:rPr>
            </w:pPr>
          </w:p>
          <w:p w:rsidR="00613C56" w:rsidRPr="00613C56" w:rsidRDefault="00613C56" w:rsidP="000A0E71">
            <w:pPr>
              <w:spacing w:after="0" w:line="240" w:lineRule="auto"/>
              <w:rPr>
                <w:rFonts w:ascii="Times New Roman" w:hAnsi="Times New Roman" w:cs="Times New Roman"/>
                <w:sz w:val="24"/>
                <w:szCs w:val="24"/>
              </w:rPr>
            </w:pPr>
          </w:p>
          <w:p w:rsidR="00613C56" w:rsidRPr="00613C56" w:rsidRDefault="00613C56" w:rsidP="000A0E71">
            <w:pPr>
              <w:spacing w:after="0" w:line="240" w:lineRule="auto"/>
              <w:rPr>
                <w:rFonts w:ascii="Times New Roman" w:hAnsi="Times New Roman" w:cs="Times New Roman"/>
                <w:sz w:val="24"/>
                <w:szCs w:val="24"/>
              </w:rPr>
            </w:pPr>
          </w:p>
          <w:p w:rsidR="00613C56" w:rsidRPr="00613C56" w:rsidRDefault="00613C56" w:rsidP="000A0E71">
            <w:pPr>
              <w:spacing w:after="0" w:line="240" w:lineRule="auto"/>
              <w:rPr>
                <w:rFonts w:ascii="Times New Roman" w:hAnsi="Times New Roman" w:cs="Times New Roman"/>
                <w:sz w:val="24"/>
                <w:szCs w:val="24"/>
              </w:rPr>
            </w:pPr>
          </w:p>
          <w:p w:rsidR="00613C56" w:rsidRPr="00613C56" w:rsidRDefault="00613C56" w:rsidP="000A0E71">
            <w:pPr>
              <w:spacing w:after="0" w:line="240" w:lineRule="auto"/>
              <w:rPr>
                <w:rFonts w:ascii="Times New Roman" w:hAnsi="Times New Roman" w:cs="Times New Roman"/>
                <w:sz w:val="24"/>
                <w:szCs w:val="24"/>
              </w:rPr>
            </w:pPr>
          </w:p>
          <w:p w:rsidR="00613C56" w:rsidRPr="00613C56" w:rsidRDefault="00613C56" w:rsidP="000A0E71">
            <w:pPr>
              <w:spacing w:after="0" w:line="240" w:lineRule="auto"/>
              <w:rPr>
                <w:rFonts w:ascii="Times New Roman" w:hAnsi="Times New Roman" w:cs="Times New Roman"/>
                <w:sz w:val="24"/>
                <w:szCs w:val="24"/>
              </w:rPr>
            </w:pPr>
          </w:p>
          <w:p w:rsidR="00613C56" w:rsidRPr="00613C56" w:rsidRDefault="00613C56" w:rsidP="000A0E71">
            <w:pPr>
              <w:spacing w:after="0" w:line="240" w:lineRule="auto"/>
              <w:rPr>
                <w:rFonts w:ascii="Times New Roman" w:hAnsi="Times New Roman" w:cs="Times New Roman"/>
                <w:sz w:val="24"/>
                <w:szCs w:val="24"/>
              </w:rPr>
            </w:pPr>
          </w:p>
        </w:tc>
      </w:tr>
      <w:tr w:rsidR="00613C56" w:rsidRPr="00613C56" w:rsidTr="00154D5D">
        <w:trPr>
          <w:jc w:val="center"/>
        </w:trPr>
        <w:tc>
          <w:tcPr>
            <w:tcW w:w="851" w:type="dxa"/>
            <w:shd w:val="clear" w:color="auto" w:fill="auto"/>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7 ВВ</w:t>
            </w:r>
          </w:p>
        </w:tc>
        <w:tc>
          <w:tcPr>
            <w:tcW w:w="3544" w:type="dxa"/>
            <w:shd w:val="clear" w:color="auto" w:fill="auto"/>
          </w:tcPr>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Вторинні відстійники, радіальні              ТП-902-2-446.88</w:t>
            </w:r>
          </w:p>
        </w:tc>
        <w:tc>
          <w:tcPr>
            <w:tcW w:w="851" w:type="dxa"/>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3</w:t>
            </w:r>
          </w:p>
        </w:tc>
        <w:tc>
          <w:tcPr>
            <w:tcW w:w="3402" w:type="dxa"/>
            <w:shd w:val="clear" w:color="auto" w:fill="auto"/>
          </w:tcPr>
          <w:p w:rsidR="00613C56" w:rsidRPr="00613C56" w:rsidRDefault="00613C56" w:rsidP="000750CE">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Діаметр, 18м                                         Місткість зони відстоювання, </w:t>
            </w:r>
            <w:smartTag w:uri="urn:schemas-microsoft-com:office:smarttags" w:element="metricconverter">
              <w:smartTagPr>
                <w:attr w:name="ProductID" w:val="788 м3"/>
              </w:smartTagPr>
              <w:r w:rsidRPr="00613C56">
                <w:rPr>
                  <w:rFonts w:ascii="Times New Roman" w:hAnsi="Times New Roman" w:cs="Times New Roman"/>
                  <w:sz w:val="24"/>
                  <w:szCs w:val="24"/>
                </w:rPr>
                <w:t>788 м</w:t>
              </w:r>
              <w:r w:rsidRPr="00613C56">
                <w:rPr>
                  <w:rFonts w:ascii="Times New Roman" w:hAnsi="Times New Roman" w:cs="Times New Roman"/>
                  <w:sz w:val="24"/>
                  <w:szCs w:val="24"/>
                  <w:vertAlign w:val="superscript"/>
                </w:rPr>
                <w:t>3</w:t>
              </w:r>
            </w:smartTag>
            <w:r w:rsidRPr="00613C56">
              <w:rPr>
                <w:rFonts w:ascii="Times New Roman" w:hAnsi="Times New Roman" w:cs="Times New Roman"/>
                <w:sz w:val="24"/>
                <w:szCs w:val="24"/>
              </w:rPr>
              <w:t xml:space="preserve">                                    Місткість мулової зони,        </w:t>
            </w:r>
            <w:smartTag w:uri="urn:schemas-microsoft-com:office:smarttags" w:element="metricconverter">
              <w:smartTagPr>
                <w:attr w:name="ProductID" w:val="160 м3"/>
              </w:smartTagPr>
              <w:r w:rsidRPr="00613C56">
                <w:rPr>
                  <w:rFonts w:ascii="Times New Roman" w:hAnsi="Times New Roman" w:cs="Times New Roman"/>
                  <w:sz w:val="24"/>
                  <w:szCs w:val="24"/>
                </w:rPr>
                <w:t>160 м</w:t>
              </w:r>
              <w:r w:rsidRPr="00613C56">
                <w:rPr>
                  <w:rFonts w:ascii="Times New Roman" w:hAnsi="Times New Roman" w:cs="Times New Roman"/>
                  <w:sz w:val="24"/>
                  <w:szCs w:val="24"/>
                  <w:vertAlign w:val="superscript"/>
                </w:rPr>
                <w:t>3</w:t>
              </w:r>
            </w:smartTag>
            <w:r w:rsidRPr="00613C56">
              <w:rPr>
                <w:rFonts w:ascii="Times New Roman" w:hAnsi="Times New Roman" w:cs="Times New Roman"/>
                <w:sz w:val="24"/>
                <w:szCs w:val="24"/>
              </w:rPr>
              <w:t xml:space="preserve">                               Гідравлічна глибина, </w:t>
            </w:r>
            <w:smartTag w:uri="urn:schemas-microsoft-com:office:smarttags" w:element="metricconverter">
              <w:smartTagPr>
                <w:attr w:name="ProductID" w:val="3,7 м"/>
              </w:smartTagPr>
              <w:r w:rsidRPr="00613C56">
                <w:rPr>
                  <w:rFonts w:ascii="Times New Roman" w:hAnsi="Times New Roman" w:cs="Times New Roman"/>
                  <w:sz w:val="24"/>
                  <w:szCs w:val="24"/>
                </w:rPr>
                <w:t>3,7 м</w:t>
              </w:r>
            </w:smartTag>
            <w:r w:rsidRPr="00613C56">
              <w:rPr>
                <w:rFonts w:ascii="Times New Roman" w:hAnsi="Times New Roman" w:cs="Times New Roman"/>
                <w:sz w:val="24"/>
                <w:szCs w:val="24"/>
              </w:rPr>
              <w:t xml:space="preserve">              Розрахункова продуктивність при тривалості відстоювання  2 год, 394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w:t>
            </w:r>
          </w:p>
        </w:tc>
        <w:tc>
          <w:tcPr>
            <w:tcW w:w="1417" w:type="dxa"/>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Збірний  З/б</w:t>
            </w:r>
          </w:p>
        </w:tc>
      </w:tr>
      <w:tr w:rsidR="00613C56" w:rsidRPr="00613C56" w:rsidTr="00C97A03">
        <w:trPr>
          <w:trHeight w:val="1174"/>
          <w:jc w:val="center"/>
        </w:trPr>
        <w:tc>
          <w:tcPr>
            <w:tcW w:w="851" w:type="dxa"/>
            <w:shd w:val="clear" w:color="auto" w:fill="auto"/>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8АТ</w:t>
            </w:r>
          </w:p>
        </w:tc>
        <w:tc>
          <w:tcPr>
            <w:tcW w:w="3544" w:type="dxa"/>
            <w:shd w:val="clear" w:color="auto" w:fill="auto"/>
          </w:tcPr>
          <w:p w:rsidR="00613C56" w:rsidRPr="00613C56"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Аеротенк </w:t>
            </w:r>
            <w:proofErr w:type="spellStart"/>
            <w:r w:rsidRPr="00613C56">
              <w:rPr>
                <w:rFonts w:ascii="Times New Roman" w:hAnsi="Times New Roman" w:cs="Times New Roman"/>
                <w:sz w:val="24"/>
                <w:szCs w:val="24"/>
              </w:rPr>
              <w:t>двокоридорний</w:t>
            </w:r>
            <w:proofErr w:type="spellEnd"/>
            <w:r w:rsidRPr="00613C56">
              <w:rPr>
                <w:rFonts w:ascii="Times New Roman" w:hAnsi="Times New Roman" w:cs="Times New Roman"/>
                <w:sz w:val="24"/>
                <w:szCs w:val="24"/>
              </w:rPr>
              <w:t xml:space="preserve"> із аераторами  ТП 902 2-394.86</w:t>
            </w:r>
          </w:p>
          <w:p w:rsidR="00613C56" w:rsidRPr="006847F9" w:rsidRDefault="00613C56" w:rsidP="000A0E71">
            <w:pPr>
              <w:spacing w:after="0" w:line="240" w:lineRule="auto"/>
              <w:rPr>
                <w:rFonts w:ascii="Times New Roman" w:hAnsi="Times New Roman" w:cs="Times New Roman"/>
                <w:sz w:val="24"/>
                <w:szCs w:val="24"/>
                <w:lang w:val="ru-RU"/>
              </w:rPr>
            </w:pPr>
            <w:r w:rsidRPr="00613C56">
              <w:rPr>
                <w:rFonts w:ascii="Times New Roman" w:hAnsi="Times New Roman" w:cs="Times New Roman"/>
                <w:sz w:val="24"/>
                <w:szCs w:val="24"/>
              </w:rPr>
              <w:t xml:space="preserve">Аератори полімерні фірми </w:t>
            </w:r>
            <w:proofErr w:type="spellStart"/>
            <w:r w:rsidR="000750CE">
              <w:rPr>
                <w:rFonts w:ascii="Times New Roman" w:hAnsi="Times New Roman" w:cs="Times New Roman"/>
                <w:sz w:val="24"/>
                <w:szCs w:val="24"/>
              </w:rPr>
              <w:t>“</w:t>
            </w:r>
            <w:r w:rsidRPr="00613C56">
              <w:rPr>
                <w:rFonts w:ascii="Times New Roman" w:hAnsi="Times New Roman" w:cs="Times New Roman"/>
                <w:sz w:val="24"/>
                <w:szCs w:val="24"/>
              </w:rPr>
              <w:t>Екотон</w:t>
            </w:r>
            <w:r w:rsidR="00C97A03">
              <w:rPr>
                <w:rFonts w:ascii="Times New Roman" w:hAnsi="Times New Roman" w:cs="Times New Roman"/>
                <w:sz w:val="24"/>
                <w:szCs w:val="24"/>
              </w:rPr>
              <w:t>”</w:t>
            </w:r>
            <w:proofErr w:type="spellEnd"/>
            <w:r w:rsidRPr="00613C56">
              <w:rPr>
                <w:rFonts w:ascii="Times New Roman" w:hAnsi="Times New Roman" w:cs="Times New Roman"/>
                <w:sz w:val="24"/>
                <w:szCs w:val="24"/>
              </w:rPr>
              <w:t xml:space="preserve"> типу АКПВ</w:t>
            </w:r>
          </w:p>
          <w:p w:rsidR="00154D5D" w:rsidRPr="006847F9" w:rsidRDefault="00154D5D" w:rsidP="000A0E71">
            <w:pPr>
              <w:spacing w:after="0" w:line="240" w:lineRule="auto"/>
              <w:rPr>
                <w:rFonts w:ascii="Times New Roman" w:hAnsi="Times New Roman" w:cs="Times New Roman"/>
                <w:sz w:val="24"/>
                <w:szCs w:val="24"/>
                <w:lang w:val="ru-RU"/>
              </w:rPr>
            </w:pPr>
          </w:p>
          <w:p w:rsidR="00154D5D" w:rsidRPr="006847F9" w:rsidRDefault="00154D5D" w:rsidP="000A0E71">
            <w:pPr>
              <w:spacing w:after="0" w:line="240" w:lineRule="auto"/>
              <w:rPr>
                <w:rFonts w:ascii="Times New Roman" w:hAnsi="Times New Roman" w:cs="Times New Roman"/>
                <w:sz w:val="24"/>
                <w:szCs w:val="24"/>
                <w:lang w:val="ru-RU"/>
              </w:rPr>
            </w:pPr>
          </w:p>
        </w:tc>
        <w:tc>
          <w:tcPr>
            <w:tcW w:w="851" w:type="dxa"/>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p w:rsidR="00613C56" w:rsidRPr="00613C56" w:rsidRDefault="00613C56" w:rsidP="000A0E71">
            <w:pPr>
              <w:spacing w:after="0" w:line="240" w:lineRule="auto"/>
              <w:jc w:val="center"/>
              <w:rPr>
                <w:rFonts w:ascii="Times New Roman" w:hAnsi="Times New Roman" w:cs="Times New Roman"/>
                <w:sz w:val="24"/>
                <w:szCs w:val="24"/>
              </w:rPr>
            </w:pPr>
          </w:p>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144</w:t>
            </w:r>
          </w:p>
        </w:tc>
        <w:tc>
          <w:tcPr>
            <w:tcW w:w="3402" w:type="dxa"/>
            <w:shd w:val="clear" w:color="auto" w:fill="auto"/>
          </w:tcPr>
          <w:p w:rsidR="00C97A03" w:rsidRDefault="00613C56" w:rsidP="000A0E71">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Габаритні розміри,</w:t>
            </w:r>
          </w:p>
          <w:p w:rsidR="00C97A03" w:rsidRDefault="00613C56"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6</w:t>
            </w:r>
            <w:r w:rsidR="00C97A03">
              <w:rPr>
                <w:rFonts w:ascii="Times New Roman" w:hAnsi="Times New Roman" w:cs="Times New Roman"/>
                <w:sz w:val="24"/>
                <w:szCs w:val="24"/>
              </w:rPr>
              <w:t xml:space="preserve"> </w:t>
            </w:r>
            <w:r w:rsidRPr="00613C56">
              <w:rPr>
                <w:rFonts w:ascii="Times New Roman" w:hAnsi="Times New Roman" w:cs="Times New Roman"/>
                <w:sz w:val="24"/>
                <w:szCs w:val="24"/>
              </w:rPr>
              <w:t>х</w:t>
            </w:r>
            <w:r w:rsidR="00C97A03">
              <w:rPr>
                <w:rFonts w:ascii="Times New Roman" w:hAnsi="Times New Roman" w:cs="Times New Roman"/>
                <w:sz w:val="24"/>
                <w:szCs w:val="24"/>
              </w:rPr>
              <w:t xml:space="preserve"> </w:t>
            </w:r>
            <w:r w:rsidRPr="00613C56">
              <w:rPr>
                <w:rFonts w:ascii="Times New Roman" w:hAnsi="Times New Roman" w:cs="Times New Roman"/>
                <w:sz w:val="24"/>
                <w:szCs w:val="24"/>
              </w:rPr>
              <w:t>4,6</w:t>
            </w:r>
            <w:r w:rsidR="00C97A03">
              <w:rPr>
                <w:rFonts w:ascii="Times New Roman" w:hAnsi="Times New Roman" w:cs="Times New Roman"/>
                <w:sz w:val="24"/>
                <w:szCs w:val="24"/>
              </w:rPr>
              <w:t xml:space="preserve"> </w:t>
            </w:r>
            <w:r w:rsidRPr="00613C56">
              <w:rPr>
                <w:rFonts w:ascii="Times New Roman" w:hAnsi="Times New Roman" w:cs="Times New Roman"/>
                <w:sz w:val="24"/>
                <w:szCs w:val="24"/>
              </w:rPr>
              <w:t>х</w:t>
            </w:r>
            <w:r w:rsidR="00C97A03">
              <w:rPr>
                <w:rFonts w:ascii="Times New Roman" w:hAnsi="Times New Roman" w:cs="Times New Roman"/>
                <w:sz w:val="24"/>
                <w:szCs w:val="24"/>
              </w:rPr>
              <w:t xml:space="preserve"> </w:t>
            </w:r>
            <w:r w:rsidRPr="00613C56">
              <w:rPr>
                <w:rFonts w:ascii="Times New Roman" w:hAnsi="Times New Roman" w:cs="Times New Roman"/>
                <w:sz w:val="24"/>
                <w:szCs w:val="24"/>
              </w:rPr>
              <w:t>36,0</w:t>
            </w:r>
          </w:p>
          <w:p w:rsidR="00613C56" w:rsidRDefault="00613C56"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Кількість секцій - 3 </w:t>
            </w:r>
            <w:proofErr w:type="spellStart"/>
            <w:r w:rsidRPr="00613C56">
              <w:rPr>
                <w:rFonts w:ascii="Times New Roman" w:hAnsi="Times New Roman" w:cs="Times New Roman"/>
                <w:sz w:val="24"/>
                <w:szCs w:val="24"/>
              </w:rPr>
              <w:t>шт</w:t>
            </w:r>
            <w:proofErr w:type="spellEnd"/>
          </w:p>
          <w:p w:rsidR="00C97A03" w:rsidRPr="00613C56" w:rsidRDefault="00C97A03" w:rsidP="00C97A03">
            <w:pPr>
              <w:spacing w:after="0" w:line="240" w:lineRule="auto"/>
              <w:rPr>
                <w:rFonts w:ascii="Times New Roman" w:hAnsi="Times New Roman" w:cs="Times New Roman"/>
                <w:sz w:val="24"/>
                <w:szCs w:val="24"/>
              </w:rPr>
            </w:pPr>
          </w:p>
        </w:tc>
        <w:tc>
          <w:tcPr>
            <w:tcW w:w="1417" w:type="dxa"/>
          </w:tcPr>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З/б</w:t>
            </w:r>
          </w:p>
          <w:p w:rsidR="00613C56" w:rsidRPr="00613C56" w:rsidRDefault="00613C56" w:rsidP="000A0E71">
            <w:pPr>
              <w:spacing w:after="0" w:line="240" w:lineRule="auto"/>
              <w:jc w:val="center"/>
              <w:rPr>
                <w:rFonts w:ascii="Times New Roman" w:hAnsi="Times New Roman" w:cs="Times New Roman"/>
                <w:sz w:val="24"/>
                <w:szCs w:val="24"/>
              </w:rPr>
            </w:pPr>
          </w:p>
          <w:p w:rsidR="00613C56" w:rsidRPr="00613C56" w:rsidRDefault="00613C56" w:rsidP="000A0E71">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Полімер</w:t>
            </w:r>
          </w:p>
        </w:tc>
      </w:tr>
      <w:tr w:rsidR="00C97A03" w:rsidRPr="00613C56" w:rsidTr="00154D5D">
        <w:trPr>
          <w:jc w:val="center"/>
        </w:trPr>
        <w:tc>
          <w:tcPr>
            <w:tcW w:w="851" w:type="dxa"/>
            <w:shd w:val="clear" w:color="auto" w:fill="auto"/>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lastRenderedPageBreak/>
              <w:t>9АС</w:t>
            </w:r>
          </w:p>
        </w:tc>
        <w:tc>
          <w:tcPr>
            <w:tcW w:w="3544" w:type="dxa"/>
            <w:shd w:val="clear" w:color="auto" w:fill="auto"/>
          </w:tcPr>
          <w:p w:rsidR="00C97A03" w:rsidRPr="00613C56" w:rsidRDefault="00C97A03" w:rsidP="00C97A03">
            <w:pPr>
              <w:spacing w:after="0" w:line="240" w:lineRule="auto"/>
              <w:jc w:val="both"/>
              <w:rPr>
                <w:rFonts w:ascii="Times New Roman" w:hAnsi="Times New Roman" w:cs="Times New Roman"/>
                <w:sz w:val="24"/>
                <w:szCs w:val="24"/>
              </w:rPr>
            </w:pPr>
            <w:r w:rsidRPr="00613C56">
              <w:rPr>
                <w:rFonts w:ascii="Times New Roman" w:hAnsi="Times New Roman" w:cs="Times New Roman"/>
                <w:sz w:val="24"/>
                <w:szCs w:val="24"/>
              </w:rPr>
              <w:t>Аеробний стабілізатор ТП 902 2-394.86</w:t>
            </w:r>
          </w:p>
          <w:p w:rsidR="00C97A03" w:rsidRPr="00613C56" w:rsidRDefault="00C97A03" w:rsidP="00C97A03">
            <w:pPr>
              <w:spacing w:after="0" w:line="240" w:lineRule="auto"/>
              <w:jc w:val="both"/>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Аератори полімерні фірма </w:t>
            </w:r>
            <w:proofErr w:type="spellStart"/>
            <w:r>
              <w:rPr>
                <w:rFonts w:ascii="Times New Roman" w:hAnsi="Times New Roman" w:cs="Times New Roman"/>
                <w:sz w:val="24"/>
                <w:szCs w:val="24"/>
              </w:rPr>
              <w:t>“</w:t>
            </w:r>
            <w:r w:rsidRPr="00613C56">
              <w:rPr>
                <w:rFonts w:ascii="Times New Roman" w:hAnsi="Times New Roman" w:cs="Times New Roman"/>
                <w:sz w:val="24"/>
                <w:szCs w:val="24"/>
              </w:rPr>
              <w:t>Екотон</w:t>
            </w:r>
            <w:r>
              <w:rPr>
                <w:rFonts w:ascii="Times New Roman" w:hAnsi="Times New Roman" w:cs="Times New Roman"/>
                <w:sz w:val="24"/>
                <w:szCs w:val="24"/>
              </w:rPr>
              <w:t>”</w:t>
            </w:r>
            <w:proofErr w:type="spellEnd"/>
            <w:r w:rsidR="00A15BD7">
              <w:rPr>
                <w:rFonts w:ascii="Times New Roman" w:hAnsi="Times New Roman" w:cs="Times New Roman"/>
                <w:sz w:val="24"/>
                <w:szCs w:val="24"/>
              </w:rPr>
              <w:t>,</w:t>
            </w:r>
            <w:r w:rsidRPr="00613C56">
              <w:rPr>
                <w:rFonts w:ascii="Times New Roman" w:hAnsi="Times New Roman" w:cs="Times New Roman"/>
                <w:sz w:val="24"/>
                <w:szCs w:val="24"/>
              </w:rPr>
              <w:t xml:space="preserve"> типу АПКВ</w:t>
            </w:r>
          </w:p>
          <w:p w:rsidR="00C97A03" w:rsidRPr="00613C56" w:rsidRDefault="00C97A03" w:rsidP="00C97A03">
            <w:pPr>
              <w:spacing w:after="0" w:line="240" w:lineRule="auto"/>
              <w:rPr>
                <w:rFonts w:ascii="Times New Roman" w:hAnsi="Times New Roman" w:cs="Times New Roman"/>
                <w:sz w:val="24"/>
                <w:szCs w:val="24"/>
              </w:rPr>
            </w:pPr>
            <w:proofErr w:type="spellStart"/>
            <w:r w:rsidRPr="00613C56">
              <w:rPr>
                <w:rFonts w:ascii="Times New Roman" w:hAnsi="Times New Roman" w:cs="Times New Roman"/>
                <w:sz w:val="24"/>
                <w:szCs w:val="24"/>
              </w:rPr>
              <w:t>Мулонакопичувач</w:t>
            </w:r>
            <w:proofErr w:type="spellEnd"/>
          </w:p>
        </w:tc>
        <w:tc>
          <w:tcPr>
            <w:tcW w:w="851"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p w:rsidR="00C97A03" w:rsidRDefault="00C97A03" w:rsidP="00C97A03">
            <w:pPr>
              <w:spacing w:after="0" w:line="240" w:lineRule="auto"/>
              <w:jc w:val="center"/>
              <w:rPr>
                <w:rFonts w:ascii="Times New Roman" w:hAnsi="Times New Roman" w:cs="Times New Roman"/>
                <w:sz w:val="24"/>
                <w:szCs w:val="24"/>
              </w:rPr>
            </w:pPr>
          </w:p>
          <w:p w:rsidR="00C97A03"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highlight w:val="yellow"/>
              </w:rPr>
            </w:pPr>
            <w:r w:rsidRPr="00613C56">
              <w:rPr>
                <w:rFonts w:ascii="Times New Roman" w:hAnsi="Times New Roman" w:cs="Times New Roman"/>
                <w:sz w:val="24"/>
                <w:szCs w:val="24"/>
              </w:rPr>
              <w:t>40</w:t>
            </w: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w:t>
            </w:r>
          </w:p>
        </w:tc>
        <w:tc>
          <w:tcPr>
            <w:tcW w:w="3402"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Пропускна здатність, 3,5 тис.м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 xml:space="preserve">/добу                Продуктивність, 6,3 т/добу                Довжина зони аерації, </w:t>
            </w:r>
            <w:smartTag w:uri="urn:schemas-microsoft-com:office:smarttags" w:element="metricconverter">
              <w:smartTagPr>
                <w:attr w:name="ProductID" w:val="30 М"/>
              </w:smartTagPr>
              <w:r w:rsidRPr="00613C56">
                <w:rPr>
                  <w:rFonts w:ascii="Times New Roman" w:hAnsi="Times New Roman" w:cs="Times New Roman"/>
                  <w:sz w:val="24"/>
                  <w:szCs w:val="24"/>
                </w:rPr>
                <w:t>30 м</w:t>
              </w:r>
            </w:smartTag>
            <w:r w:rsidRPr="00613C56">
              <w:rPr>
                <w:rFonts w:ascii="Times New Roman" w:hAnsi="Times New Roman" w:cs="Times New Roman"/>
                <w:sz w:val="24"/>
                <w:szCs w:val="24"/>
              </w:rPr>
              <w:t xml:space="preserve">                 Довжина зони відстоювання,  </w:t>
            </w:r>
            <w:smartTag w:uri="urn:schemas-microsoft-com:office:smarttags" w:element="metricconverter">
              <w:smartTagPr>
                <w:attr w:name="ProductID" w:val="9 м"/>
              </w:smartTagPr>
              <w:r w:rsidRPr="00613C56">
                <w:rPr>
                  <w:rFonts w:ascii="Times New Roman" w:hAnsi="Times New Roman" w:cs="Times New Roman"/>
                  <w:sz w:val="24"/>
                  <w:szCs w:val="24"/>
                </w:rPr>
                <w:t>9 м</w:t>
              </w:r>
            </w:smartTag>
            <w:r w:rsidRPr="00613C56">
              <w:rPr>
                <w:rFonts w:ascii="Times New Roman" w:hAnsi="Times New Roman" w:cs="Times New Roman"/>
                <w:sz w:val="24"/>
                <w:szCs w:val="24"/>
              </w:rPr>
              <w:t xml:space="preserve">                                       Кількість відділень, 2 </w:t>
            </w:r>
            <w:proofErr w:type="spellStart"/>
            <w:r w:rsidRPr="00613C56">
              <w:rPr>
                <w:rFonts w:ascii="Times New Roman" w:hAnsi="Times New Roman" w:cs="Times New Roman"/>
                <w:sz w:val="24"/>
                <w:szCs w:val="24"/>
              </w:rPr>
              <w:t>шт</w:t>
            </w:r>
            <w:proofErr w:type="spellEnd"/>
            <w:r w:rsidRPr="00613C56">
              <w:rPr>
                <w:rFonts w:ascii="Times New Roman" w:hAnsi="Times New Roman" w:cs="Times New Roman"/>
                <w:sz w:val="24"/>
                <w:szCs w:val="24"/>
              </w:rPr>
              <w:t xml:space="preserve">                     Ширина відділення, </w:t>
            </w:r>
            <w:smartTag w:uri="urn:schemas-microsoft-com:office:smarttags" w:element="metricconverter">
              <w:smartTagPr>
                <w:attr w:name="ProductID" w:val="6 м"/>
              </w:smartTagPr>
              <w:r w:rsidRPr="00613C56">
                <w:rPr>
                  <w:rFonts w:ascii="Times New Roman" w:hAnsi="Times New Roman" w:cs="Times New Roman"/>
                  <w:sz w:val="24"/>
                  <w:szCs w:val="24"/>
                </w:rPr>
                <w:t>6 м</w:t>
              </w:r>
            </w:smartTag>
          </w:p>
          <w:p w:rsidR="00C97A03"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Ширина, </w:t>
            </w:r>
            <w:smartTag w:uri="urn:schemas-microsoft-com:office:smarttags" w:element="metricconverter">
              <w:smartTagPr>
                <w:attr w:name="ProductID" w:val="6 м"/>
              </w:smartTagPr>
              <w:r w:rsidRPr="00613C56">
                <w:rPr>
                  <w:rFonts w:ascii="Times New Roman" w:hAnsi="Times New Roman" w:cs="Times New Roman"/>
                  <w:sz w:val="24"/>
                  <w:szCs w:val="24"/>
                </w:rPr>
                <w:t>6 м</w:t>
              </w:r>
            </w:smartTag>
            <w:r w:rsidRPr="00613C56">
              <w:rPr>
                <w:rFonts w:ascii="Times New Roman" w:hAnsi="Times New Roman" w:cs="Times New Roman"/>
                <w:sz w:val="24"/>
                <w:szCs w:val="24"/>
              </w:rPr>
              <w:t xml:space="preserve">                                             Довжина, </w:t>
            </w:r>
            <w:smartTag w:uri="urn:schemas-microsoft-com:office:smarttags" w:element="metricconverter">
              <w:smartTagPr>
                <w:attr w:name="ProductID" w:val="3 м"/>
              </w:smartTagPr>
              <w:r w:rsidRPr="00613C56">
                <w:rPr>
                  <w:rFonts w:ascii="Times New Roman" w:hAnsi="Times New Roman" w:cs="Times New Roman"/>
                  <w:sz w:val="24"/>
                  <w:szCs w:val="24"/>
                </w:rPr>
                <w:t>3 м</w:t>
              </w:r>
            </w:smartTag>
          </w:p>
        </w:tc>
        <w:tc>
          <w:tcPr>
            <w:tcW w:w="1417" w:type="dxa"/>
          </w:tcPr>
          <w:p w:rsidR="00C97A03" w:rsidRDefault="00C97A03" w:rsidP="00C97A03">
            <w:pPr>
              <w:spacing w:after="0" w:line="240" w:lineRule="auto"/>
              <w:jc w:val="center"/>
              <w:rPr>
                <w:rFonts w:ascii="Times New Roman" w:hAnsi="Times New Roman" w:cs="Times New Roman"/>
                <w:sz w:val="24"/>
                <w:szCs w:val="24"/>
              </w:rPr>
            </w:pPr>
          </w:p>
          <w:p w:rsidR="00C97A03" w:rsidRDefault="00C97A03" w:rsidP="00C97A03">
            <w:pPr>
              <w:spacing w:after="0" w:line="240" w:lineRule="auto"/>
              <w:jc w:val="center"/>
              <w:rPr>
                <w:rFonts w:ascii="Times New Roman" w:hAnsi="Times New Roman" w:cs="Times New Roman"/>
                <w:sz w:val="24"/>
                <w:szCs w:val="24"/>
              </w:rPr>
            </w:pPr>
          </w:p>
          <w:p w:rsidR="00C97A03"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Полімер</w:t>
            </w:r>
            <w:r>
              <w:rPr>
                <w:rFonts w:ascii="Times New Roman" w:hAnsi="Times New Roman" w:cs="Times New Roman"/>
                <w:sz w:val="24"/>
                <w:szCs w:val="24"/>
              </w:rPr>
              <w:t>-</w:t>
            </w:r>
            <w:r w:rsidRPr="00613C56">
              <w:rPr>
                <w:rFonts w:ascii="Times New Roman" w:hAnsi="Times New Roman" w:cs="Times New Roman"/>
                <w:sz w:val="24"/>
                <w:szCs w:val="24"/>
              </w:rPr>
              <w:t>ний матеріал</w:t>
            </w:r>
          </w:p>
        </w:tc>
      </w:tr>
      <w:tr w:rsidR="00C97A03" w:rsidRPr="00613C56" w:rsidTr="00154D5D">
        <w:trPr>
          <w:jc w:val="center"/>
        </w:trPr>
        <w:tc>
          <w:tcPr>
            <w:tcW w:w="851" w:type="dxa"/>
            <w:shd w:val="clear" w:color="auto" w:fill="auto"/>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10 МУ</w:t>
            </w:r>
          </w:p>
        </w:tc>
        <w:tc>
          <w:tcPr>
            <w:tcW w:w="3544" w:type="dxa"/>
            <w:shd w:val="clear" w:color="auto" w:fill="auto"/>
          </w:tcPr>
          <w:p w:rsidR="00C97A03" w:rsidRPr="00613C56" w:rsidRDefault="00C97A03" w:rsidP="00C97A03">
            <w:pPr>
              <w:spacing w:after="0" w:line="240" w:lineRule="auto"/>
              <w:jc w:val="both"/>
              <w:rPr>
                <w:rFonts w:ascii="Times New Roman" w:hAnsi="Times New Roman" w:cs="Times New Roman"/>
                <w:sz w:val="24"/>
                <w:szCs w:val="24"/>
              </w:rPr>
            </w:pPr>
            <w:proofErr w:type="spellStart"/>
            <w:r w:rsidRPr="00613C56">
              <w:rPr>
                <w:rFonts w:ascii="Times New Roman" w:hAnsi="Times New Roman" w:cs="Times New Roman"/>
                <w:sz w:val="24"/>
                <w:szCs w:val="24"/>
              </w:rPr>
              <w:t>Мулоущільнювач</w:t>
            </w:r>
            <w:proofErr w:type="spellEnd"/>
            <w:r w:rsidRPr="00613C56">
              <w:rPr>
                <w:rFonts w:ascii="Times New Roman" w:hAnsi="Times New Roman" w:cs="Times New Roman"/>
                <w:sz w:val="24"/>
                <w:szCs w:val="24"/>
              </w:rPr>
              <w:t xml:space="preserve"> ТП-902-2-358</w:t>
            </w:r>
          </w:p>
        </w:tc>
        <w:tc>
          <w:tcPr>
            <w:tcW w:w="851"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w:t>
            </w:r>
          </w:p>
        </w:tc>
        <w:tc>
          <w:tcPr>
            <w:tcW w:w="3402" w:type="dxa"/>
            <w:shd w:val="clear" w:color="auto" w:fill="auto"/>
          </w:tcPr>
          <w:p w:rsidR="00C97A03" w:rsidRPr="00613C56" w:rsidRDefault="00C97A03" w:rsidP="00C97A03">
            <w:pPr>
              <w:spacing w:after="0" w:line="240" w:lineRule="auto"/>
              <w:jc w:val="both"/>
              <w:rPr>
                <w:rFonts w:ascii="Times New Roman" w:hAnsi="Times New Roman" w:cs="Times New Roman"/>
                <w:sz w:val="24"/>
                <w:szCs w:val="24"/>
              </w:rPr>
            </w:pPr>
            <w:r w:rsidRPr="00613C56">
              <w:rPr>
                <w:rFonts w:ascii="Times New Roman" w:hAnsi="Times New Roman" w:cs="Times New Roman"/>
                <w:sz w:val="24"/>
                <w:szCs w:val="24"/>
              </w:rPr>
              <w:t>Діаметр, 6м</w:t>
            </w:r>
          </w:p>
        </w:tc>
        <w:tc>
          <w:tcPr>
            <w:tcW w:w="1417"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Збірний З/б</w:t>
            </w:r>
          </w:p>
        </w:tc>
      </w:tr>
      <w:tr w:rsidR="00C97A03" w:rsidRPr="00613C56" w:rsidTr="00154D5D">
        <w:trPr>
          <w:jc w:val="center"/>
        </w:trPr>
        <w:tc>
          <w:tcPr>
            <w:tcW w:w="851" w:type="dxa"/>
            <w:shd w:val="clear" w:color="auto" w:fill="auto"/>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11БТ</w:t>
            </w:r>
          </w:p>
        </w:tc>
        <w:tc>
          <w:tcPr>
            <w:tcW w:w="3544"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Установка доочищення стічної води (</w:t>
            </w:r>
            <w:proofErr w:type="spellStart"/>
            <w:r w:rsidRPr="00613C56">
              <w:rPr>
                <w:rFonts w:ascii="Times New Roman" w:hAnsi="Times New Roman" w:cs="Times New Roman"/>
                <w:sz w:val="24"/>
                <w:szCs w:val="24"/>
              </w:rPr>
              <w:t>Біотенк</w:t>
            </w:r>
            <w:proofErr w:type="spellEnd"/>
            <w:r w:rsidRPr="00613C56">
              <w:rPr>
                <w:rFonts w:ascii="Times New Roman" w:hAnsi="Times New Roman" w:cs="Times New Roman"/>
                <w:sz w:val="24"/>
                <w:szCs w:val="24"/>
              </w:rPr>
              <w:t xml:space="preserve">). Інд. </w:t>
            </w:r>
            <w:r>
              <w:rPr>
                <w:rFonts w:ascii="Times New Roman" w:hAnsi="Times New Roman" w:cs="Times New Roman"/>
                <w:sz w:val="24"/>
                <w:szCs w:val="24"/>
              </w:rPr>
              <w:t>п</w:t>
            </w:r>
            <w:r w:rsidRPr="00613C56">
              <w:rPr>
                <w:rFonts w:ascii="Times New Roman" w:hAnsi="Times New Roman" w:cs="Times New Roman"/>
                <w:sz w:val="24"/>
                <w:szCs w:val="24"/>
              </w:rPr>
              <w:t>ро</w:t>
            </w:r>
            <w:r>
              <w:rPr>
                <w:rFonts w:ascii="Times New Roman" w:hAnsi="Times New Roman" w:cs="Times New Roman"/>
                <w:sz w:val="24"/>
                <w:szCs w:val="24"/>
              </w:rPr>
              <w:t>є</w:t>
            </w:r>
            <w:r w:rsidRPr="00613C56">
              <w:rPr>
                <w:rFonts w:ascii="Times New Roman" w:hAnsi="Times New Roman" w:cs="Times New Roman"/>
                <w:sz w:val="24"/>
                <w:szCs w:val="24"/>
              </w:rPr>
              <w:t>кт.</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Контейнер з йоржовим завантаженням </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Аератори полімерні фірма </w:t>
            </w:r>
            <w:proofErr w:type="spellStart"/>
            <w:r w:rsidR="00A15BD7">
              <w:rPr>
                <w:rFonts w:ascii="Times New Roman" w:hAnsi="Times New Roman" w:cs="Times New Roman"/>
                <w:sz w:val="24"/>
                <w:szCs w:val="24"/>
              </w:rPr>
              <w:t>“</w:t>
            </w:r>
            <w:r w:rsidRPr="00613C56">
              <w:rPr>
                <w:rFonts w:ascii="Times New Roman" w:hAnsi="Times New Roman" w:cs="Times New Roman"/>
                <w:sz w:val="24"/>
                <w:szCs w:val="24"/>
              </w:rPr>
              <w:t>Екотон</w:t>
            </w:r>
            <w:r w:rsidR="00A15BD7">
              <w:rPr>
                <w:rFonts w:ascii="Times New Roman" w:hAnsi="Times New Roman" w:cs="Times New Roman"/>
                <w:sz w:val="24"/>
                <w:szCs w:val="24"/>
              </w:rPr>
              <w:t>”</w:t>
            </w:r>
            <w:proofErr w:type="spellEnd"/>
            <w:r w:rsidRPr="00613C56">
              <w:rPr>
                <w:rFonts w:ascii="Times New Roman" w:hAnsi="Times New Roman" w:cs="Times New Roman"/>
                <w:sz w:val="24"/>
                <w:szCs w:val="24"/>
              </w:rPr>
              <w:t>, типу</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Регенераційна гребінка</w:t>
            </w:r>
          </w:p>
        </w:tc>
        <w:tc>
          <w:tcPr>
            <w:tcW w:w="851"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 xml:space="preserve">1     </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36</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9</w:t>
            </w:r>
          </w:p>
        </w:tc>
        <w:tc>
          <w:tcPr>
            <w:tcW w:w="3402"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3-секційна ємкісна споруда у складі:                          1.Розподільний канал                         2.Фільтри-біотенки (І, ІІ, ІІІ ступінь)                             3.Збірний канал                    Продуктивність, 1007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w:t>
            </w:r>
          </w:p>
          <w:p w:rsidR="00A15BD7"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Габаритні розміри, </w:t>
            </w:r>
          </w:p>
          <w:p w:rsidR="00C97A03" w:rsidRPr="00613C56" w:rsidRDefault="00C97A03" w:rsidP="00A15BD7">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2</w:t>
            </w:r>
            <w:r w:rsidR="00A15BD7">
              <w:rPr>
                <w:rFonts w:ascii="Times New Roman" w:hAnsi="Times New Roman" w:cs="Times New Roman"/>
                <w:sz w:val="24"/>
                <w:szCs w:val="24"/>
              </w:rPr>
              <w:t>.</w:t>
            </w:r>
            <w:r w:rsidRPr="00613C56">
              <w:rPr>
                <w:rFonts w:ascii="Times New Roman" w:hAnsi="Times New Roman" w:cs="Times New Roman"/>
                <w:sz w:val="24"/>
                <w:szCs w:val="24"/>
              </w:rPr>
              <w:t>2</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х</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1</w:t>
            </w:r>
            <w:r w:rsidR="00A15BD7">
              <w:rPr>
                <w:rFonts w:ascii="Times New Roman" w:hAnsi="Times New Roman" w:cs="Times New Roman"/>
                <w:sz w:val="24"/>
                <w:szCs w:val="24"/>
              </w:rPr>
              <w:t>.</w:t>
            </w:r>
            <w:r w:rsidRPr="00613C56">
              <w:rPr>
                <w:rFonts w:ascii="Times New Roman" w:hAnsi="Times New Roman" w:cs="Times New Roman"/>
                <w:sz w:val="24"/>
                <w:szCs w:val="24"/>
              </w:rPr>
              <w:t>5</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х</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4</w:t>
            </w:r>
            <w:r w:rsidR="00A15BD7">
              <w:rPr>
                <w:rFonts w:ascii="Times New Roman" w:hAnsi="Times New Roman" w:cs="Times New Roman"/>
                <w:sz w:val="24"/>
                <w:szCs w:val="24"/>
              </w:rPr>
              <w:t>.</w:t>
            </w:r>
            <w:r w:rsidRPr="00613C56">
              <w:rPr>
                <w:rFonts w:ascii="Times New Roman" w:hAnsi="Times New Roman" w:cs="Times New Roman"/>
                <w:sz w:val="24"/>
                <w:szCs w:val="24"/>
              </w:rPr>
              <w:t>4</w:t>
            </w:r>
          </w:p>
        </w:tc>
        <w:tc>
          <w:tcPr>
            <w:tcW w:w="1417"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З/б</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Контейнер металевий, йоржі синтетичне волокно</w:t>
            </w:r>
          </w:p>
          <w:p w:rsidR="00C97A03" w:rsidRPr="00613C56" w:rsidRDefault="00C97A03" w:rsidP="00C97A03">
            <w:pPr>
              <w:spacing w:after="0" w:line="240" w:lineRule="auto"/>
              <w:jc w:val="center"/>
              <w:rPr>
                <w:rFonts w:ascii="Times New Roman" w:hAnsi="Times New Roman" w:cs="Times New Roman"/>
                <w:sz w:val="24"/>
                <w:szCs w:val="24"/>
              </w:rPr>
            </w:pPr>
          </w:p>
        </w:tc>
      </w:tr>
      <w:tr w:rsidR="00C97A03" w:rsidRPr="00613C56" w:rsidTr="00154D5D">
        <w:trPr>
          <w:trHeight w:val="1196"/>
          <w:jc w:val="center"/>
        </w:trPr>
        <w:tc>
          <w:tcPr>
            <w:tcW w:w="851" w:type="dxa"/>
            <w:shd w:val="clear" w:color="auto" w:fill="auto"/>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12КР</w:t>
            </w:r>
          </w:p>
        </w:tc>
        <w:tc>
          <w:tcPr>
            <w:tcW w:w="3544" w:type="dxa"/>
            <w:shd w:val="clear" w:color="auto" w:fill="auto"/>
          </w:tcPr>
          <w:p w:rsidR="00C97A03" w:rsidRPr="00154D5D" w:rsidRDefault="00C97A03" w:rsidP="00C97A03">
            <w:pPr>
              <w:spacing w:after="0" w:line="240" w:lineRule="auto"/>
              <w:rPr>
                <w:rFonts w:ascii="Times New Roman" w:hAnsi="Times New Roman" w:cs="Times New Roman"/>
                <w:sz w:val="24"/>
                <w:szCs w:val="24"/>
                <w:lang w:val="ru-RU"/>
              </w:rPr>
            </w:pPr>
            <w:r w:rsidRPr="00613C56">
              <w:rPr>
                <w:rFonts w:ascii="Times New Roman" w:hAnsi="Times New Roman" w:cs="Times New Roman"/>
                <w:sz w:val="24"/>
                <w:szCs w:val="24"/>
              </w:rPr>
              <w:t>Контактний резервуар для знезараження очищеної стічної води ТП-902-3-12</w:t>
            </w:r>
          </w:p>
        </w:tc>
        <w:tc>
          <w:tcPr>
            <w:tcW w:w="851"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w:t>
            </w:r>
          </w:p>
        </w:tc>
        <w:tc>
          <w:tcPr>
            <w:tcW w:w="3402" w:type="dxa"/>
            <w:shd w:val="clear" w:color="auto" w:fill="auto"/>
          </w:tcPr>
          <w:p w:rsidR="00A15BD7" w:rsidRDefault="00C97A03" w:rsidP="00A15BD7">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Ширина, </w:t>
            </w:r>
            <w:smartTag w:uri="urn:schemas-microsoft-com:office:smarttags" w:element="metricconverter">
              <w:smartTagPr>
                <w:attr w:name="ProductID" w:val="6 м"/>
              </w:smartTagPr>
              <w:r w:rsidRPr="00613C56">
                <w:rPr>
                  <w:rFonts w:ascii="Times New Roman" w:hAnsi="Times New Roman" w:cs="Times New Roman"/>
                  <w:sz w:val="24"/>
                  <w:szCs w:val="24"/>
                </w:rPr>
                <w:t>6 м</w:t>
              </w:r>
            </w:smartTag>
            <w:r w:rsidRPr="00613C56">
              <w:rPr>
                <w:rFonts w:ascii="Times New Roman" w:hAnsi="Times New Roman" w:cs="Times New Roman"/>
                <w:sz w:val="24"/>
                <w:szCs w:val="24"/>
              </w:rPr>
              <w:t xml:space="preserve">                                               Робоча глибина, 3</w:t>
            </w:r>
            <w:r w:rsidR="00A15BD7">
              <w:rPr>
                <w:rFonts w:ascii="Times New Roman" w:hAnsi="Times New Roman" w:cs="Times New Roman"/>
                <w:sz w:val="24"/>
                <w:szCs w:val="24"/>
              </w:rPr>
              <w:t>.</w:t>
            </w:r>
            <w:r w:rsidRPr="00613C56">
              <w:rPr>
                <w:rFonts w:ascii="Times New Roman" w:hAnsi="Times New Roman" w:cs="Times New Roman"/>
                <w:sz w:val="24"/>
                <w:szCs w:val="24"/>
              </w:rPr>
              <w:t xml:space="preserve">3 м                                           Довжина, 15 </w:t>
            </w:r>
            <w:r w:rsidR="00A15BD7" w:rsidRPr="00613C56">
              <w:rPr>
                <w:rFonts w:ascii="Times New Roman" w:hAnsi="Times New Roman" w:cs="Times New Roman"/>
                <w:sz w:val="24"/>
                <w:szCs w:val="24"/>
              </w:rPr>
              <w:t>м</w:t>
            </w:r>
          </w:p>
          <w:p w:rsidR="00A15BD7" w:rsidRPr="00613C56" w:rsidRDefault="00A15BD7" w:rsidP="00A15BD7">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Пропускна здатність, 1080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w:t>
            </w:r>
          </w:p>
          <w:p w:rsidR="00C97A03" w:rsidRPr="00613C56" w:rsidRDefault="00C97A03" w:rsidP="00A15BD7">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                                      </w:t>
            </w:r>
          </w:p>
        </w:tc>
        <w:tc>
          <w:tcPr>
            <w:tcW w:w="1417"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З/б</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154D5D" w:rsidRDefault="00C97A03" w:rsidP="00C97A03">
            <w:pPr>
              <w:spacing w:after="0" w:line="240" w:lineRule="auto"/>
              <w:rPr>
                <w:rFonts w:ascii="Times New Roman" w:hAnsi="Times New Roman" w:cs="Times New Roman"/>
                <w:sz w:val="24"/>
                <w:szCs w:val="24"/>
                <w:lang w:val="en-US"/>
              </w:rPr>
            </w:pPr>
          </w:p>
        </w:tc>
      </w:tr>
      <w:tr w:rsidR="00C97A03" w:rsidRPr="00613C56" w:rsidTr="00154D5D">
        <w:trPr>
          <w:jc w:val="center"/>
        </w:trPr>
        <w:tc>
          <w:tcPr>
            <w:tcW w:w="851" w:type="dxa"/>
            <w:shd w:val="clear" w:color="auto" w:fill="auto"/>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13АМ</w:t>
            </w:r>
          </w:p>
        </w:tc>
        <w:tc>
          <w:tcPr>
            <w:tcW w:w="3544"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Аварійні мулові майданчики                    Інд. </w:t>
            </w:r>
            <w:r w:rsidR="00A15BD7">
              <w:rPr>
                <w:rFonts w:ascii="Times New Roman" w:hAnsi="Times New Roman" w:cs="Times New Roman"/>
                <w:sz w:val="24"/>
                <w:szCs w:val="24"/>
              </w:rPr>
              <w:t>п</w:t>
            </w:r>
            <w:r w:rsidRPr="00613C56">
              <w:rPr>
                <w:rFonts w:ascii="Times New Roman" w:hAnsi="Times New Roman" w:cs="Times New Roman"/>
                <w:sz w:val="24"/>
                <w:szCs w:val="24"/>
              </w:rPr>
              <w:t>ро</w:t>
            </w:r>
            <w:r w:rsidR="00A15BD7">
              <w:rPr>
                <w:rFonts w:ascii="Times New Roman" w:hAnsi="Times New Roman" w:cs="Times New Roman"/>
                <w:sz w:val="24"/>
                <w:szCs w:val="24"/>
              </w:rPr>
              <w:t>є</w:t>
            </w:r>
            <w:r w:rsidRPr="00613C56">
              <w:rPr>
                <w:rFonts w:ascii="Times New Roman" w:hAnsi="Times New Roman" w:cs="Times New Roman"/>
                <w:sz w:val="24"/>
                <w:szCs w:val="24"/>
              </w:rPr>
              <w:t>кт</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Фільтруючий колодязь (контейнер для освітлення мулової води)</w:t>
            </w:r>
          </w:p>
        </w:tc>
        <w:tc>
          <w:tcPr>
            <w:tcW w:w="851"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6</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tc>
        <w:tc>
          <w:tcPr>
            <w:tcW w:w="3402" w:type="dxa"/>
            <w:shd w:val="clear" w:color="auto" w:fill="auto"/>
          </w:tcPr>
          <w:p w:rsidR="00A15BD7"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Розрахунковий об’єм осаду, 29200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 xml:space="preserve">/рік;   6 карт мулових майданчиків розміром </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19</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х</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38 м, кожна</w:t>
            </w:r>
          </w:p>
          <w:p w:rsidR="00C97A03" w:rsidRPr="00613C56" w:rsidRDefault="00C97A03" w:rsidP="00C97A03">
            <w:pPr>
              <w:spacing w:after="0" w:line="240" w:lineRule="auto"/>
              <w:rPr>
                <w:rFonts w:ascii="Times New Roman" w:hAnsi="Times New Roman" w:cs="Times New Roman"/>
                <w:sz w:val="24"/>
                <w:szCs w:val="24"/>
              </w:rPr>
            </w:pPr>
          </w:p>
          <w:p w:rsidR="00A15BD7" w:rsidRDefault="00C97A03" w:rsidP="00A15BD7">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Габаритні розміри, </w:t>
            </w:r>
          </w:p>
          <w:p w:rsidR="00C97A03" w:rsidRPr="00613C56" w:rsidRDefault="00C97A03" w:rsidP="00A15BD7">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0</w:t>
            </w:r>
            <w:r w:rsidR="00A15BD7">
              <w:rPr>
                <w:rFonts w:ascii="Times New Roman" w:hAnsi="Times New Roman" w:cs="Times New Roman"/>
                <w:sz w:val="24"/>
                <w:szCs w:val="24"/>
              </w:rPr>
              <w:t>.</w:t>
            </w:r>
            <w:r w:rsidRPr="00613C56">
              <w:rPr>
                <w:rFonts w:ascii="Times New Roman" w:hAnsi="Times New Roman" w:cs="Times New Roman"/>
                <w:sz w:val="24"/>
                <w:szCs w:val="24"/>
              </w:rPr>
              <w:t>9</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х</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1</w:t>
            </w:r>
            <w:r w:rsidR="00A15BD7">
              <w:rPr>
                <w:rFonts w:ascii="Times New Roman" w:hAnsi="Times New Roman" w:cs="Times New Roman"/>
                <w:sz w:val="24"/>
                <w:szCs w:val="24"/>
              </w:rPr>
              <w:t>.</w:t>
            </w:r>
            <w:r w:rsidRPr="00613C56">
              <w:rPr>
                <w:rFonts w:ascii="Times New Roman" w:hAnsi="Times New Roman" w:cs="Times New Roman"/>
                <w:sz w:val="24"/>
                <w:szCs w:val="24"/>
              </w:rPr>
              <w:t>0</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х</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1</w:t>
            </w:r>
            <w:r w:rsidR="00A15BD7">
              <w:rPr>
                <w:rFonts w:ascii="Times New Roman" w:hAnsi="Times New Roman" w:cs="Times New Roman"/>
                <w:sz w:val="24"/>
                <w:szCs w:val="24"/>
              </w:rPr>
              <w:t>.</w:t>
            </w:r>
            <w:r w:rsidRPr="00613C56">
              <w:rPr>
                <w:rFonts w:ascii="Times New Roman" w:hAnsi="Times New Roman" w:cs="Times New Roman"/>
                <w:sz w:val="24"/>
                <w:szCs w:val="24"/>
              </w:rPr>
              <w:t>1</w:t>
            </w:r>
          </w:p>
        </w:tc>
        <w:tc>
          <w:tcPr>
            <w:tcW w:w="1417" w:type="dxa"/>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Основа </w:t>
            </w:r>
            <w:proofErr w:type="spellStart"/>
            <w:r w:rsidRPr="00613C56">
              <w:rPr>
                <w:rFonts w:ascii="Times New Roman" w:hAnsi="Times New Roman" w:cs="Times New Roman"/>
                <w:sz w:val="24"/>
                <w:szCs w:val="24"/>
              </w:rPr>
              <w:t>асфальто-бетонна</w:t>
            </w:r>
            <w:proofErr w:type="spellEnd"/>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Фільтру-вальний матеріал щебінь</w:t>
            </w:r>
          </w:p>
        </w:tc>
      </w:tr>
      <w:tr w:rsidR="00C97A03" w:rsidRPr="00613C56" w:rsidTr="00154D5D">
        <w:trPr>
          <w:jc w:val="center"/>
        </w:trPr>
        <w:tc>
          <w:tcPr>
            <w:tcW w:w="851" w:type="dxa"/>
            <w:shd w:val="clear" w:color="auto" w:fill="auto"/>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14ХС</w:t>
            </w:r>
          </w:p>
        </w:tc>
        <w:tc>
          <w:tcPr>
            <w:tcW w:w="3544"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Хлораторна станція</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ТП-991-7-5.84</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Склад хлору:</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Контейнер</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Насос Х80-65-160</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Насос подачі на нейтралізацію розчину хлору АНЦС 2,5/100</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Сигналізатор-аналізатор газів ДОЗОР-С </w:t>
            </w:r>
          </w:p>
        </w:tc>
        <w:tc>
          <w:tcPr>
            <w:tcW w:w="851"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tc>
        <w:tc>
          <w:tcPr>
            <w:tcW w:w="3402"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Будівля розмірами, 12</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х</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12 м</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Місткість, 1 т</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50,0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w:t>
            </w:r>
            <w:r w:rsidR="00A15BD7">
              <w:rPr>
                <w:rFonts w:ascii="Times New Roman" w:hAnsi="Times New Roman" w:cs="Times New Roman"/>
                <w:sz w:val="24"/>
                <w:szCs w:val="24"/>
              </w:rPr>
              <w:t>.</w:t>
            </w:r>
            <w:r w:rsidRPr="00613C56">
              <w:rPr>
                <w:rFonts w:ascii="Times New Roman" w:hAnsi="Times New Roman" w:cs="Times New Roman"/>
                <w:sz w:val="24"/>
                <w:szCs w:val="24"/>
              </w:rPr>
              <w:t xml:space="preserve">             Потужність, 15,0 кВт                               Напір, </w:t>
            </w:r>
            <w:smartTag w:uri="urn:schemas-microsoft-com:office:smarttags" w:element="metricconverter">
              <w:smartTagPr>
                <w:attr w:name="ProductID" w:val="32 м"/>
              </w:smartTagPr>
              <w:r w:rsidRPr="00613C56">
                <w:rPr>
                  <w:rFonts w:ascii="Times New Roman" w:hAnsi="Times New Roman" w:cs="Times New Roman"/>
                  <w:sz w:val="24"/>
                  <w:szCs w:val="24"/>
                </w:rPr>
                <w:t>32 м</w:t>
              </w:r>
            </w:smartTag>
            <w:r w:rsidRPr="00613C56">
              <w:rPr>
                <w:rFonts w:ascii="Times New Roman" w:hAnsi="Times New Roman" w:cs="Times New Roman"/>
                <w:sz w:val="24"/>
                <w:szCs w:val="24"/>
              </w:rPr>
              <w:t xml:space="preserve">                         Частота обертання, 2900 хв</w:t>
            </w:r>
            <w:r w:rsidRPr="00613C56">
              <w:rPr>
                <w:rFonts w:ascii="Times New Roman" w:hAnsi="Times New Roman" w:cs="Times New Roman"/>
                <w:sz w:val="24"/>
                <w:szCs w:val="24"/>
                <w:vertAlign w:val="superscript"/>
              </w:rPr>
              <w:t>-1</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2,5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 xml:space="preserve">/год             Потужність, 2,2 кВт                               Напір, </w:t>
            </w:r>
            <w:smartTag w:uri="urn:schemas-microsoft-com:office:smarttags" w:element="metricconverter">
              <w:smartTagPr>
                <w:attr w:name="ProductID" w:val="100 м"/>
              </w:smartTagPr>
              <w:r w:rsidRPr="00613C56">
                <w:rPr>
                  <w:rFonts w:ascii="Times New Roman" w:hAnsi="Times New Roman" w:cs="Times New Roman"/>
                  <w:sz w:val="24"/>
                  <w:szCs w:val="24"/>
                </w:rPr>
                <w:t>100 м</w:t>
              </w:r>
            </w:smartTag>
          </w:p>
          <w:p w:rsidR="00C97A03" w:rsidRPr="00613C56" w:rsidRDefault="00C97A03" w:rsidP="00C97A03">
            <w:pPr>
              <w:spacing w:after="0" w:line="240" w:lineRule="auto"/>
              <w:rPr>
                <w:rFonts w:ascii="Times New Roman" w:hAnsi="Times New Roman" w:cs="Times New Roman"/>
                <w:sz w:val="24"/>
                <w:szCs w:val="24"/>
              </w:rPr>
            </w:pPr>
          </w:p>
        </w:tc>
        <w:tc>
          <w:tcPr>
            <w:tcW w:w="1417" w:type="dxa"/>
          </w:tcPr>
          <w:p w:rsidR="00C97A03" w:rsidRPr="00613C56" w:rsidRDefault="00C97A03" w:rsidP="00C97A03">
            <w:pPr>
              <w:spacing w:after="0" w:line="240" w:lineRule="auto"/>
              <w:jc w:val="center"/>
              <w:rPr>
                <w:rFonts w:ascii="Times New Roman" w:hAnsi="Times New Roman" w:cs="Times New Roman"/>
                <w:sz w:val="24"/>
                <w:szCs w:val="24"/>
              </w:rPr>
            </w:pPr>
          </w:p>
        </w:tc>
      </w:tr>
      <w:tr w:rsidR="00C97A03" w:rsidRPr="00613C56" w:rsidTr="00154D5D">
        <w:trPr>
          <w:trHeight w:val="2702"/>
          <w:jc w:val="center"/>
        </w:trPr>
        <w:tc>
          <w:tcPr>
            <w:tcW w:w="851" w:type="dxa"/>
            <w:shd w:val="clear" w:color="auto" w:fill="auto"/>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lastRenderedPageBreak/>
              <w:t>15ЦЗМО</w:t>
            </w:r>
          </w:p>
        </w:tc>
        <w:tc>
          <w:tcPr>
            <w:tcW w:w="3544"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Цех механічного зневоднення осаду</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Центрифуга ОГШ-501 К11,         НВО ім. Фрунзе, м. Суми</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Насос ГНОМ 20/40</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Конвеєр стрічковий ТК-17</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Полімерна станція                  </w:t>
            </w:r>
            <w:proofErr w:type="spellStart"/>
            <w:r w:rsidRPr="00613C56">
              <w:rPr>
                <w:rFonts w:ascii="Times New Roman" w:hAnsi="Times New Roman" w:cs="Times New Roman"/>
                <w:sz w:val="24"/>
                <w:szCs w:val="24"/>
                <w:lang w:val="en-US"/>
              </w:rPr>
              <w:t>Floquip</w:t>
            </w:r>
            <w:proofErr w:type="spellEnd"/>
            <w:r w:rsidRPr="00613C56">
              <w:rPr>
                <w:rFonts w:ascii="Times New Roman" w:hAnsi="Times New Roman" w:cs="Times New Roman"/>
                <w:sz w:val="24"/>
                <w:szCs w:val="24"/>
              </w:rPr>
              <w:t xml:space="preserve"> </w:t>
            </w:r>
            <w:r w:rsidRPr="00613C56">
              <w:rPr>
                <w:rFonts w:ascii="Times New Roman" w:hAnsi="Times New Roman" w:cs="Times New Roman"/>
                <w:sz w:val="24"/>
                <w:szCs w:val="24"/>
                <w:lang w:val="en-US"/>
              </w:rPr>
              <w:t>DP</w:t>
            </w:r>
            <w:r w:rsidRPr="00613C56">
              <w:rPr>
                <w:rFonts w:ascii="Times New Roman" w:hAnsi="Times New Roman" w:cs="Times New Roman"/>
                <w:sz w:val="24"/>
                <w:szCs w:val="24"/>
              </w:rPr>
              <w:t>220</w:t>
            </w:r>
          </w:p>
        </w:tc>
        <w:tc>
          <w:tcPr>
            <w:tcW w:w="851"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w:t>
            </w: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p w:rsidR="00C97A03" w:rsidRPr="00613C56" w:rsidRDefault="00C97A03" w:rsidP="00C97A03">
            <w:pPr>
              <w:spacing w:after="0" w:line="240" w:lineRule="auto"/>
              <w:jc w:val="center"/>
              <w:rPr>
                <w:rFonts w:ascii="Times New Roman" w:hAnsi="Times New Roman" w:cs="Times New Roman"/>
                <w:sz w:val="24"/>
                <w:szCs w:val="24"/>
                <w:lang w:val="en-US"/>
              </w:rPr>
            </w:pPr>
            <w:r w:rsidRPr="00613C56">
              <w:rPr>
                <w:rFonts w:ascii="Times New Roman" w:hAnsi="Times New Roman" w:cs="Times New Roman"/>
                <w:sz w:val="24"/>
                <w:szCs w:val="24"/>
              </w:rPr>
              <w:t>1</w:t>
            </w:r>
          </w:p>
        </w:tc>
        <w:tc>
          <w:tcPr>
            <w:tcW w:w="3402"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Виробнича будівля </w:t>
            </w:r>
            <w:proofErr w:type="spellStart"/>
            <w:r w:rsidRPr="00613C56">
              <w:rPr>
                <w:rFonts w:ascii="Times New Roman" w:hAnsi="Times New Roman" w:cs="Times New Roman"/>
                <w:sz w:val="24"/>
                <w:szCs w:val="24"/>
              </w:rPr>
              <w:t>інд</w:t>
            </w:r>
            <w:proofErr w:type="spellEnd"/>
            <w:r w:rsidRPr="00613C56">
              <w:rPr>
                <w:rFonts w:ascii="Times New Roman" w:hAnsi="Times New Roman" w:cs="Times New Roman"/>
                <w:sz w:val="24"/>
                <w:szCs w:val="24"/>
              </w:rPr>
              <w:t xml:space="preserve">. </w:t>
            </w:r>
            <w:r w:rsidR="00A15BD7">
              <w:rPr>
                <w:rFonts w:ascii="Times New Roman" w:hAnsi="Times New Roman" w:cs="Times New Roman"/>
                <w:sz w:val="24"/>
                <w:szCs w:val="24"/>
              </w:rPr>
              <w:t>п</w:t>
            </w:r>
            <w:r w:rsidRPr="00613C56">
              <w:rPr>
                <w:rFonts w:ascii="Times New Roman" w:hAnsi="Times New Roman" w:cs="Times New Roman"/>
                <w:sz w:val="24"/>
                <w:szCs w:val="24"/>
              </w:rPr>
              <w:t>ро</w:t>
            </w:r>
            <w:r w:rsidR="00A15BD7">
              <w:rPr>
                <w:rFonts w:ascii="Times New Roman" w:hAnsi="Times New Roman" w:cs="Times New Roman"/>
                <w:sz w:val="24"/>
                <w:szCs w:val="24"/>
              </w:rPr>
              <w:t>є</w:t>
            </w:r>
            <w:r w:rsidRPr="00613C56">
              <w:rPr>
                <w:rFonts w:ascii="Times New Roman" w:hAnsi="Times New Roman" w:cs="Times New Roman"/>
                <w:sz w:val="24"/>
                <w:szCs w:val="24"/>
              </w:rPr>
              <w:t>кт</w:t>
            </w:r>
          </w:p>
          <w:p w:rsidR="00A15BD7"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Габаритні розміри,</w:t>
            </w:r>
            <w:r w:rsidR="00A15BD7">
              <w:rPr>
                <w:rFonts w:ascii="Times New Roman" w:hAnsi="Times New Roman" w:cs="Times New Roman"/>
                <w:sz w:val="24"/>
                <w:szCs w:val="24"/>
              </w:rPr>
              <w:t xml:space="preserve"> </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2465</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х</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1945</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х</w:t>
            </w:r>
            <w:r w:rsidR="00A15BD7">
              <w:rPr>
                <w:rFonts w:ascii="Times New Roman" w:hAnsi="Times New Roman" w:cs="Times New Roman"/>
                <w:sz w:val="24"/>
                <w:szCs w:val="24"/>
              </w:rPr>
              <w:t xml:space="preserve"> </w:t>
            </w:r>
            <w:r w:rsidRPr="00613C56">
              <w:rPr>
                <w:rFonts w:ascii="Times New Roman" w:hAnsi="Times New Roman" w:cs="Times New Roman"/>
                <w:sz w:val="24"/>
                <w:szCs w:val="24"/>
              </w:rPr>
              <w:t>985 мм</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20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 xml:space="preserve">/год             Потужність, 4 кВт                                 Напір, </w:t>
            </w:r>
            <w:smartTag w:uri="urn:schemas-microsoft-com:office:smarttags" w:element="metricconverter">
              <w:smartTagPr>
                <w:attr w:name="ProductID" w:val="40 М"/>
              </w:smartTagPr>
              <w:r w:rsidRPr="00613C56">
                <w:rPr>
                  <w:rFonts w:ascii="Times New Roman" w:hAnsi="Times New Roman" w:cs="Times New Roman"/>
                  <w:sz w:val="24"/>
                  <w:szCs w:val="24"/>
                </w:rPr>
                <w:t>40 м</w:t>
              </w:r>
            </w:smartTag>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422E3A" w:rsidRDefault="00C97A03" w:rsidP="00422E3A">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Габаритні розміри, </w:t>
            </w:r>
          </w:p>
          <w:p w:rsidR="00C97A03" w:rsidRPr="00613C56" w:rsidRDefault="00C97A03" w:rsidP="00422E3A">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2</w:t>
            </w:r>
            <w:r w:rsidR="00422E3A">
              <w:rPr>
                <w:rFonts w:ascii="Times New Roman" w:hAnsi="Times New Roman" w:cs="Times New Roman"/>
                <w:sz w:val="24"/>
                <w:szCs w:val="24"/>
              </w:rPr>
              <w:t>.</w:t>
            </w:r>
            <w:r w:rsidRPr="00613C56">
              <w:rPr>
                <w:rFonts w:ascii="Times New Roman" w:hAnsi="Times New Roman" w:cs="Times New Roman"/>
                <w:sz w:val="24"/>
                <w:szCs w:val="24"/>
              </w:rPr>
              <w:t>9</w:t>
            </w:r>
            <w:r w:rsidRPr="00613C56">
              <w:rPr>
                <w:rFonts w:ascii="Times New Roman" w:hAnsi="Times New Roman" w:cs="Times New Roman"/>
                <w:sz w:val="24"/>
                <w:szCs w:val="24"/>
                <w:lang w:val="ru-RU"/>
              </w:rPr>
              <w:t>1</w:t>
            </w:r>
            <w:r w:rsidR="00422E3A">
              <w:rPr>
                <w:rFonts w:ascii="Times New Roman" w:hAnsi="Times New Roman" w:cs="Times New Roman"/>
                <w:sz w:val="24"/>
                <w:szCs w:val="24"/>
                <w:lang w:val="ru-RU"/>
              </w:rPr>
              <w:t xml:space="preserve"> </w:t>
            </w:r>
            <w:r w:rsidRPr="00613C56">
              <w:rPr>
                <w:rFonts w:ascii="Times New Roman" w:hAnsi="Times New Roman" w:cs="Times New Roman"/>
                <w:sz w:val="24"/>
                <w:szCs w:val="24"/>
              </w:rPr>
              <w:t>х</w:t>
            </w:r>
            <w:r w:rsidR="00422E3A">
              <w:rPr>
                <w:rFonts w:ascii="Times New Roman" w:hAnsi="Times New Roman" w:cs="Times New Roman"/>
                <w:sz w:val="24"/>
                <w:szCs w:val="24"/>
              </w:rPr>
              <w:t xml:space="preserve"> </w:t>
            </w:r>
            <w:r w:rsidRPr="00613C56">
              <w:rPr>
                <w:rFonts w:ascii="Times New Roman" w:hAnsi="Times New Roman" w:cs="Times New Roman"/>
                <w:sz w:val="24"/>
                <w:szCs w:val="24"/>
              </w:rPr>
              <w:t>1</w:t>
            </w:r>
            <w:r w:rsidR="00422E3A">
              <w:rPr>
                <w:rFonts w:ascii="Times New Roman" w:hAnsi="Times New Roman" w:cs="Times New Roman"/>
                <w:sz w:val="24"/>
                <w:szCs w:val="24"/>
              </w:rPr>
              <w:t>.</w:t>
            </w:r>
            <w:r w:rsidRPr="00613C56">
              <w:rPr>
                <w:rFonts w:ascii="Times New Roman" w:hAnsi="Times New Roman" w:cs="Times New Roman"/>
                <w:sz w:val="24"/>
                <w:szCs w:val="24"/>
              </w:rPr>
              <w:t>05</w:t>
            </w:r>
            <w:r w:rsidR="00422E3A">
              <w:rPr>
                <w:rFonts w:ascii="Times New Roman" w:hAnsi="Times New Roman" w:cs="Times New Roman"/>
                <w:sz w:val="24"/>
                <w:szCs w:val="24"/>
              </w:rPr>
              <w:t xml:space="preserve"> </w:t>
            </w:r>
            <w:r w:rsidRPr="00613C56">
              <w:rPr>
                <w:rFonts w:ascii="Times New Roman" w:hAnsi="Times New Roman" w:cs="Times New Roman"/>
                <w:sz w:val="24"/>
                <w:szCs w:val="24"/>
              </w:rPr>
              <w:t>х</w:t>
            </w:r>
            <w:r w:rsidR="00422E3A">
              <w:rPr>
                <w:rFonts w:ascii="Times New Roman" w:hAnsi="Times New Roman" w:cs="Times New Roman"/>
                <w:sz w:val="24"/>
                <w:szCs w:val="24"/>
              </w:rPr>
              <w:t xml:space="preserve"> </w:t>
            </w:r>
            <w:r w:rsidRPr="00613C56">
              <w:rPr>
                <w:rFonts w:ascii="Times New Roman" w:hAnsi="Times New Roman" w:cs="Times New Roman"/>
                <w:sz w:val="24"/>
                <w:szCs w:val="24"/>
              </w:rPr>
              <w:t>182</w:t>
            </w:r>
            <w:r w:rsidRPr="00613C56">
              <w:rPr>
                <w:rFonts w:ascii="Times New Roman" w:hAnsi="Times New Roman" w:cs="Times New Roman"/>
                <w:sz w:val="24"/>
                <w:szCs w:val="24"/>
                <w:lang w:val="ru-RU"/>
              </w:rPr>
              <w:t xml:space="preserve"> </w:t>
            </w:r>
            <w:r w:rsidRPr="00613C56">
              <w:rPr>
                <w:rFonts w:ascii="Times New Roman" w:hAnsi="Times New Roman" w:cs="Times New Roman"/>
                <w:sz w:val="24"/>
                <w:szCs w:val="24"/>
              </w:rPr>
              <w:t>м</w:t>
            </w:r>
          </w:p>
        </w:tc>
        <w:tc>
          <w:tcPr>
            <w:tcW w:w="1417" w:type="dxa"/>
          </w:tcPr>
          <w:p w:rsidR="00C97A03" w:rsidRPr="00613C56" w:rsidRDefault="00C97A03" w:rsidP="00C97A03">
            <w:pPr>
              <w:spacing w:after="0" w:line="240" w:lineRule="auto"/>
              <w:rPr>
                <w:rFonts w:ascii="Times New Roman" w:hAnsi="Times New Roman" w:cs="Times New Roman"/>
                <w:sz w:val="24"/>
                <w:szCs w:val="24"/>
              </w:rPr>
            </w:pPr>
          </w:p>
        </w:tc>
      </w:tr>
      <w:tr w:rsidR="00C97A03" w:rsidRPr="00613C56" w:rsidTr="00154D5D">
        <w:trPr>
          <w:jc w:val="center"/>
        </w:trPr>
        <w:tc>
          <w:tcPr>
            <w:tcW w:w="851" w:type="dxa"/>
            <w:shd w:val="clear" w:color="auto" w:fill="auto"/>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16 РТВ</w:t>
            </w:r>
          </w:p>
        </w:tc>
        <w:tc>
          <w:tcPr>
            <w:tcW w:w="3544"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Резервуар технічної води        ТП 901-4-71.83</w:t>
            </w:r>
          </w:p>
        </w:tc>
        <w:tc>
          <w:tcPr>
            <w:tcW w:w="851"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tc>
        <w:tc>
          <w:tcPr>
            <w:tcW w:w="3402"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Місткість </w:t>
            </w:r>
            <w:smartTag w:uri="urn:schemas-microsoft-com:office:smarttags" w:element="metricconverter">
              <w:smartTagPr>
                <w:attr w:name="ProductID" w:val="50 м3"/>
              </w:smartTagPr>
              <w:r w:rsidRPr="00613C56">
                <w:rPr>
                  <w:rFonts w:ascii="Times New Roman" w:hAnsi="Times New Roman" w:cs="Times New Roman"/>
                  <w:sz w:val="24"/>
                  <w:szCs w:val="24"/>
                </w:rPr>
                <w:t>50 м</w:t>
              </w:r>
              <w:r w:rsidRPr="00613C56">
                <w:rPr>
                  <w:rFonts w:ascii="Times New Roman" w:hAnsi="Times New Roman" w:cs="Times New Roman"/>
                  <w:sz w:val="24"/>
                  <w:szCs w:val="24"/>
                  <w:vertAlign w:val="superscript"/>
                </w:rPr>
                <w:t>3</w:t>
              </w:r>
            </w:smartTag>
          </w:p>
        </w:tc>
        <w:tc>
          <w:tcPr>
            <w:tcW w:w="1417" w:type="dxa"/>
          </w:tcPr>
          <w:p w:rsidR="00C97A03" w:rsidRPr="00613C56" w:rsidRDefault="00C97A03" w:rsidP="00C97A03">
            <w:pPr>
              <w:spacing w:after="0" w:line="240" w:lineRule="auto"/>
              <w:rPr>
                <w:rFonts w:ascii="Times New Roman" w:hAnsi="Times New Roman" w:cs="Times New Roman"/>
                <w:sz w:val="24"/>
                <w:szCs w:val="24"/>
              </w:rPr>
            </w:pPr>
          </w:p>
        </w:tc>
      </w:tr>
      <w:tr w:rsidR="00C97A03" w:rsidRPr="00613C56" w:rsidTr="00154D5D">
        <w:trPr>
          <w:jc w:val="center"/>
        </w:trPr>
        <w:tc>
          <w:tcPr>
            <w:tcW w:w="851" w:type="dxa"/>
            <w:shd w:val="clear" w:color="auto" w:fill="auto"/>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17НСТВ</w:t>
            </w:r>
          </w:p>
        </w:tc>
        <w:tc>
          <w:tcPr>
            <w:tcW w:w="3544"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Насос К100-80-160                                      </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Насос СМ100-65-250</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Насос ВКС 2/26 А-У2</w:t>
            </w:r>
          </w:p>
        </w:tc>
        <w:tc>
          <w:tcPr>
            <w:tcW w:w="851"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tc>
        <w:tc>
          <w:tcPr>
            <w:tcW w:w="3402"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100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 xml:space="preserve">/год             Потужність, 15 кВт                                 Напір, </w:t>
            </w:r>
            <w:smartTag w:uri="urn:schemas-microsoft-com:office:smarttags" w:element="metricconverter">
              <w:smartTagPr>
                <w:attr w:name="ProductID" w:val="32 м"/>
              </w:smartTagPr>
              <w:r w:rsidRPr="00613C56">
                <w:rPr>
                  <w:rFonts w:ascii="Times New Roman" w:hAnsi="Times New Roman" w:cs="Times New Roman"/>
                  <w:sz w:val="24"/>
                  <w:szCs w:val="24"/>
                </w:rPr>
                <w:t>32 м</w:t>
              </w:r>
            </w:smartTag>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50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w:t>
            </w:r>
            <w:r w:rsidR="00422E3A">
              <w:rPr>
                <w:rFonts w:ascii="Times New Roman" w:hAnsi="Times New Roman" w:cs="Times New Roman"/>
                <w:sz w:val="24"/>
                <w:szCs w:val="24"/>
              </w:rPr>
              <w:t>.</w:t>
            </w:r>
            <w:r w:rsidRPr="00613C56">
              <w:rPr>
                <w:rFonts w:ascii="Times New Roman" w:hAnsi="Times New Roman" w:cs="Times New Roman"/>
                <w:sz w:val="24"/>
                <w:szCs w:val="24"/>
              </w:rPr>
              <w:t xml:space="preserve">             Потужність, 7,5 кВт                                 Напір, </w:t>
            </w:r>
            <w:smartTag w:uri="urn:schemas-microsoft-com:office:smarttags" w:element="metricconverter">
              <w:smartTagPr>
                <w:attr w:name="ProductID" w:val="20 м"/>
              </w:smartTagPr>
              <w:r w:rsidRPr="00613C56">
                <w:rPr>
                  <w:rFonts w:ascii="Times New Roman" w:hAnsi="Times New Roman" w:cs="Times New Roman"/>
                  <w:sz w:val="24"/>
                  <w:szCs w:val="24"/>
                </w:rPr>
                <w:t>20 м</w:t>
              </w:r>
            </w:smartTag>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10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w:t>
            </w:r>
            <w:r w:rsidR="00422E3A">
              <w:rPr>
                <w:rFonts w:ascii="Times New Roman" w:hAnsi="Times New Roman" w:cs="Times New Roman"/>
                <w:sz w:val="24"/>
                <w:szCs w:val="24"/>
              </w:rPr>
              <w:t>.</w:t>
            </w:r>
            <w:r w:rsidRPr="00613C56">
              <w:rPr>
                <w:rFonts w:ascii="Times New Roman" w:hAnsi="Times New Roman" w:cs="Times New Roman"/>
                <w:sz w:val="24"/>
                <w:szCs w:val="24"/>
              </w:rPr>
              <w:t xml:space="preserve">             Потужність, 4 кВт                                 Напір, </w:t>
            </w:r>
            <w:smartTag w:uri="urn:schemas-microsoft-com:office:smarttags" w:element="metricconverter">
              <w:smartTagPr>
                <w:attr w:name="ProductID" w:val="30 М"/>
              </w:smartTagPr>
              <w:r w:rsidRPr="00613C56">
                <w:rPr>
                  <w:rFonts w:ascii="Times New Roman" w:hAnsi="Times New Roman" w:cs="Times New Roman"/>
                  <w:sz w:val="24"/>
                  <w:szCs w:val="24"/>
                </w:rPr>
                <w:t>30 м</w:t>
              </w:r>
            </w:smartTag>
          </w:p>
          <w:p w:rsidR="00C97A03" w:rsidRPr="00613C56" w:rsidRDefault="00C97A03" w:rsidP="00C97A03">
            <w:pPr>
              <w:spacing w:after="0" w:line="240" w:lineRule="auto"/>
              <w:rPr>
                <w:rFonts w:ascii="Times New Roman" w:hAnsi="Times New Roman" w:cs="Times New Roman"/>
                <w:sz w:val="24"/>
                <w:szCs w:val="24"/>
              </w:rPr>
            </w:pPr>
          </w:p>
        </w:tc>
        <w:tc>
          <w:tcPr>
            <w:tcW w:w="1417" w:type="dxa"/>
          </w:tcPr>
          <w:p w:rsidR="00C97A03" w:rsidRPr="00613C56" w:rsidRDefault="00C97A03" w:rsidP="00C97A03">
            <w:pPr>
              <w:spacing w:after="0" w:line="240" w:lineRule="auto"/>
              <w:rPr>
                <w:rFonts w:ascii="Times New Roman" w:hAnsi="Times New Roman" w:cs="Times New Roman"/>
                <w:sz w:val="24"/>
                <w:szCs w:val="24"/>
              </w:rPr>
            </w:pPr>
          </w:p>
        </w:tc>
      </w:tr>
      <w:tr w:rsidR="00C97A03" w:rsidRPr="00613C56" w:rsidTr="00154D5D">
        <w:trPr>
          <w:jc w:val="center"/>
        </w:trPr>
        <w:tc>
          <w:tcPr>
            <w:tcW w:w="851" w:type="dxa"/>
            <w:shd w:val="clear" w:color="auto" w:fill="auto"/>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18 ПДС</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ПР</w:t>
            </w:r>
          </w:p>
        </w:tc>
        <w:tc>
          <w:tcPr>
            <w:tcW w:w="3544"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Повітродувна станція            ТП-902-9-21</w:t>
            </w:r>
          </w:p>
          <w:p w:rsidR="00C97A03" w:rsidRPr="00613C56" w:rsidRDefault="00C97A03" w:rsidP="00C97A03">
            <w:pPr>
              <w:spacing w:after="0" w:line="240" w:lineRule="auto"/>
              <w:rPr>
                <w:rFonts w:ascii="Times New Roman" w:hAnsi="Times New Roman" w:cs="Times New Roman"/>
                <w:sz w:val="24"/>
                <w:szCs w:val="24"/>
              </w:rPr>
            </w:pPr>
            <w:proofErr w:type="spellStart"/>
            <w:r w:rsidRPr="00613C56">
              <w:rPr>
                <w:rFonts w:ascii="Times New Roman" w:hAnsi="Times New Roman" w:cs="Times New Roman"/>
                <w:sz w:val="24"/>
                <w:szCs w:val="24"/>
              </w:rPr>
              <w:t>Трубоповітродувка</w:t>
            </w:r>
            <w:proofErr w:type="spellEnd"/>
            <w:r w:rsidRPr="00613C56">
              <w:rPr>
                <w:rFonts w:ascii="Times New Roman" w:hAnsi="Times New Roman" w:cs="Times New Roman"/>
                <w:sz w:val="24"/>
                <w:szCs w:val="24"/>
              </w:rPr>
              <w:t xml:space="preserve"> ТВ-80-1,6 </w:t>
            </w:r>
            <w:proofErr w:type="spellStart"/>
            <w:r w:rsidR="00422E3A">
              <w:rPr>
                <w:rFonts w:ascii="Times New Roman" w:hAnsi="Times New Roman" w:cs="Times New Roman"/>
                <w:sz w:val="24"/>
                <w:szCs w:val="24"/>
              </w:rPr>
              <w:t>“</w:t>
            </w:r>
            <w:r w:rsidRPr="00613C56">
              <w:rPr>
                <w:rFonts w:ascii="Times New Roman" w:hAnsi="Times New Roman" w:cs="Times New Roman"/>
                <w:sz w:val="24"/>
                <w:szCs w:val="24"/>
              </w:rPr>
              <w:t>Узбекхимстрой</w:t>
            </w:r>
            <w:r w:rsidR="00422E3A">
              <w:rPr>
                <w:rFonts w:ascii="Times New Roman" w:hAnsi="Times New Roman" w:cs="Times New Roman"/>
                <w:sz w:val="24"/>
                <w:szCs w:val="24"/>
              </w:rPr>
              <w:t>”</w:t>
            </w:r>
            <w:proofErr w:type="spellEnd"/>
            <w:r w:rsidRPr="00613C56">
              <w:rPr>
                <w:rFonts w:ascii="Times New Roman" w:hAnsi="Times New Roman" w:cs="Times New Roman"/>
                <w:sz w:val="24"/>
                <w:szCs w:val="24"/>
              </w:rPr>
              <w:t xml:space="preserve">, </w:t>
            </w:r>
            <w:proofErr w:type="spellStart"/>
            <w:r w:rsidRPr="00613C56">
              <w:rPr>
                <w:rFonts w:ascii="Times New Roman" w:hAnsi="Times New Roman" w:cs="Times New Roman"/>
                <w:sz w:val="24"/>
                <w:szCs w:val="24"/>
              </w:rPr>
              <w:t>м.Чирчик</w:t>
            </w:r>
            <w:proofErr w:type="spellEnd"/>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Електродвигун до повітродувки 4 АН28О</w:t>
            </w:r>
            <w:r w:rsidRPr="00613C56">
              <w:rPr>
                <w:rFonts w:ascii="Times New Roman" w:hAnsi="Times New Roman" w:cs="Times New Roman"/>
                <w:sz w:val="24"/>
                <w:szCs w:val="24"/>
                <w:lang w:val="en-US"/>
              </w:rPr>
              <w:t>S</w:t>
            </w:r>
            <w:r w:rsidRPr="00613C56">
              <w:rPr>
                <w:rFonts w:ascii="Times New Roman" w:hAnsi="Times New Roman" w:cs="Times New Roman"/>
                <w:sz w:val="24"/>
                <w:szCs w:val="24"/>
                <w:lang w:val="ru-RU"/>
              </w:rPr>
              <w:t>2</w:t>
            </w:r>
            <w:r w:rsidRPr="00613C56">
              <w:rPr>
                <w:rFonts w:ascii="Times New Roman" w:hAnsi="Times New Roman" w:cs="Times New Roman"/>
                <w:sz w:val="24"/>
                <w:szCs w:val="24"/>
              </w:rPr>
              <w:t>УЗ</w:t>
            </w:r>
          </w:p>
        </w:tc>
        <w:tc>
          <w:tcPr>
            <w:tcW w:w="851"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5</w:t>
            </w:r>
          </w:p>
        </w:tc>
        <w:tc>
          <w:tcPr>
            <w:tcW w:w="3402"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по повітрю, 11</w:t>
            </w:r>
            <w:r w:rsidR="00422E3A">
              <w:rPr>
                <w:rFonts w:ascii="Times New Roman" w:hAnsi="Times New Roman" w:cs="Times New Roman"/>
                <w:sz w:val="24"/>
                <w:szCs w:val="24"/>
              </w:rPr>
              <w:t>.</w:t>
            </w:r>
            <w:r w:rsidRPr="00613C56">
              <w:rPr>
                <w:rFonts w:ascii="Times New Roman" w:hAnsi="Times New Roman" w:cs="Times New Roman"/>
                <w:sz w:val="24"/>
                <w:szCs w:val="24"/>
              </w:rPr>
              <w:t>5 тис.м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w:t>
            </w:r>
            <w:r w:rsidR="00422E3A">
              <w:rPr>
                <w:rFonts w:ascii="Times New Roman" w:hAnsi="Times New Roman" w:cs="Times New Roman"/>
                <w:sz w:val="24"/>
                <w:szCs w:val="24"/>
              </w:rPr>
              <w:t>.</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Номінальна потужність,    6000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w:t>
            </w:r>
            <w:r w:rsidR="00422E3A">
              <w:rPr>
                <w:rFonts w:ascii="Times New Roman" w:hAnsi="Times New Roman" w:cs="Times New Roman"/>
                <w:sz w:val="24"/>
                <w:szCs w:val="24"/>
              </w:rPr>
              <w:t>.</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422E3A">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Частота обертання, 2940 хв</w:t>
            </w:r>
            <w:r w:rsidRPr="00613C56">
              <w:rPr>
                <w:rFonts w:ascii="Times New Roman" w:hAnsi="Times New Roman" w:cs="Times New Roman"/>
                <w:sz w:val="24"/>
                <w:szCs w:val="24"/>
                <w:vertAlign w:val="superscript"/>
              </w:rPr>
              <w:t>-1</w:t>
            </w:r>
            <w:r w:rsidRPr="00613C56">
              <w:rPr>
                <w:rFonts w:ascii="Times New Roman" w:hAnsi="Times New Roman" w:cs="Times New Roman"/>
                <w:sz w:val="24"/>
                <w:szCs w:val="24"/>
              </w:rPr>
              <w:t xml:space="preserve">               Потужність, 160 кВт</w:t>
            </w:r>
          </w:p>
        </w:tc>
        <w:tc>
          <w:tcPr>
            <w:tcW w:w="1417" w:type="dxa"/>
          </w:tcPr>
          <w:p w:rsidR="00C97A03" w:rsidRPr="00613C56" w:rsidRDefault="00C97A03" w:rsidP="00C97A03">
            <w:pPr>
              <w:spacing w:after="0" w:line="240" w:lineRule="auto"/>
              <w:rPr>
                <w:rFonts w:ascii="Times New Roman" w:hAnsi="Times New Roman" w:cs="Times New Roman"/>
                <w:sz w:val="24"/>
                <w:szCs w:val="24"/>
              </w:rPr>
            </w:pPr>
          </w:p>
        </w:tc>
      </w:tr>
      <w:tr w:rsidR="00C97A03" w:rsidRPr="00613C56" w:rsidTr="00154D5D">
        <w:trPr>
          <w:jc w:val="center"/>
        </w:trPr>
        <w:tc>
          <w:tcPr>
            <w:tcW w:w="851" w:type="dxa"/>
            <w:shd w:val="clear" w:color="auto" w:fill="auto"/>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19НССО</w:t>
            </w:r>
          </w:p>
        </w:tc>
        <w:tc>
          <w:tcPr>
            <w:tcW w:w="3544"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Насосна станція сирого осаду</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Виробнича будівля</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Відцентровий насос для відкачування осаду                 СМ 100-65-200/4</w:t>
            </w: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Шнековий насос </w:t>
            </w:r>
          </w:p>
          <w:p w:rsidR="00C97A03" w:rsidRPr="00613C56" w:rsidRDefault="00C97A03" w:rsidP="00C97A03">
            <w:pPr>
              <w:spacing w:after="0" w:line="240" w:lineRule="auto"/>
              <w:rPr>
                <w:rFonts w:ascii="Times New Roman" w:hAnsi="Times New Roman" w:cs="Times New Roman"/>
                <w:sz w:val="24"/>
                <w:szCs w:val="24"/>
              </w:rPr>
            </w:pPr>
            <w:proofErr w:type="spellStart"/>
            <w:r w:rsidRPr="00613C56">
              <w:rPr>
                <w:rFonts w:ascii="Times New Roman" w:hAnsi="Times New Roman" w:cs="Times New Roman"/>
                <w:sz w:val="24"/>
                <w:szCs w:val="24"/>
                <w:lang w:val="en-US"/>
              </w:rPr>
              <w:t>Moineau</w:t>
            </w:r>
            <w:proofErr w:type="spellEnd"/>
            <w:r w:rsidRPr="00613C56">
              <w:rPr>
                <w:rFonts w:ascii="Times New Roman" w:hAnsi="Times New Roman" w:cs="Times New Roman"/>
                <w:sz w:val="24"/>
                <w:szCs w:val="24"/>
              </w:rPr>
              <w:t xml:space="preserve"> </w:t>
            </w:r>
            <w:smartTag w:uri="urn:schemas-microsoft-com:office:smarttags" w:element="metricconverter">
              <w:smartTagPr>
                <w:attr w:name="ProductID" w:val="40 М"/>
              </w:smartTagPr>
              <w:r w:rsidRPr="00613C56">
                <w:rPr>
                  <w:rFonts w:ascii="Times New Roman" w:hAnsi="Times New Roman" w:cs="Times New Roman"/>
                  <w:sz w:val="24"/>
                  <w:szCs w:val="24"/>
                </w:rPr>
                <w:t>40 М</w:t>
              </w:r>
            </w:smartTag>
            <w:r w:rsidRPr="00613C56">
              <w:rPr>
                <w:rFonts w:ascii="Times New Roman" w:hAnsi="Times New Roman" w:cs="Times New Roman"/>
                <w:sz w:val="24"/>
                <w:szCs w:val="24"/>
              </w:rPr>
              <w:t xml:space="preserve"> </w:t>
            </w:r>
            <w:smartTag w:uri="urn:schemas-microsoft-com:office:smarttags" w:element="metricconverter">
              <w:smartTagPr>
                <w:attr w:name="ProductID" w:val="6 L"/>
              </w:smartTagPr>
              <w:r w:rsidRPr="00613C56">
                <w:rPr>
                  <w:rFonts w:ascii="Times New Roman" w:hAnsi="Times New Roman" w:cs="Times New Roman"/>
                  <w:sz w:val="24"/>
                  <w:szCs w:val="24"/>
                </w:rPr>
                <w:t xml:space="preserve">6 </w:t>
              </w:r>
              <w:r w:rsidRPr="00613C56">
                <w:rPr>
                  <w:rFonts w:ascii="Times New Roman" w:hAnsi="Times New Roman" w:cs="Times New Roman"/>
                  <w:sz w:val="24"/>
                  <w:szCs w:val="24"/>
                  <w:lang w:val="en-US"/>
                </w:rPr>
                <w:t>L</w:t>
              </w:r>
            </w:smartTag>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Шнековий насос </w:t>
            </w:r>
          </w:p>
          <w:p w:rsidR="00C97A03" w:rsidRPr="00613C56" w:rsidRDefault="00C97A03" w:rsidP="00C97A03">
            <w:pPr>
              <w:spacing w:after="0" w:line="240" w:lineRule="auto"/>
              <w:rPr>
                <w:rFonts w:ascii="Times New Roman" w:hAnsi="Times New Roman" w:cs="Times New Roman"/>
                <w:sz w:val="24"/>
                <w:szCs w:val="24"/>
              </w:rPr>
            </w:pPr>
            <w:proofErr w:type="spellStart"/>
            <w:r w:rsidRPr="00613C56">
              <w:rPr>
                <w:rFonts w:ascii="Times New Roman" w:hAnsi="Times New Roman" w:cs="Times New Roman"/>
                <w:sz w:val="24"/>
                <w:szCs w:val="24"/>
                <w:lang w:val="en-US"/>
              </w:rPr>
              <w:t>Moineau</w:t>
            </w:r>
            <w:proofErr w:type="spellEnd"/>
            <w:r w:rsidRPr="00613C56">
              <w:rPr>
                <w:rFonts w:ascii="Times New Roman" w:hAnsi="Times New Roman" w:cs="Times New Roman"/>
                <w:sz w:val="24"/>
                <w:szCs w:val="24"/>
              </w:rPr>
              <w:t xml:space="preserve"> </w:t>
            </w:r>
            <w:smartTag w:uri="urn:schemas-microsoft-com:office:smarttags" w:element="metricconverter">
              <w:smartTagPr>
                <w:attr w:name="ProductID" w:val="30 М"/>
              </w:smartTagPr>
              <w:r w:rsidRPr="00613C56">
                <w:rPr>
                  <w:rFonts w:ascii="Times New Roman" w:hAnsi="Times New Roman" w:cs="Times New Roman"/>
                  <w:sz w:val="24"/>
                  <w:szCs w:val="24"/>
                </w:rPr>
                <w:t>30 М</w:t>
              </w:r>
            </w:smartTag>
            <w:r w:rsidRPr="00613C56">
              <w:rPr>
                <w:rFonts w:ascii="Times New Roman" w:hAnsi="Times New Roman" w:cs="Times New Roman"/>
                <w:sz w:val="24"/>
                <w:szCs w:val="24"/>
              </w:rPr>
              <w:t xml:space="preserve"> </w:t>
            </w:r>
            <w:smartTag w:uri="urn:schemas-microsoft-com:office:smarttags" w:element="metricconverter">
              <w:smartTagPr>
                <w:attr w:name="ProductID" w:val="6 L"/>
              </w:smartTagPr>
              <w:r w:rsidRPr="00613C56">
                <w:rPr>
                  <w:rFonts w:ascii="Times New Roman" w:hAnsi="Times New Roman" w:cs="Times New Roman"/>
                  <w:sz w:val="24"/>
                  <w:szCs w:val="24"/>
                </w:rPr>
                <w:t xml:space="preserve">6 </w:t>
              </w:r>
              <w:r w:rsidRPr="00613C56">
                <w:rPr>
                  <w:rFonts w:ascii="Times New Roman" w:hAnsi="Times New Roman" w:cs="Times New Roman"/>
                  <w:sz w:val="24"/>
                  <w:szCs w:val="24"/>
                  <w:lang w:val="en-US"/>
                </w:rPr>
                <w:t>L</w:t>
              </w:r>
            </w:smartTag>
          </w:p>
        </w:tc>
        <w:tc>
          <w:tcPr>
            <w:tcW w:w="851"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3</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tc>
        <w:tc>
          <w:tcPr>
            <w:tcW w:w="3402"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55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w:t>
            </w:r>
            <w:r w:rsidR="00422E3A">
              <w:rPr>
                <w:rFonts w:ascii="Times New Roman" w:hAnsi="Times New Roman" w:cs="Times New Roman"/>
                <w:sz w:val="24"/>
                <w:szCs w:val="24"/>
              </w:rPr>
              <w:t>.</w:t>
            </w:r>
            <w:r w:rsidRPr="00613C56">
              <w:rPr>
                <w:rFonts w:ascii="Times New Roman" w:hAnsi="Times New Roman" w:cs="Times New Roman"/>
                <w:sz w:val="24"/>
                <w:szCs w:val="24"/>
              </w:rPr>
              <w:t xml:space="preserve">             Потужність, 4,0 кВт                                Напір, </w:t>
            </w:r>
            <w:smartTag w:uri="urn:schemas-microsoft-com:office:smarttags" w:element="metricconverter">
              <w:smartTagPr>
                <w:attr w:name="ProductID" w:val="9 м"/>
              </w:smartTagPr>
              <w:r w:rsidRPr="00613C56">
                <w:rPr>
                  <w:rFonts w:ascii="Times New Roman" w:hAnsi="Times New Roman" w:cs="Times New Roman"/>
                  <w:sz w:val="24"/>
                  <w:szCs w:val="24"/>
                </w:rPr>
                <w:t>9 м</w:t>
              </w:r>
            </w:smartTag>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20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             Потужність, 4</w:t>
            </w:r>
            <w:r w:rsidR="00422E3A">
              <w:rPr>
                <w:rFonts w:ascii="Times New Roman" w:hAnsi="Times New Roman" w:cs="Times New Roman"/>
                <w:sz w:val="24"/>
                <w:szCs w:val="24"/>
              </w:rPr>
              <w:t>.</w:t>
            </w:r>
            <w:r w:rsidRPr="00613C56">
              <w:rPr>
                <w:rFonts w:ascii="Times New Roman" w:hAnsi="Times New Roman" w:cs="Times New Roman"/>
                <w:sz w:val="24"/>
                <w:szCs w:val="24"/>
              </w:rPr>
              <w:t xml:space="preserve">0 кВт                                 Напір, </w:t>
            </w:r>
            <w:smartTag w:uri="urn:schemas-microsoft-com:office:smarttags" w:element="metricconverter">
              <w:smartTagPr>
                <w:attr w:name="ProductID" w:val="60 м"/>
              </w:smartTagPr>
              <w:r w:rsidRPr="00613C56">
                <w:rPr>
                  <w:rFonts w:ascii="Times New Roman" w:hAnsi="Times New Roman" w:cs="Times New Roman"/>
                  <w:sz w:val="24"/>
                  <w:szCs w:val="24"/>
                </w:rPr>
                <w:t>60 м</w:t>
              </w:r>
            </w:smartTag>
          </w:p>
          <w:p w:rsidR="00C97A03" w:rsidRPr="00613C56" w:rsidRDefault="00C97A03" w:rsidP="00422E3A">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10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             Потужність, 4</w:t>
            </w:r>
            <w:r w:rsidR="00422E3A">
              <w:rPr>
                <w:rFonts w:ascii="Times New Roman" w:hAnsi="Times New Roman" w:cs="Times New Roman"/>
                <w:sz w:val="24"/>
                <w:szCs w:val="24"/>
              </w:rPr>
              <w:t>.</w:t>
            </w:r>
            <w:r w:rsidRPr="00613C56">
              <w:rPr>
                <w:rFonts w:ascii="Times New Roman" w:hAnsi="Times New Roman" w:cs="Times New Roman"/>
                <w:sz w:val="24"/>
                <w:szCs w:val="24"/>
              </w:rPr>
              <w:t xml:space="preserve">0 кВт                                 Напір, </w:t>
            </w:r>
            <w:smartTag w:uri="urn:schemas-microsoft-com:office:smarttags" w:element="metricconverter">
              <w:smartTagPr>
                <w:attr w:name="ProductID" w:val="60 м"/>
              </w:smartTagPr>
              <w:r w:rsidRPr="00613C56">
                <w:rPr>
                  <w:rFonts w:ascii="Times New Roman" w:hAnsi="Times New Roman" w:cs="Times New Roman"/>
                  <w:sz w:val="24"/>
                  <w:szCs w:val="24"/>
                </w:rPr>
                <w:t>60 м</w:t>
              </w:r>
            </w:smartTag>
          </w:p>
        </w:tc>
        <w:tc>
          <w:tcPr>
            <w:tcW w:w="1417" w:type="dxa"/>
          </w:tcPr>
          <w:p w:rsidR="00C97A03" w:rsidRPr="00613C56" w:rsidRDefault="00C97A03" w:rsidP="00C97A03">
            <w:pPr>
              <w:spacing w:after="0" w:line="240" w:lineRule="auto"/>
              <w:rPr>
                <w:rFonts w:ascii="Times New Roman" w:hAnsi="Times New Roman" w:cs="Times New Roman"/>
                <w:sz w:val="24"/>
                <w:szCs w:val="24"/>
              </w:rPr>
            </w:pPr>
          </w:p>
        </w:tc>
      </w:tr>
      <w:tr w:rsidR="00C97A03" w:rsidRPr="00613C56" w:rsidTr="00154D5D">
        <w:trPr>
          <w:jc w:val="center"/>
        </w:trPr>
        <w:tc>
          <w:tcPr>
            <w:tcW w:w="851" w:type="dxa"/>
            <w:shd w:val="clear" w:color="auto" w:fill="auto"/>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20КНС</w:t>
            </w:r>
          </w:p>
        </w:tc>
        <w:tc>
          <w:tcPr>
            <w:tcW w:w="3544"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Насосна стація обслуговування очисних споруд. Виробнича будівля</w:t>
            </w:r>
          </w:p>
          <w:p w:rsidR="00C97A03" w:rsidRPr="00613C56" w:rsidRDefault="00C97A03" w:rsidP="00422E3A">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Насос для подачі </w:t>
            </w:r>
            <w:r w:rsidR="00422E3A">
              <w:rPr>
                <w:rFonts w:ascii="Times New Roman" w:hAnsi="Times New Roman" w:cs="Times New Roman"/>
                <w:sz w:val="24"/>
                <w:szCs w:val="24"/>
              </w:rPr>
              <w:t>у</w:t>
            </w:r>
            <w:r w:rsidRPr="00613C56">
              <w:rPr>
                <w:rFonts w:ascii="Times New Roman" w:hAnsi="Times New Roman" w:cs="Times New Roman"/>
                <w:sz w:val="24"/>
                <w:szCs w:val="24"/>
              </w:rPr>
              <w:t xml:space="preserve"> приймальну камеру СМ-100-65-250/4</w:t>
            </w:r>
          </w:p>
        </w:tc>
        <w:tc>
          <w:tcPr>
            <w:tcW w:w="851" w:type="dxa"/>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3</w:t>
            </w:r>
          </w:p>
        </w:tc>
        <w:tc>
          <w:tcPr>
            <w:tcW w:w="3402"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422E3A">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50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w:t>
            </w:r>
            <w:r w:rsidR="00422E3A">
              <w:rPr>
                <w:rFonts w:ascii="Times New Roman" w:hAnsi="Times New Roman" w:cs="Times New Roman"/>
                <w:sz w:val="24"/>
                <w:szCs w:val="24"/>
              </w:rPr>
              <w:t>.</w:t>
            </w:r>
            <w:r w:rsidRPr="00613C56">
              <w:rPr>
                <w:rFonts w:ascii="Times New Roman" w:hAnsi="Times New Roman" w:cs="Times New Roman"/>
                <w:sz w:val="24"/>
                <w:szCs w:val="24"/>
              </w:rPr>
              <w:t xml:space="preserve">             Потужність, 7,5 кВт                                 Напір, 19-</w:t>
            </w:r>
            <w:smartTag w:uri="urn:schemas-microsoft-com:office:smarttags" w:element="metricconverter">
              <w:smartTagPr>
                <w:attr w:name="ProductID" w:val="22 м"/>
              </w:smartTagPr>
              <w:r w:rsidRPr="00613C56">
                <w:rPr>
                  <w:rFonts w:ascii="Times New Roman" w:hAnsi="Times New Roman" w:cs="Times New Roman"/>
                  <w:sz w:val="24"/>
                  <w:szCs w:val="24"/>
                </w:rPr>
                <w:t>22 м</w:t>
              </w:r>
            </w:smartTag>
            <w:r w:rsidRPr="00613C56">
              <w:rPr>
                <w:rFonts w:ascii="Times New Roman" w:hAnsi="Times New Roman" w:cs="Times New Roman"/>
                <w:sz w:val="24"/>
                <w:szCs w:val="24"/>
              </w:rPr>
              <w:t xml:space="preserve">                                              Частота обертання, 1450 хв</w:t>
            </w:r>
            <w:r w:rsidRPr="00613C56">
              <w:rPr>
                <w:rFonts w:ascii="Times New Roman" w:hAnsi="Times New Roman" w:cs="Times New Roman"/>
                <w:sz w:val="24"/>
                <w:szCs w:val="24"/>
                <w:vertAlign w:val="superscript"/>
              </w:rPr>
              <w:t>-1</w:t>
            </w:r>
            <w:r w:rsidRPr="00613C56">
              <w:rPr>
                <w:rFonts w:ascii="Times New Roman" w:hAnsi="Times New Roman" w:cs="Times New Roman"/>
                <w:sz w:val="24"/>
                <w:szCs w:val="24"/>
              </w:rPr>
              <w:t xml:space="preserve">               </w:t>
            </w:r>
          </w:p>
        </w:tc>
        <w:tc>
          <w:tcPr>
            <w:tcW w:w="1417" w:type="dxa"/>
          </w:tcPr>
          <w:p w:rsidR="00C97A03" w:rsidRPr="00613C56" w:rsidRDefault="00C97A03" w:rsidP="00C97A03">
            <w:pPr>
              <w:spacing w:after="0" w:line="240" w:lineRule="auto"/>
              <w:rPr>
                <w:rFonts w:ascii="Times New Roman" w:hAnsi="Times New Roman" w:cs="Times New Roman"/>
                <w:sz w:val="24"/>
                <w:szCs w:val="24"/>
              </w:rPr>
            </w:pPr>
          </w:p>
        </w:tc>
      </w:tr>
      <w:tr w:rsidR="00C97A03" w:rsidRPr="00613C56" w:rsidTr="00154D5D">
        <w:trPr>
          <w:jc w:val="center"/>
        </w:trPr>
        <w:tc>
          <w:tcPr>
            <w:tcW w:w="851" w:type="dxa"/>
            <w:shd w:val="clear" w:color="auto" w:fill="auto"/>
          </w:tcPr>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4</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lastRenderedPageBreak/>
              <w:t>4</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9</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10</w:t>
            </w:r>
          </w:p>
        </w:tc>
        <w:tc>
          <w:tcPr>
            <w:tcW w:w="3544"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lastRenderedPageBreak/>
              <w:t xml:space="preserve">Насос для відкачки води                             АСВ 40/40 Кіровоградський з-д </w:t>
            </w:r>
            <w:proofErr w:type="spellStart"/>
            <w:r w:rsidR="00422E3A">
              <w:rPr>
                <w:rFonts w:ascii="Times New Roman" w:hAnsi="Times New Roman" w:cs="Times New Roman"/>
                <w:sz w:val="24"/>
                <w:szCs w:val="24"/>
              </w:rPr>
              <w:t>“</w:t>
            </w:r>
            <w:r w:rsidRPr="00613C56">
              <w:rPr>
                <w:rFonts w:ascii="Times New Roman" w:hAnsi="Times New Roman" w:cs="Times New Roman"/>
                <w:sz w:val="24"/>
                <w:szCs w:val="24"/>
              </w:rPr>
              <w:t>Сахгідробуд</w:t>
            </w:r>
            <w:r w:rsidR="00422E3A">
              <w:rPr>
                <w:rFonts w:ascii="Times New Roman" w:hAnsi="Times New Roman" w:cs="Times New Roman"/>
                <w:sz w:val="24"/>
                <w:szCs w:val="24"/>
              </w:rPr>
              <w:t>”</w:t>
            </w:r>
            <w:proofErr w:type="spellEnd"/>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lastRenderedPageBreak/>
              <w:t xml:space="preserve">Насос для відкачки води                               АНЦ 40/250 Електротехнічний з-д м. </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Насос для відкачки вод БЦ 1,1-18 </w:t>
            </w:r>
            <w:proofErr w:type="spellStart"/>
            <w:r w:rsidRPr="00613C56">
              <w:rPr>
                <w:rFonts w:ascii="Times New Roman" w:hAnsi="Times New Roman" w:cs="Times New Roman"/>
                <w:sz w:val="24"/>
                <w:szCs w:val="24"/>
              </w:rPr>
              <w:t>Кусинський</w:t>
            </w:r>
            <w:proofErr w:type="spellEnd"/>
            <w:r w:rsidRPr="00613C56">
              <w:rPr>
                <w:rFonts w:ascii="Times New Roman" w:hAnsi="Times New Roman" w:cs="Times New Roman"/>
                <w:sz w:val="24"/>
                <w:szCs w:val="24"/>
              </w:rPr>
              <w:t xml:space="preserve"> завод машинобудівний завод</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 xml:space="preserve">Насос для миття транспорту АМС </w:t>
            </w:r>
            <w:proofErr w:type="spellStart"/>
            <w:r w:rsidRPr="00613C56">
              <w:rPr>
                <w:rFonts w:ascii="Times New Roman" w:hAnsi="Times New Roman" w:cs="Times New Roman"/>
                <w:sz w:val="24"/>
                <w:szCs w:val="24"/>
              </w:rPr>
              <w:t>Кусинський</w:t>
            </w:r>
            <w:proofErr w:type="spellEnd"/>
            <w:r w:rsidRPr="00613C56">
              <w:rPr>
                <w:rFonts w:ascii="Times New Roman" w:hAnsi="Times New Roman" w:cs="Times New Roman"/>
                <w:sz w:val="24"/>
                <w:szCs w:val="24"/>
              </w:rPr>
              <w:t xml:space="preserve"> завод машинобудівний завод</w:t>
            </w:r>
          </w:p>
        </w:tc>
        <w:tc>
          <w:tcPr>
            <w:tcW w:w="851" w:type="dxa"/>
          </w:tcPr>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2</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lastRenderedPageBreak/>
              <w:t>2</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p>
          <w:p w:rsidR="00C97A03" w:rsidRPr="00613C56" w:rsidRDefault="00C97A03" w:rsidP="00C97A03">
            <w:pPr>
              <w:spacing w:after="0" w:line="240" w:lineRule="auto"/>
              <w:jc w:val="center"/>
              <w:rPr>
                <w:rFonts w:ascii="Times New Roman" w:hAnsi="Times New Roman" w:cs="Times New Roman"/>
                <w:sz w:val="24"/>
                <w:szCs w:val="24"/>
              </w:rPr>
            </w:pPr>
            <w:r w:rsidRPr="00613C56">
              <w:rPr>
                <w:rFonts w:ascii="Times New Roman" w:hAnsi="Times New Roman" w:cs="Times New Roman"/>
                <w:sz w:val="24"/>
                <w:szCs w:val="24"/>
              </w:rPr>
              <w:t>1</w:t>
            </w:r>
          </w:p>
        </w:tc>
        <w:tc>
          <w:tcPr>
            <w:tcW w:w="3402" w:type="dxa"/>
            <w:shd w:val="clear" w:color="auto" w:fill="auto"/>
          </w:tcPr>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lastRenderedPageBreak/>
              <w:t>Продуктивність, 40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w:t>
            </w:r>
            <w:r w:rsidR="00422E3A">
              <w:rPr>
                <w:rFonts w:ascii="Times New Roman" w:hAnsi="Times New Roman" w:cs="Times New Roman"/>
                <w:sz w:val="24"/>
                <w:szCs w:val="24"/>
              </w:rPr>
              <w:t>.</w:t>
            </w:r>
            <w:r w:rsidRPr="00613C56">
              <w:rPr>
                <w:rFonts w:ascii="Times New Roman" w:hAnsi="Times New Roman" w:cs="Times New Roman"/>
                <w:sz w:val="24"/>
                <w:szCs w:val="24"/>
              </w:rPr>
              <w:t xml:space="preserve">             Потужність, 5</w:t>
            </w:r>
            <w:r w:rsidR="00422E3A">
              <w:rPr>
                <w:rFonts w:ascii="Times New Roman" w:hAnsi="Times New Roman" w:cs="Times New Roman"/>
                <w:sz w:val="24"/>
                <w:szCs w:val="24"/>
              </w:rPr>
              <w:t>.</w:t>
            </w:r>
            <w:r w:rsidRPr="00613C56">
              <w:rPr>
                <w:rFonts w:ascii="Times New Roman" w:hAnsi="Times New Roman" w:cs="Times New Roman"/>
                <w:sz w:val="24"/>
                <w:szCs w:val="24"/>
              </w:rPr>
              <w:t xml:space="preserve">0 кВт                                 Напір, </w:t>
            </w:r>
            <w:smartTag w:uri="urn:schemas-microsoft-com:office:smarttags" w:element="metricconverter">
              <w:smartTagPr>
                <w:attr w:name="ProductID" w:val="40 М"/>
              </w:smartTagPr>
              <w:r w:rsidRPr="00613C56">
                <w:rPr>
                  <w:rFonts w:ascii="Times New Roman" w:hAnsi="Times New Roman" w:cs="Times New Roman"/>
                  <w:sz w:val="24"/>
                  <w:szCs w:val="24"/>
                </w:rPr>
                <w:t>40 м</w:t>
              </w:r>
            </w:smartTag>
            <w:r w:rsidRPr="00613C56">
              <w:rPr>
                <w:rFonts w:ascii="Times New Roman" w:hAnsi="Times New Roman" w:cs="Times New Roman"/>
                <w:sz w:val="24"/>
                <w:szCs w:val="24"/>
              </w:rPr>
              <w:t xml:space="preserve">                                                   Частота обертання, 1500 хв</w:t>
            </w:r>
            <w:r w:rsidRPr="00613C56">
              <w:rPr>
                <w:rFonts w:ascii="Times New Roman" w:hAnsi="Times New Roman" w:cs="Times New Roman"/>
                <w:sz w:val="24"/>
                <w:szCs w:val="24"/>
                <w:vertAlign w:val="superscript"/>
              </w:rPr>
              <w:t>-1</w:t>
            </w:r>
            <w:r w:rsidRPr="00613C56">
              <w:rPr>
                <w:rFonts w:ascii="Times New Roman" w:hAnsi="Times New Roman" w:cs="Times New Roman"/>
                <w:sz w:val="24"/>
                <w:szCs w:val="24"/>
              </w:rPr>
              <w:t xml:space="preserve">               </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lastRenderedPageBreak/>
              <w:t>Продуктивність, 50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w:t>
            </w:r>
            <w:r w:rsidR="00422E3A">
              <w:rPr>
                <w:rFonts w:ascii="Times New Roman" w:hAnsi="Times New Roman" w:cs="Times New Roman"/>
                <w:sz w:val="24"/>
                <w:szCs w:val="24"/>
              </w:rPr>
              <w:t>.</w:t>
            </w:r>
            <w:r w:rsidRPr="00613C56">
              <w:rPr>
                <w:rFonts w:ascii="Times New Roman" w:hAnsi="Times New Roman" w:cs="Times New Roman"/>
                <w:sz w:val="24"/>
                <w:szCs w:val="24"/>
              </w:rPr>
              <w:t xml:space="preserve">             Потужність, 5</w:t>
            </w:r>
            <w:r w:rsidR="00422E3A">
              <w:rPr>
                <w:rFonts w:ascii="Times New Roman" w:hAnsi="Times New Roman" w:cs="Times New Roman"/>
                <w:sz w:val="24"/>
                <w:szCs w:val="24"/>
              </w:rPr>
              <w:t>.</w:t>
            </w:r>
            <w:r w:rsidRPr="00613C56">
              <w:rPr>
                <w:rFonts w:ascii="Times New Roman" w:hAnsi="Times New Roman" w:cs="Times New Roman"/>
                <w:sz w:val="24"/>
                <w:szCs w:val="24"/>
              </w:rPr>
              <w:t xml:space="preserve">0 кВт                                 Напір, </w:t>
            </w:r>
            <w:smartTag w:uri="urn:schemas-microsoft-com:office:smarttags" w:element="metricconverter">
              <w:smartTagPr>
                <w:attr w:name="ProductID" w:val="16 м"/>
              </w:smartTagPr>
              <w:r w:rsidRPr="00613C56">
                <w:rPr>
                  <w:rFonts w:ascii="Times New Roman" w:hAnsi="Times New Roman" w:cs="Times New Roman"/>
                  <w:sz w:val="24"/>
                  <w:szCs w:val="24"/>
                </w:rPr>
                <w:t>16 м</w:t>
              </w:r>
            </w:smartTag>
            <w:r w:rsidRPr="00613C56">
              <w:rPr>
                <w:rFonts w:ascii="Times New Roman" w:hAnsi="Times New Roman" w:cs="Times New Roman"/>
                <w:sz w:val="24"/>
                <w:szCs w:val="24"/>
              </w:rPr>
              <w:t xml:space="preserve">                                                   Частота обертання, 1500 хв</w:t>
            </w:r>
            <w:r w:rsidRPr="00613C56">
              <w:rPr>
                <w:rFonts w:ascii="Times New Roman" w:hAnsi="Times New Roman" w:cs="Times New Roman"/>
                <w:sz w:val="24"/>
                <w:szCs w:val="24"/>
                <w:vertAlign w:val="superscript"/>
              </w:rPr>
              <w:t>-1</w:t>
            </w:r>
            <w:r w:rsidRPr="00613C56">
              <w:rPr>
                <w:rFonts w:ascii="Times New Roman" w:hAnsi="Times New Roman" w:cs="Times New Roman"/>
                <w:sz w:val="24"/>
                <w:szCs w:val="24"/>
              </w:rPr>
              <w:t xml:space="preserve">               </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C97A03">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4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w:t>
            </w:r>
            <w:r w:rsidR="00422E3A">
              <w:rPr>
                <w:rFonts w:ascii="Times New Roman" w:hAnsi="Times New Roman" w:cs="Times New Roman"/>
                <w:sz w:val="24"/>
                <w:szCs w:val="24"/>
              </w:rPr>
              <w:t>.</w:t>
            </w:r>
            <w:r w:rsidRPr="00613C56">
              <w:rPr>
                <w:rFonts w:ascii="Times New Roman" w:hAnsi="Times New Roman" w:cs="Times New Roman"/>
                <w:sz w:val="24"/>
                <w:szCs w:val="24"/>
              </w:rPr>
              <w:t xml:space="preserve">             Потужність, 0,7 кВт                                 Напір, </w:t>
            </w:r>
            <w:smartTag w:uri="urn:schemas-microsoft-com:office:smarttags" w:element="metricconverter">
              <w:smartTagPr>
                <w:attr w:name="ProductID" w:val="11 м"/>
              </w:smartTagPr>
              <w:r w:rsidRPr="00613C56">
                <w:rPr>
                  <w:rFonts w:ascii="Times New Roman" w:hAnsi="Times New Roman" w:cs="Times New Roman"/>
                  <w:sz w:val="24"/>
                  <w:szCs w:val="24"/>
                </w:rPr>
                <w:t>11 м</w:t>
              </w:r>
            </w:smartTag>
            <w:r w:rsidRPr="00613C56">
              <w:rPr>
                <w:rFonts w:ascii="Times New Roman" w:hAnsi="Times New Roman" w:cs="Times New Roman"/>
                <w:sz w:val="24"/>
                <w:szCs w:val="24"/>
              </w:rPr>
              <w:t xml:space="preserve">                                                   Частота обертання, 3000 хв</w:t>
            </w:r>
            <w:r w:rsidRPr="00613C56">
              <w:rPr>
                <w:rFonts w:ascii="Times New Roman" w:hAnsi="Times New Roman" w:cs="Times New Roman"/>
                <w:sz w:val="24"/>
                <w:szCs w:val="24"/>
                <w:vertAlign w:val="superscript"/>
              </w:rPr>
              <w:t>-1</w:t>
            </w:r>
            <w:r w:rsidRPr="00613C56">
              <w:rPr>
                <w:rFonts w:ascii="Times New Roman" w:hAnsi="Times New Roman" w:cs="Times New Roman"/>
                <w:sz w:val="24"/>
                <w:szCs w:val="24"/>
              </w:rPr>
              <w:t xml:space="preserve">               </w:t>
            </w:r>
          </w:p>
          <w:p w:rsidR="00C97A03" w:rsidRPr="00613C56" w:rsidRDefault="00C97A03" w:rsidP="00C97A03">
            <w:pPr>
              <w:spacing w:after="0" w:line="240" w:lineRule="auto"/>
              <w:rPr>
                <w:rFonts w:ascii="Times New Roman" w:hAnsi="Times New Roman" w:cs="Times New Roman"/>
                <w:sz w:val="24"/>
                <w:szCs w:val="24"/>
              </w:rPr>
            </w:pPr>
          </w:p>
          <w:p w:rsidR="00C97A03" w:rsidRPr="00613C56" w:rsidRDefault="00C97A03" w:rsidP="00422E3A">
            <w:pPr>
              <w:spacing w:after="0" w:line="240" w:lineRule="auto"/>
              <w:rPr>
                <w:rFonts w:ascii="Times New Roman" w:hAnsi="Times New Roman" w:cs="Times New Roman"/>
                <w:sz w:val="24"/>
                <w:szCs w:val="24"/>
              </w:rPr>
            </w:pPr>
            <w:r w:rsidRPr="00613C56">
              <w:rPr>
                <w:rFonts w:ascii="Times New Roman" w:hAnsi="Times New Roman" w:cs="Times New Roman"/>
                <w:sz w:val="24"/>
                <w:szCs w:val="24"/>
              </w:rPr>
              <w:t>Продуктивність, 4 м</w:t>
            </w:r>
            <w:r w:rsidRPr="00613C56">
              <w:rPr>
                <w:rFonts w:ascii="Times New Roman" w:hAnsi="Times New Roman" w:cs="Times New Roman"/>
                <w:sz w:val="24"/>
                <w:szCs w:val="24"/>
                <w:vertAlign w:val="superscript"/>
              </w:rPr>
              <w:t>3</w:t>
            </w:r>
            <w:r w:rsidRPr="00613C56">
              <w:rPr>
                <w:rFonts w:ascii="Times New Roman" w:hAnsi="Times New Roman" w:cs="Times New Roman"/>
                <w:sz w:val="24"/>
                <w:szCs w:val="24"/>
              </w:rPr>
              <w:t>/год</w:t>
            </w:r>
            <w:r w:rsidR="00422E3A">
              <w:rPr>
                <w:rFonts w:ascii="Times New Roman" w:hAnsi="Times New Roman" w:cs="Times New Roman"/>
                <w:sz w:val="24"/>
                <w:szCs w:val="24"/>
              </w:rPr>
              <w:t>.</w:t>
            </w:r>
            <w:r w:rsidRPr="00613C56">
              <w:rPr>
                <w:rFonts w:ascii="Times New Roman" w:hAnsi="Times New Roman" w:cs="Times New Roman"/>
                <w:sz w:val="24"/>
                <w:szCs w:val="24"/>
              </w:rPr>
              <w:t xml:space="preserve">             Потужність, 5</w:t>
            </w:r>
            <w:r w:rsidR="00422E3A">
              <w:rPr>
                <w:rFonts w:ascii="Times New Roman" w:hAnsi="Times New Roman" w:cs="Times New Roman"/>
                <w:sz w:val="24"/>
                <w:szCs w:val="24"/>
              </w:rPr>
              <w:t>.</w:t>
            </w:r>
            <w:r w:rsidRPr="00613C56">
              <w:rPr>
                <w:rFonts w:ascii="Times New Roman" w:hAnsi="Times New Roman" w:cs="Times New Roman"/>
                <w:sz w:val="24"/>
                <w:szCs w:val="24"/>
              </w:rPr>
              <w:t xml:space="preserve">0 кВт                                 Напір, </w:t>
            </w:r>
            <w:smartTag w:uri="urn:schemas-microsoft-com:office:smarttags" w:element="metricconverter">
              <w:smartTagPr>
                <w:attr w:name="ProductID" w:val="80 м"/>
              </w:smartTagPr>
              <w:r w:rsidRPr="00613C56">
                <w:rPr>
                  <w:rFonts w:ascii="Times New Roman" w:hAnsi="Times New Roman" w:cs="Times New Roman"/>
                  <w:sz w:val="24"/>
                  <w:szCs w:val="24"/>
                </w:rPr>
                <w:t>80 м</w:t>
              </w:r>
            </w:smartTag>
            <w:r w:rsidRPr="00613C56">
              <w:rPr>
                <w:rFonts w:ascii="Times New Roman" w:hAnsi="Times New Roman" w:cs="Times New Roman"/>
                <w:sz w:val="24"/>
                <w:szCs w:val="24"/>
              </w:rPr>
              <w:t xml:space="preserve">                                                   Частота обертання, 1500 хв</w:t>
            </w:r>
            <w:r w:rsidRPr="00613C56">
              <w:rPr>
                <w:rFonts w:ascii="Times New Roman" w:hAnsi="Times New Roman" w:cs="Times New Roman"/>
                <w:sz w:val="24"/>
                <w:szCs w:val="24"/>
                <w:vertAlign w:val="superscript"/>
              </w:rPr>
              <w:t>-1</w:t>
            </w:r>
            <w:r w:rsidRPr="00613C56">
              <w:rPr>
                <w:rFonts w:ascii="Times New Roman" w:hAnsi="Times New Roman" w:cs="Times New Roman"/>
                <w:sz w:val="24"/>
                <w:szCs w:val="24"/>
              </w:rPr>
              <w:t xml:space="preserve">               </w:t>
            </w:r>
          </w:p>
        </w:tc>
        <w:tc>
          <w:tcPr>
            <w:tcW w:w="1417" w:type="dxa"/>
          </w:tcPr>
          <w:p w:rsidR="00C97A03" w:rsidRPr="00613C56" w:rsidRDefault="00C97A03" w:rsidP="00C97A03">
            <w:pPr>
              <w:spacing w:after="0" w:line="240" w:lineRule="auto"/>
              <w:rPr>
                <w:rFonts w:ascii="Times New Roman" w:hAnsi="Times New Roman" w:cs="Times New Roman"/>
                <w:sz w:val="24"/>
                <w:szCs w:val="24"/>
              </w:rPr>
            </w:pPr>
          </w:p>
        </w:tc>
      </w:tr>
    </w:tbl>
    <w:p w:rsidR="009D42E3" w:rsidRPr="00AD2315" w:rsidRDefault="009D42E3" w:rsidP="00613C56">
      <w:pPr>
        <w:spacing w:after="0" w:line="240" w:lineRule="auto"/>
        <w:ind w:firstLine="142"/>
        <w:contextualSpacing/>
        <w:jc w:val="both"/>
        <w:rPr>
          <w:rFonts w:ascii="Times New Roman" w:hAnsi="Times New Roman" w:cs="Times New Roman"/>
          <w:sz w:val="28"/>
          <w:szCs w:val="28"/>
        </w:rPr>
      </w:pPr>
    </w:p>
    <w:p w:rsidR="00B47331" w:rsidRDefault="00B47331" w:rsidP="00613C56">
      <w:pPr>
        <w:spacing w:after="0" w:line="240" w:lineRule="auto"/>
        <w:ind w:firstLine="142"/>
        <w:contextualSpacing/>
        <w:jc w:val="both"/>
        <w:rPr>
          <w:rFonts w:ascii="Times New Roman" w:hAnsi="Times New Roman" w:cs="Times New Roman"/>
          <w:b/>
          <w:sz w:val="28"/>
          <w:szCs w:val="28"/>
        </w:rPr>
      </w:pPr>
    </w:p>
    <w:p w:rsidR="00613C56" w:rsidRPr="00613C56" w:rsidRDefault="00613C56" w:rsidP="00613C56">
      <w:pPr>
        <w:spacing w:after="0" w:line="240" w:lineRule="auto"/>
        <w:ind w:firstLine="142"/>
        <w:contextualSpacing/>
        <w:jc w:val="both"/>
        <w:rPr>
          <w:rFonts w:ascii="Times New Roman" w:hAnsi="Times New Roman" w:cs="Times New Roman"/>
          <w:b/>
          <w:sz w:val="28"/>
          <w:szCs w:val="28"/>
        </w:rPr>
      </w:pPr>
      <w:r w:rsidRPr="00613C56">
        <w:rPr>
          <w:rFonts w:ascii="Times New Roman" w:hAnsi="Times New Roman" w:cs="Times New Roman"/>
          <w:b/>
          <w:sz w:val="28"/>
          <w:szCs w:val="28"/>
        </w:rPr>
        <w:t>2.6. Стан приватизації об’єкта</w:t>
      </w:r>
    </w:p>
    <w:p w:rsidR="00613C56" w:rsidRPr="00613C56" w:rsidRDefault="00613C56" w:rsidP="00613C56">
      <w:pPr>
        <w:spacing w:after="0" w:line="240" w:lineRule="auto"/>
        <w:ind w:firstLine="142"/>
        <w:contextualSpacing/>
        <w:jc w:val="both"/>
        <w:rPr>
          <w:rFonts w:ascii="Times New Roman" w:hAnsi="Times New Roman" w:cs="Times New Roman"/>
          <w:sz w:val="28"/>
          <w:szCs w:val="28"/>
        </w:rPr>
      </w:pPr>
    </w:p>
    <w:p w:rsidR="00613C56" w:rsidRPr="00613C56" w:rsidRDefault="00613C56" w:rsidP="00B64331">
      <w:pPr>
        <w:spacing w:after="0" w:line="240" w:lineRule="auto"/>
        <w:ind w:firstLine="709"/>
        <w:contextualSpacing/>
        <w:jc w:val="both"/>
        <w:rPr>
          <w:rFonts w:ascii="Times New Roman" w:hAnsi="Times New Roman" w:cs="Times New Roman"/>
          <w:sz w:val="28"/>
          <w:szCs w:val="28"/>
        </w:rPr>
      </w:pPr>
      <w:r w:rsidRPr="00613C56">
        <w:rPr>
          <w:rFonts w:ascii="Times New Roman" w:eastAsia="Times New Roman" w:hAnsi="Times New Roman" w:cs="Times New Roman"/>
          <w:sz w:val="28"/>
          <w:szCs w:val="28"/>
          <w:lang w:eastAsia="ru-RU"/>
        </w:rPr>
        <w:t xml:space="preserve">Комплекс очисних споруд Фабрики банкнотного паперу </w:t>
      </w:r>
      <w:r w:rsidRPr="00613C56">
        <w:rPr>
          <w:rFonts w:ascii="Times New Roman" w:hAnsi="Times New Roman" w:cs="Times New Roman"/>
          <w:sz w:val="28"/>
          <w:szCs w:val="28"/>
        </w:rPr>
        <w:t>не належить до числа об’єктів державної власності, що не підлягають приватизації. Рішення про його приватизацію не приймалося.</w:t>
      </w:r>
    </w:p>
    <w:p w:rsidR="00613C56" w:rsidRPr="00613C56" w:rsidRDefault="00613C56" w:rsidP="00613C56">
      <w:pPr>
        <w:spacing w:after="0"/>
        <w:ind w:firstLine="709"/>
        <w:jc w:val="both"/>
        <w:rPr>
          <w:rFonts w:ascii="Times New Roman" w:hAnsi="Times New Roman" w:cs="Times New Roman"/>
          <w:sz w:val="28"/>
          <w:szCs w:val="28"/>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6847F9" w:rsidRDefault="00613C56" w:rsidP="00613C56">
      <w:pPr>
        <w:spacing w:after="100" w:afterAutospacing="1" w:line="240" w:lineRule="auto"/>
        <w:contextualSpacing/>
        <w:rPr>
          <w:rFonts w:ascii="Times New Roman" w:hAnsi="Times New Roman" w:cs="Times New Roman"/>
          <w:b/>
          <w:sz w:val="28"/>
          <w:szCs w:val="28"/>
          <w:lang w:val="ru-RU"/>
        </w:rPr>
      </w:pPr>
    </w:p>
    <w:p w:rsidR="00154D5D" w:rsidRPr="006847F9" w:rsidRDefault="00154D5D"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613C56" w:rsidRPr="00D31692" w:rsidRDefault="00613C56" w:rsidP="00613C56">
      <w:pPr>
        <w:spacing w:after="100" w:afterAutospacing="1" w:line="240" w:lineRule="auto"/>
        <w:contextualSpacing/>
        <w:rPr>
          <w:rFonts w:ascii="Times New Roman" w:hAnsi="Times New Roman" w:cs="Times New Roman"/>
          <w:b/>
          <w:sz w:val="28"/>
          <w:szCs w:val="28"/>
          <w:lang w:val="ru-RU"/>
        </w:rPr>
      </w:pPr>
    </w:p>
    <w:p w:rsidR="00CE61B2" w:rsidRDefault="00CE61B2" w:rsidP="004445C7">
      <w:pPr>
        <w:spacing w:after="100" w:afterAutospacing="1" w:line="240" w:lineRule="auto"/>
        <w:contextualSpacing/>
        <w:rPr>
          <w:rFonts w:ascii="Times New Roman" w:hAnsi="Times New Roman" w:cs="Times New Roman"/>
          <w:b/>
          <w:sz w:val="28"/>
          <w:szCs w:val="28"/>
        </w:rPr>
      </w:pPr>
    </w:p>
    <w:p w:rsidR="00B47331" w:rsidRDefault="00B47331" w:rsidP="004445C7">
      <w:pPr>
        <w:spacing w:after="100" w:afterAutospacing="1" w:line="240" w:lineRule="auto"/>
        <w:contextualSpacing/>
        <w:rPr>
          <w:rFonts w:ascii="Times New Roman" w:hAnsi="Times New Roman" w:cs="Times New Roman"/>
          <w:b/>
          <w:sz w:val="28"/>
          <w:szCs w:val="28"/>
        </w:rPr>
      </w:pPr>
    </w:p>
    <w:p w:rsidR="00CE61B2" w:rsidRDefault="00CE61B2" w:rsidP="009D42E3">
      <w:pPr>
        <w:spacing w:after="100" w:afterAutospacing="1" w:line="240" w:lineRule="auto"/>
        <w:contextualSpacing/>
        <w:rPr>
          <w:rFonts w:ascii="Times New Roman" w:hAnsi="Times New Roman" w:cs="Times New Roman"/>
          <w:b/>
          <w:sz w:val="28"/>
          <w:szCs w:val="28"/>
        </w:rPr>
      </w:pPr>
    </w:p>
    <w:p w:rsidR="00613C56" w:rsidRPr="00613C56" w:rsidRDefault="00613C56" w:rsidP="00613C56">
      <w:pPr>
        <w:spacing w:after="100" w:afterAutospacing="1" w:line="240" w:lineRule="auto"/>
        <w:contextualSpacing/>
        <w:jc w:val="center"/>
        <w:rPr>
          <w:rFonts w:ascii="Times New Roman" w:hAnsi="Times New Roman" w:cs="Times New Roman"/>
          <w:b/>
          <w:sz w:val="28"/>
          <w:szCs w:val="28"/>
        </w:rPr>
      </w:pPr>
      <w:r w:rsidRPr="00613C56">
        <w:rPr>
          <w:rFonts w:ascii="Times New Roman" w:hAnsi="Times New Roman" w:cs="Times New Roman"/>
          <w:b/>
          <w:sz w:val="28"/>
          <w:szCs w:val="28"/>
        </w:rPr>
        <w:lastRenderedPageBreak/>
        <w:t xml:space="preserve">3. ХАРАКТЕРИСТИКА ФІНАНСОВО-ГОСПОДАРСЬКОЇ ДІЯЛЬНОСТІ </w:t>
      </w:r>
    </w:p>
    <w:p w:rsidR="00F50EAA" w:rsidRPr="00F50EAA" w:rsidRDefault="00F50EAA" w:rsidP="00613C56">
      <w:pPr>
        <w:spacing w:after="100" w:afterAutospacing="1" w:line="240" w:lineRule="auto"/>
        <w:contextualSpacing/>
        <w:rPr>
          <w:rFonts w:ascii="Times New Roman" w:hAnsi="Times New Roman" w:cs="Times New Roman"/>
          <w:b/>
          <w:sz w:val="32"/>
          <w:szCs w:val="20"/>
        </w:rPr>
      </w:pPr>
    </w:p>
    <w:p w:rsidR="00F50EAA" w:rsidRPr="00613C56" w:rsidRDefault="00F50EAA" w:rsidP="00613C56">
      <w:pPr>
        <w:spacing w:after="0" w:line="240" w:lineRule="auto"/>
        <w:ind w:firstLine="709"/>
        <w:jc w:val="both"/>
        <w:rPr>
          <w:rFonts w:ascii="Times New Roman" w:eastAsia="Times New Roman" w:hAnsi="Times New Roman" w:cs="Times New Roman"/>
          <w:color w:val="000000"/>
          <w:sz w:val="28"/>
          <w:szCs w:val="28"/>
          <w:lang w:eastAsia="uk-UA"/>
        </w:rPr>
      </w:pPr>
      <w:r w:rsidRPr="00613C56">
        <w:rPr>
          <w:rFonts w:ascii="Times New Roman" w:eastAsia="Times New Roman" w:hAnsi="Times New Roman" w:cs="Times New Roman"/>
          <w:sz w:val="28"/>
          <w:szCs w:val="28"/>
          <w:lang w:eastAsia="ru-RU"/>
        </w:rPr>
        <w:t xml:space="preserve">Очисні споруди не мають статусу юридичної особи, є структурним підрозділом  Банкнотно-монетного двору, який діє на підставі </w:t>
      </w:r>
      <w:r w:rsidR="00F84A26">
        <w:rPr>
          <w:rFonts w:ascii="Times New Roman" w:eastAsia="Times New Roman" w:hAnsi="Times New Roman" w:cs="Times New Roman"/>
          <w:sz w:val="28"/>
          <w:szCs w:val="28"/>
          <w:lang w:eastAsia="ru-RU"/>
        </w:rPr>
        <w:t>П</w:t>
      </w:r>
      <w:r w:rsidRPr="00613C56">
        <w:rPr>
          <w:rFonts w:ascii="Times New Roman" w:eastAsia="Times New Roman" w:hAnsi="Times New Roman" w:cs="Times New Roman"/>
          <w:sz w:val="28"/>
          <w:szCs w:val="28"/>
          <w:lang w:eastAsia="ru-RU"/>
        </w:rPr>
        <w:t xml:space="preserve">оложення про </w:t>
      </w:r>
      <w:r w:rsidR="00F84A26">
        <w:rPr>
          <w:rFonts w:ascii="Times New Roman" w:eastAsia="Times New Roman" w:hAnsi="Times New Roman" w:cs="Times New Roman"/>
          <w:sz w:val="28"/>
          <w:szCs w:val="28"/>
          <w:lang w:eastAsia="ru-RU"/>
        </w:rPr>
        <w:t>Банкнотно-монетний двір Національного банку України</w:t>
      </w:r>
      <w:r w:rsidRPr="00613C56">
        <w:rPr>
          <w:rFonts w:ascii="Times New Roman" w:eastAsia="Times New Roman" w:hAnsi="Times New Roman" w:cs="Times New Roman"/>
          <w:sz w:val="28"/>
          <w:szCs w:val="28"/>
          <w:lang w:eastAsia="ru-RU"/>
        </w:rPr>
        <w:t>. Майновий стан і результати господарської діяльності очисних споруд</w:t>
      </w:r>
      <w:r w:rsidR="00F84A26">
        <w:rPr>
          <w:rFonts w:ascii="Times New Roman" w:eastAsia="Times New Roman" w:hAnsi="Times New Roman" w:cs="Times New Roman"/>
          <w:sz w:val="28"/>
          <w:szCs w:val="28"/>
          <w:lang w:eastAsia="ru-RU"/>
        </w:rPr>
        <w:t xml:space="preserve"> </w:t>
      </w:r>
      <w:r w:rsidRPr="00613C56">
        <w:rPr>
          <w:rFonts w:ascii="Times New Roman" w:eastAsia="Times New Roman" w:hAnsi="Times New Roman" w:cs="Times New Roman"/>
          <w:sz w:val="28"/>
          <w:szCs w:val="28"/>
          <w:lang w:eastAsia="ru-RU"/>
        </w:rPr>
        <w:t xml:space="preserve">відображаються у </w:t>
      </w:r>
      <w:r w:rsidRPr="00613C56">
        <w:rPr>
          <w:rFonts w:ascii="Times New Roman" w:eastAsia="Times New Roman" w:hAnsi="Times New Roman" w:cs="Times New Roman"/>
          <w:color w:val="000000"/>
          <w:sz w:val="28"/>
          <w:szCs w:val="28"/>
          <w:lang w:eastAsia="uk-UA"/>
        </w:rPr>
        <w:t>фінансовій звітності за звітний рік та проміжній скороченій фінансовій звітності Б</w:t>
      </w:r>
      <w:r w:rsidR="00F84A26">
        <w:rPr>
          <w:rFonts w:ascii="Times New Roman" w:eastAsia="Times New Roman" w:hAnsi="Times New Roman" w:cs="Times New Roman"/>
          <w:color w:val="000000"/>
          <w:sz w:val="28"/>
          <w:szCs w:val="28"/>
          <w:lang w:eastAsia="uk-UA"/>
        </w:rPr>
        <w:t>анкнотно-монетного двору</w:t>
      </w:r>
      <w:r w:rsidRPr="00613C56">
        <w:rPr>
          <w:rFonts w:ascii="Times New Roman" w:eastAsia="Times New Roman" w:hAnsi="Times New Roman" w:cs="Times New Roman"/>
          <w:color w:val="000000"/>
          <w:sz w:val="28"/>
          <w:szCs w:val="28"/>
          <w:lang w:eastAsia="uk-UA"/>
        </w:rPr>
        <w:t xml:space="preserve"> (звіт про фінансовий стан, звіт про сукупні доходи, звіт про рух грошових коштів, звіт про зміни у власному капіталі тощо)</w:t>
      </w:r>
      <w:r w:rsidRPr="00613C56">
        <w:rPr>
          <w:rFonts w:ascii="Times New Roman" w:eastAsia="Times New Roman" w:hAnsi="Times New Roman" w:cs="Times New Roman"/>
          <w:sz w:val="28"/>
          <w:szCs w:val="28"/>
          <w:lang w:eastAsia="ru-RU"/>
        </w:rPr>
        <w:t>, яка є складовою частиною фінансової звітності Національного банку.</w:t>
      </w:r>
    </w:p>
    <w:p w:rsidR="00F50EAA" w:rsidRPr="00613C56" w:rsidRDefault="00F50EAA" w:rsidP="00F84A26">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З метою визначення ефективності діяльності та динаміки зміни майнового стану очисних споруд протягом 2019</w:t>
      </w:r>
      <w:r w:rsidR="00F84A26">
        <w:rPr>
          <w:rFonts w:ascii="Times New Roman" w:eastAsia="Times New Roman" w:hAnsi="Times New Roman" w:cs="Times New Roman"/>
          <w:sz w:val="28"/>
          <w:szCs w:val="28"/>
          <w:lang w:eastAsia="ru-RU"/>
        </w:rPr>
        <w:t xml:space="preserve"> </w:t>
      </w:r>
      <w:r w:rsidRPr="00613C56">
        <w:rPr>
          <w:rFonts w:ascii="Times New Roman" w:eastAsia="Times New Roman" w:hAnsi="Times New Roman" w:cs="Times New Roman"/>
          <w:sz w:val="28"/>
          <w:szCs w:val="28"/>
          <w:lang w:eastAsia="ru-RU"/>
        </w:rPr>
        <w:t>-</w:t>
      </w:r>
      <w:r w:rsidR="00F84A26">
        <w:rPr>
          <w:rFonts w:ascii="Times New Roman" w:eastAsia="Times New Roman" w:hAnsi="Times New Roman" w:cs="Times New Roman"/>
          <w:sz w:val="28"/>
          <w:szCs w:val="28"/>
          <w:lang w:eastAsia="ru-RU"/>
        </w:rPr>
        <w:t xml:space="preserve"> </w:t>
      </w:r>
      <w:r w:rsidRPr="00613C56">
        <w:rPr>
          <w:rFonts w:ascii="Times New Roman" w:eastAsia="Times New Roman" w:hAnsi="Times New Roman" w:cs="Times New Roman"/>
          <w:sz w:val="28"/>
          <w:szCs w:val="28"/>
          <w:lang w:eastAsia="ru-RU"/>
        </w:rPr>
        <w:t xml:space="preserve">2020 календарних років та за </w:t>
      </w:r>
      <w:r w:rsidR="00F84A26">
        <w:rPr>
          <w:rFonts w:ascii="Times New Roman" w:eastAsia="Times New Roman" w:hAnsi="Times New Roman" w:cs="Times New Roman"/>
          <w:sz w:val="28"/>
          <w:szCs w:val="28"/>
          <w:lang w:eastAsia="ru-RU"/>
        </w:rPr>
        <w:t>І</w:t>
      </w:r>
      <w:r w:rsidRPr="00613C56">
        <w:rPr>
          <w:rFonts w:ascii="Times New Roman" w:eastAsia="Times New Roman" w:hAnsi="Times New Roman" w:cs="Times New Roman"/>
          <w:sz w:val="28"/>
          <w:szCs w:val="28"/>
          <w:lang w:eastAsia="ru-RU"/>
        </w:rPr>
        <w:t xml:space="preserve"> квартал 2021 року на підставі даних фінансової звітності було проведено відповідний аналіз його фінансово-господарської діяльності. </w:t>
      </w:r>
    </w:p>
    <w:p w:rsidR="00F50EAA" w:rsidRPr="00F50EAA" w:rsidRDefault="00F50EAA" w:rsidP="00F50EA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0EAA" w:rsidRPr="002727CA" w:rsidRDefault="00B64331" w:rsidP="00B64331">
      <w:pPr>
        <w:keepNext/>
        <w:spacing w:after="0" w:line="240" w:lineRule="auto"/>
        <w:outlineLvl w:val="1"/>
        <w:rPr>
          <w:rFonts w:ascii="Times New Roman" w:eastAsia="Times New Roman" w:hAnsi="Times New Roman" w:cs="Times New Roman"/>
          <w:b/>
          <w:bCs/>
          <w:iCs/>
          <w:sz w:val="28"/>
          <w:szCs w:val="28"/>
        </w:rPr>
      </w:pPr>
      <w:r w:rsidRPr="002727CA">
        <w:rPr>
          <w:rFonts w:ascii="Times New Roman" w:eastAsia="Times New Roman" w:hAnsi="Times New Roman" w:cs="Times New Roman"/>
          <w:b/>
          <w:bCs/>
          <w:iCs/>
          <w:sz w:val="28"/>
          <w:szCs w:val="28"/>
        </w:rPr>
        <w:t xml:space="preserve">3.1. </w:t>
      </w:r>
      <w:r w:rsidR="00F50EAA" w:rsidRPr="002727CA">
        <w:rPr>
          <w:rFonts w:ascii="Times New Roman" w:eastAsia="Times New Roman" w:hAnsi="Times New Roman" w:cs="Times New Roman"/>
          <w:b/>
          <w:bCs/>
          <w:iCs/>
          <w:sz w:val="28"/>
          <w:szCs w:val="28"/>
        </w:rPr>
        <w:t>Обсяги, дохід від надання послуг, собівартість наданих послуг</w:t>
      </w:r>
    </w:p>
    <w:p w:rsidR="00F50EAA" w:rsidRPr="002727CA" w:rsidRDefault="00F50EAA" w:rsidP="00B64331">
      <w:pPr>
        <w:keepNext/>
        <w:spacing w:after="0" w:line="240" w:lineRule="auto"/>
        <w:outlineLvl w:val="1"/>
        <w:rPr>
          <w:rFonts w:ascii="Times New Roman" w:eastAsia="Times New Roman" w:hAnsi="Times New Roman" w:cs="Times New Roman"/>
          <w:b/>
          <w:bCs/>
          <w:iCs/>
          <w:sz w:val="28"/>
          <w:szCs w:val="28"/>
        </w:rPr>
      </w:pPr>
      <w:r w:rsidRPr="002727CA">
        <w:rPr>
          <w:rFonts w:ascii="Times New Roman" w:eastAsia="Times New Roman" w:hAnsi="Times New Roman" w:cs="Times New Roman"/>
          <w:b/>
          <w:bCs/>
          <w:iCs/>
          <w:sz w:val="28"/>
          <w:szCs w:val="28"/>
        </w:rPr>
        <w:t>та використання виробничих потужностей</w:t>
      </w:r>
    </w:p>
    <w:p w:rsidR="00F50EAA" w:rsidRPr="002727CA" w:rsidRDefault="00F50EAA" w:rsidP="00F50EAA">
      <w:pPr>
        <w:spacing w:after="0" w:line="240" w:lineRule="auto"/>
        <w:jc w:val="both"/>
        <w:rPr>
          <w:rFonts w:ascii="Times New Roman" w:eastAsia="Times New Roman" w:hAnsi="Times New Roman" w:cs="Times New Roman"/>
          <w:iCs/>
          <w:sz w:val="20"/>
          <w:szCs w:val="20"/>
          <w:lang w:eastAsia="ru-RU"/>
        </w:rPr>
      </w:pPr>
    </w:p>
    <w:p w:rsidR="00F50EAA" w:rsidRPr="00613C56" w:rsidRDefault="00F50EAA" w:rsidP="00613C56">
      <w:pPr>
        <w:spacing w:after="0" w:line="240" w:lineRule="auto"/>
        <w:ind w:firstLine="709"/>
        <w:jc w:val="both"/>
        <w:rPr>
          <w:rFonts w:ascii="Times New Roman" w:eastAsia="Times New Roman" w:hAnsi="Times New Roman" w:cs="Times New Roman"/>
          <w:color w:val="000000"/>
          <w:sz w:val="28"/>
          <w:szCs w:val="28"/>
          <w:lang w:val="ru-RU" w:eastAsia="ru-RU"/>
        </w:rPr>
      </w:pPr>
      <w:r w:rsidRPr="00613C56">
        <w:rPr>
          <w:rFonts w:ascii="Times New Roman" w:eastAsia="Times New Roman" w:hAnsi="Times New Roman" w:cs="Times New Roman"/>
          <w:iCs/>
          <w:color w:val="000000"/>
          <w:sz w:val="28"/>
          <w:szCs w:val="28"/>
          <w:lang w:eastAsia="ru-RU"/>
        </w:rPr>
        <w:t xml:space="preserve">Джерелом доходів очисних споруд є надання послуг з приймання та очищення стічних вод. </w:t>
      </w:r>
      <w:r w:rsidRPr="00613C56">
        <w:rPr>
          <w:rFonts w:ascii="Times New Roman" w:eastAsia="Times New Roman" w:hAnsi="Times New Roman" w:cs="Times New Roman"/>
          <w:color w:val="000000"/>
          <w:sz w:val="28"/>
          <w:szCs w:val="28"/>
          <w:lang w:eastAsia="ru-RU"/>
        </w:rPr>
        <w:t xml:space="preserve"> Обсяги, собівартість наданих послуг та використання виробничих потужностей у 2019-2020 роках та </w:t>
      </w:r>
      <w:r w:rsidR="00F84A26">
        <w:rPr>
          <w:rFonts w:ascii="Times New Roman" w:eastAsia="Times New Roman" w:hAnsi="Times New Roman" w:cs="Times New Roman"/>
          <w:color w:val="000000"/>
          <w:sz w:val="28"/>
          <w:szCs w:val="28"/>
          <w:lang w:eastAsia="ru-RU"/>
        </w:rPr>
        <w:t>І</w:t>
      </w:r>
      <w:r w:rsidRPr="00613C56">
        <w:rPr>
          <w:rFonts w:ascii="Times New Roman" w:eastAsia="Times New Roman" w:hAnsi="Times New Roman" w:cs="Times New Roman"/>
          <w:color w:val="000000"/>
          <w:sz w:val="28"/>
          <w:szCs w:val="28"/>
          <w:lang w:eastAsia="ru-RU"/>
        </w:rPr>
        <w:t xml:space="preserve"> кварталі 2021 року наведені нижче.</w:t>
      </w:r>
    </w:p>
    <w:p w:rsidR="00154D5D" w:rsidRPr="006847F9" w:rsidRDefault="00154D5D" w:rsidP="00F50EAA">
      <w:pPr>
        <w:spacing w:after="0" w:line="240" w:lineRule="auto"/>
        <w:jc w:val="center"/>
        <w:rPr>
          <w:rFonts w:ascii="Times New Roman" w:eastAsia="Times New Roman" w:hAnsi="Times New Roman" w:cs="Times New Roman"/>
          <w:i/>
          <w:sz w:val="28"/>
          <w:szCs w:val="28"/>
          <w:lang w:val="ru-RU" w:eastAsia="ru-RU"/>
        </w:rPr>
      </w:pPr>
    </w:p>
    <w:p w:rsidR="00154D5D" w:rsidRPr="006847F9" w:rsidRDefault="00154D5D" w:rsidP="00F50EAA">
      <w:pPr>
        <w:spacing w:after="0" w:line="240" w:lineRule="auto"/>
        <w:jc w:val="center"/>
        <w:rPr>
          <w:rFonts w:ascii="Times New Roman" w:eastAsia="Times New Roman" w:hAnsi="Times New Roman" w:cs="Times New Roman"/>
          <w:i/>
          <w:sz w:val="28"/>
          <w:szCs w:val="28"/>
          <w:lang w:val="ru-RU" w:eastAsia="ru-RU"/>
        </w:rPr>
      </w:pPr>
    </w:p>
    <w:p w:rsidR="00F50EAA" w:rsidRPr="00154D5D" w:rsidRDefault="00F50EAA" w:rsidP="00F50EAA">
      <w:pPr>
        <w:spacing w:after="0" w:line="240" w:lineRule="auto"/>
        <w:jc w:val="center"/>
        <w:rPr>
          <w:rFonts w:ascii="Times New Roman" w:eastAsia="Times New Roman" w:hAnsi="Times New Roman" w:cs="Times New Roman"/>
          <w:i/>
          <w:sz w:val="28"/>
          <w:szCs w:val="28"/>
          <w:lang w:val="ru-RU" w:eastAsia="ru-RU"/>
        </w:rPr>
      </w:pPr>
      <w:r w:rsidRPr="00154D5D">
        <w:rPr>
          <w:rFonts w:ascii="Times New Roman" w:eastAsia="Times New Roman" w:hAnsi="Times New Roman" w:cs="Times New Roman"/>
          <w:i/>
          <w:sz w:val="28"/>
          <w:szCs w:val="28"/>
          <w:lang w:eastAsia="ru-RU"/>
        </w:rPr>
        <w:t>Надання послуг з приймання та очищення стічних вод</w:t>
      </w:r>
    </w:p>
    <w:tbl>
      <w:tblPr>
        <w:tblStyle w:val="12"/>
        <w:tblW w:w="0" w:type="auto"/>
        <w:tblLook w:val="04A0"/>
      </w:tblPr>
      <w:tblGrid>
        <w:gridCol w:w="534"/>
        <w:gridCol w:w="4234"/>
        <w:gridCol w:w="1151"/>
        <w:gridCol w:w="1276"/>
        <w:gridCol w:w="1417"/>
        <w:gridCol w:w="1242"/>
      </w:tblGrid>
      <w:tr w:rsidR="00F50EAA" w:rsidRPr="00F50EAA" w:rsidTr="00F50EAA">
        <w:tc>
          <w:tcPr>
            <w:tcW w:w="534" w:type="dxa"/>
            <w:vMerge w:val="restart"/>
          </w:tcPr>
          <w:p w:rsidR="00F50EAA" w:rsidRPr="00F50EAA" w:rsidRDefault="00F50EAA" w:rsidP="00F50EAA">
            <w:pPr>
              <w:spacing w:after="100" w:afterAutospacing="1"/>
              <w:jc w:val="center"/>
              <w:rPr>
                <w:rFonts w:ascii="Times New Roman" w:hAnsi="Times New Roman" w:cs="Times New Roman"/>
                <w:sz w:val="24"/>
                <w:szCs w:val="24"/>
              </w:rPr>
            </w:pPr>
            <w:r w:rsidRPr="00F50EAA">
              <w:rPr>
                <w:rFonts w:ascii="Times New Roman" w:hAnsi="Times New Roman" w:cs="Times New Roman"/>
                <w:sz w:val="24"/>
                <w:szCs w:val="24"/>
              </w:rPr>
              <w:t>№ з/п</w:t>
            </w:r>
          </w:p>
        </w:tc>
        <w:tc>
          <w:tcPr>
            <w:tcW w:w="4235" w:type="dxa"/>
            <w:vMerge w:val="restart"/>
            <w:vAlign w:val="center"/>
          </w:tcPr>
          <w:p w:rsidR="00F50EAA" w:rsidRPr="00F50EAA" w:rsidRDefault="00F50EAA" w:rsidP="00F50EAA">
            <w:pPr>
              <w:spacing w:after="100" w:afterAutospacing="1"/>
              <w:jc w:val="center"/>
              <w:rPr>
                <w:rFonts w:ascii="Times New Roman" w:hAnsi="Times New Roman" w:cs="Times New Roman"/>
                <w:sz w:val="24"/>
                <w:szCs w:val="24"/>
                <w:lang w:val="ru-RU"/>
              </w:rPr>
            </w:pPr>
            <w:proofErr w:type="spellStart"/>
            <w:r w:rsidRPr="00F50EAA">
              <w:rPr>
                <w:rFonts w:ascii="Times New Roman" w:hAnsi="Times New Roman" w:cs="Times New Roman"/>
                <w:sz w:val="24"/>
                <w:szCs w:val="24"/>
                <w:lang w:val="ru-RU"/>
              </w:rPr>
              <w:t>Показник</w:t>
            </w:r>
            <w:proofErr w:type="spellEnd"/>
          </w:p>
          <w:p w:rsidR="00F50EAA" w:rsidRPr="00F50EAA" w:rsidRDefault="00F50EAA" w:rsidP="00F50EAA">
            <w:pPr>
              <w:spacing w:after="100" w:afterAutospacing="1"/>
              <w:jc w:val="center"/>
              <w:rPr>
                <w:rFonts w:ascii="Times New Roman" w:hAnsi="Times New Roman" w:cs="Times New Roman"/>
                <w:sz w:val="24"/>
                <w:szCs w:val="24"/>
                <w:lang w:val="ru-RU"/>
              </w:rPr>
            </w:pPr>
          </w:p>
        </w:tc>
        <w:tc>
          <w:tcPr>
            <w:tcW w:w="1151" w:type="dxa"/>
            <w:vMerge w:val="restart"/>
            <w:vAlign w:val="center"/>
          </w:tcPr>
          <w:p w:rsidR="00F50EAA" w:rsidRPr="00F50EAA" w:rsidRDefault="00F50EAA" w:rsidP="00F50EAA">
            <w:pPr>
              <w:spacing w:after="100" w:afterAutospacing="1"/>
              <w:jc w:val="center"/>
              <w:rPr>
                <w:rFonts w:ascii="Times New Roman" w:hAnsi="Times New Roman" w:cs="Times New Roman"/>
                <w:sz w:val="24"/>
                <w:szCs w:val="24"/>
                <w:lang w:val="ru-RU"/>
              </w:rPr>
            </w:pPr>
            <w:proofErr w:type="spellStart"/>
            <w:r w:rsidRPr="00F50EAA">
              <w:rPr>
                <w:rFonts w:ascii="Times New Roman" w:hAnsi="Times New Roman" w:cs="Times New Roman"/>
                <w:sz w:val="24"/>
                <w:szCs w:val="24"/>
                <w:lang w:val="ru-RU"/>
              </w:rPr>
              <w:t>Одиниця</w:t>
            </w:r>
            <w:proofErr w:type="spellEnd"/>
            <w:r w:rsidRPr="00F50EAA">
              <w:rPr>
                <w:rFonts w:ascii="Times New Roman" w:hAnsi="Times New Roman" w:cs="Times New Roman"/>
                <w:sz w:val="24"/>
                <w:szCs w:val="24"/>
                <w:lang w:val="ru-RU"/>
              </w:rPr>
              <w:t xml:space="preserve"> </w:t>
            </w:r>
            <w:proofErr w:type="spellStart"/>
            <w:r w:rsidRPr="00F50EAA">
              <w:rPr>
                <w:rFonts w:ascii="Times New Roman" w:hAnsi="Times New Roman" w:cs="Times New Roman"/>
                <w:sz w:val="24"/>
                <w:szCs w:val="24"/>
                <w:lang w:val="ru-RU"/>
              </w:rPr>
              <w:t>виміру</w:t>
            </w:r>
            <w:proofErr w:type="spellEnd"/>
          </w:p>
        </w:tc>
        <w:tc>
          <w:tcPr>
            <w:tcW w:w="3935" w:type="dxa"/>
            <w:gridSpan w:val="3"/>
          </w:tcPr>
          <w:p w:rsidR="00F50EAA" w:rsidRPr="00F50EAA" w:rsidRDefault="00F50EAA" w:rsidP="00F50EAA">
            <w:pPr>
              <w:spacing w:after="100" w:afterAutospacing="1"/>
              <w:jc w:val="center"/>
              <w:rPr>
                <w:rFonts w:ascii="Times New Roman" w:hAnsi="Times New Roman" w:cs="Times New Roman"/>
                <w:sz w:val="24"/>
                <w:szCs w:val="24"/>
                <w:lang w:val="ru-RU"/>
              </w:rPr>
            </w:pPr>
            <w:proofErr w:type="spellStart"/>
            <w:r w:rsidRPr="00F50EAA">
              <w:rPr>
                <w:rFonts w:ascii="Times New Roman" w:hAnsi="Times New Roman" w:cs="Times New Roman"/>
                <w:sz w:val="24"/>
                <w:szCs w:val="24"/>
                <w:lang w:val="ru-RU"/>
              </w:rPr>
              <w:t>Період</w:t>
            </w:r>
            <w:proofErr w:type="spellEnd"/>
          </w:p>
        </w:tc>
      </w:tr>
      <w:tr w:rsidR="00F50EAA" w:rsidRPr="00F50EAA" w:rsidTr="00F50EAA">
        <w:tc>
          <w:tcPr>
            <w:tcW w:w="534" w:type="dxa"/>
            <w:vMerge/>
          </w:tcPr>
          <w:p w:rsidR="00F50EAA" w:rsidRPr="00F50EAA" w:rsidRDefault="00F50EAA" w:rsidP="00F50EAA">
            <w:pPr>
              <w:spacing w:after="100" w:afterAutospacing="1"/>
              <w:jc w:val="center"/>
              <w:rPr>
                <w:rFonts w:ascii="Times New Roman" w:hAnsi="Times New Roman" w:cs="Times New Roman"/>
                <w:sz w:val="24"/>
                <w:szCs w:val="24"/>
                <w:lang w:val="ru-RU"/>
              </w:rPr>
            </w:pPr>
          </w:p>
        </w:tc>
        <w:tc>
          <w:tcPr>
            <w:tcW w:w="4235" w:type="dxa"/>
            <w:vMerge/>
          </w:tcPr>
          <w:p w:rsidR="00F50EAA" w:rsidRPr="00F50EAA" w:rsidRDefault="00F50EAA" w:rsidP="00F50EAA">
            <w:pPr>
              <w:spacing w:after="100" w:afterAutospacing="1"/>
              <w:jc w:val="center"/>
              <w:rPr>
                <w:rFonts w:ascii="Times New Roman" w:hAnsi="Times New Roman" w:cs="Times New Roman"/>
                <w:sz w:val="24"/>
                <w:szCs w:val="24"/>
                <w:lang w:val="ru-RU"/>
              </w:rPr>
            </w:pPr>
          </w:p>
        </w:tc>
        <w:tc>
          <w:tcPr>
            <w:tcW w:w="1151" w:type="dxa"/>
            <w:vMerge/>
          </w:tcPr>
          <w:p w:rsidR="00F50EAA" w:rsidRPr="00F50EAA" w:rsidRDefault="00F50EAA" w:rsidP="00F50EAA">
            <w:pPr>
              <w:spacing w:after="100" w:afterAutospacing="1"/>
              <w:jc w:val="center"/>
              <w:rPr>
                <w:rFonts w:ascii="Times New Roman" w:hAnsi="Times New Roman" w:cs="Times New Roman"/>
                <w:sz w:val="24"/>
                <w:szCs w:val="24"/>
                <w:lang w:val="ru-RU"/>
              </w:rPr>
            </w:pPr>
          </w:p>
        </w:tc>
        <w:tc>
          <w:tcPr>
            <w:tcW w:w="1276" w:type="dxa"/>
          </w:tcPr>
          <w:p w:rsidR="00F50EAA" w:rsidRPr="00F50EAA" w:rsidRDefault="00F50EAA" w:rsidP="00F50EAA">
            <w:pPr>
              <w:spacing w:after="100" w:afterAutospacing="1"/>
              <w:jc w:val="center"/>
              <w:rPr>
                <w:rFonts w:ascii="Times New Roman" w:hAnsi="Times New Roman" w:cs="Times New Roman"/>
                <w:sz w:val="24"/>
                <w:szCs w:val="24"/>
                <w:lang w:val="ru-RU"/>
              </w:rPr>
            </w:pPr>
            <w:r w:rsidRPr="00F50EAA">
              <w:rPr>
                <w:rFonts w:ascii="Times New Roman" w:hAnsi="Times New Roman" w:cs="Times New Roman"/>
                <w:sz w:val="24"/>
                <w:szCs w:val="24"/>
                <w:lang w:val="ru-RU"/>
              </w:rPr>
              <w:t xml:space="preserve">2019 </w:t>
            </w:r>
            <w:proofErr w:type="spellStart"/>
            <w:r w:rsidRPr="00F50EAA">
              <w:rPr>
                <w:rFonts w:ascii="Times New Roman" w:hAnsi="Times New Roman" w:cs="Times New Roman"/>
                <w:sz w:val="24"/>
                <w:szCs w:val="24"/>
                <w:lang w:val="ru-RU"/>
              </w:rPr>
              <w:t>рік</w:t>
            </w:r>
            <w:proofErr w:type="spellEnd"/>
          </w:p>
        </w:tc>
        <w:tc>
          <w:tcPr>
            <w:tcW w:w="1417" w:type="dxa"/>
          </w:tcPr>
          <w:p w:rsidR="00F50EAA" w:rsidRPr="00F50EAA" w:rsidRDefault="00F50EAA" w:rsidP="00F50EAA">
            <w:pPr>
              <w:spacing w:after="100" w:afterAutospacing="1"/>
              <w:jc w:val="center"/>
              <w:rPr>
                <w:rFonts w:ascii="Times New Roman" w:hAnsi="Times New Roman" w:cs="Times New Roman"/>
                <w:sz w:val="24"/>
                <w:szCs w:val="24"/>
                <w:lang w:val="ru-RU"/>
              </w:rPr>
            </w:pPr>
            <w:r w:rsidRPr="00F50EAA">
              <w:rPr>
                <w:rFonts w:ascii="Times New Roman" w:hAnsi="Times New Roman" w:cs="Times New Roman"/>
                <w:sz w:val="24"/>
                <w:szCs w:val="24"/>
                <w:lang w:val="ru-RU"/>
              </w:rPr>
              <w:t xml:space="preserve">2020 </w:t>
            </w:r>
            <w:proofErr w:type="spellStart"/>
            <w:r w:rsidRPr="00F50EAA">
              <w:rPr>
                <w:rFonts w:ascii="Times New Roman" w:hAnsi="Times New Roman" w:cs="Times New Roman"/>
                <w:sz w:val="24"/>
                <w:szCs w:val="24"/>
                <w:lang w:val="ru-RU"/>
              </w:rPr>
              <w:t>рік</w:t>
            </w:r>
            <w:proofErr w:type="spellEnd"/>
          </w:p>
        </w:tc>
        <w:tc>
          <w:tcPr>
            <w:tcW w:w="1242" w:type="dxa"/>
          </w:tcPr>
          <w:p w:rsidR="00F50EAA" w:rsidRPr="00F50EAA" w:rsidRDefault="00F50EAA" w:rsidP="00F50EAA">
            <w:pPr>
              <w:spacing w:after="100" w:afterAutospacing="1"/>
              <w:jc w:val="center"/>
              <w:rPr>
                <w:rFonts w:ascii="Times New Roman" w:hAnsi="Times New Roman" w:cs="Times New Roman"/>
                <w:sz w:val="24"/>
                <w:szCs w:val="24"/>
                <w:lang w:val="ru-RU"/>
              </w:rPr>
            </w:pPr>
            <w:r w:rsidRPr="00F50EAA">
              <w:rPr>
                <w:rFonts w:ascii="Times New Roman" w:hAnsi="Times New Roman" w:cs="Times New Roman"/>
                <w:sz w:val="24"/>
                <w:szCs w:val="24"/>
                <w:lang w:val="ru-RU"/>
              </w:rPr>
              <w:t>1 квартал 2021 року</w:t>
            </w:r>
          </w:p>
        </w:tc>
      </w:tr>
      <w:tr w:rsidR="00F50EAA" w:rsidRPr="00F50EAA" w:rsidTr="00F50EAA">
        <w:tc>
          <w:tcPr>
            <w:tcW w:w="534" w:type="dxa"/>
          </w:tcPr>
          <w:p w:rsidR="00F50EAA" w:rsidRPr="00F50EAA" w:rsidRDefault="00F50EAA" w:rsidP="00F50EAA">
            <w:pPr>
              <w:spacing w:after="100" w:afterAutospacing="1"/>
              <w:rPr>
                <w:rFonts w:ascii="Times New Roman" w:hAnsi="Times New Roman" w:cs="Times New Roman"/>
                <w:sz w:val="24"/>
                <w:szCs w:val="24"/>
                <w:lang w:val="ru-RU"/>
              </w:rPr>
            </w:pPr>
            <w:r w:rsidRPr="00F50EAA">
              <w:rPr>
                <w:rFonts w:ascii="Times New Roman" w:hAnsi="Times New Roman" w:cs="Times New Roman"/>
                <w:sz w:val="24"/>
                <w:szCs w:val="24"/>
                <w:lang w:val="ru-RU"/>
              </w:rPr>
              <w:t>1.</w:t>
            </w:r>
          </w:p>
        </w:tc>
        <w:tc>
          <w:tcPr>
            <w:tcW w:w="4235" w:type="dxa"/>
            <w:vAlign w:val="center"/>
          </w:tcPr>
          <w:p w:rsidR="00F50EAA" w:rsidRPr="00F50EAA" w:rsidRDefault="00F50EAA" w:rsidP="00F50EAA">
            <w:pPr>
              <w:spacing w:after="100" w:afterAutospacing="1"/>
              <w:rPr>
                <w:rFonts w:ascii="Times New Roman" w:hAnsi="Times New Roman" w:cs="Times New Roman"/>
                <w:sz w:val="24"/>
                <w:szCs w:val="24"/>
                <w:lang w:eastAsia="ru-RU"/>
              </w:rPr>
            </w:pPr>
            <w:r w:rsidRPr="00F50EAA">
              <w:rPr>
                <w:rFonts w:ascii="Times New Roman" w:hAnsi="Times New Roman" w:cs="Times New Roman"/>
                <w:sz w:val="24"/>
                <w:szCs w:val="24"/>
                <w:lang w:eastAsia="ru-RU"/>
              </w:rPr>
              <w:t>Обсяг наданих послуг</w:t>
            </w:r>
          </w:p>
        </w:tc>
        <w:tc>
          <w:tcPr>
            <w:tcW w:w="1151"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тис. м</w:t>
            </w:r>
            <w:r w:rsidRPr="00F50EAA">
              <w:rPr>
                <w:rFonts w:ascii="Calibri" w:eastAsia="Times New Roman" w:hAnsi="Calibri" w:cs="Times New Roman"/>
                <w:sz w:val="24"/>
                <w:szCs w:val="24"/>
                <w:lang w:eastAsia="ru-RU"/>
              </w:rPr>
              <w:t>³</w:t>
            </w:r>
          </w:p>
        </w:tc>
        <w:tc>
          <w:tcPr>
            <w:tcW w:w="1276" w:type="dxa"/>
            <w:vAlign w:val="center"/>
          </w:tcPr>
          <w:p w:rsidR="00F50EAA" w:rsidRPr="00F50EAA" w:rsidRDefault="00F50EAA" w:rsidP="00F50EAA">
            <w:pPr>
              <w:jc w:val="center"/>
              <w:rPr>
                <w:rFonts w:ascii="Times New Roman" w:eastAsia="Times New Roman" w:hAnsi="Times New Roman" w:cs="Times New Roman"/>
                <w:sz w:val="24"/>
                <w:szCs w:val="24"/>
                <w:lang w:val="ru-RU" w:eastAsia="ru-RU"/>
              </w:rPr>
            </w:pPr>
            <w:r w:rsidRPr="00F50EAA">
              <w:rPr>
                <w:rFonts w:ascii="Times New Roman" w:eastAsia="Times New Roman" w:hAnsi="Times New Roman" w:cs="Times New Roman"/>
                <w:sz w:val="24"/>
                <w:szCs w:val="24"/>
                <w:lang w:val="ru-RU" w:eastAsia="ru-RU"/>
              </w:rPr>
              <w:t>1 185,0</w:t>
            </w:r>
          </w:p>
        </w:tc>
        <w:tc>
          <w:tcPr>
            <w:tcW w:w="1417"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1 097,4</w:t>
            </w:r>
          </w:p>
        </w:tc>
        <w:tc>
          <w:tcPr>
            <w:tcW w:w="1242"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329,0</w:t>
            </w:r>
          </w:p>
        </w:tc>
      </w:tr>
      <w:tr w:rsidR="00F50EAA" w:rsidRPr="00F50EAA" w:rsidTr="00F50EAA">
        <w:tc>
          <w:tcPr>
            <w:tcW w:w="534" w:type="dxa"/>
          </w:tcPr>
          <w:p w:rsidR="00F50EAA" w:rsidRPr="00F50EAA" w:rsidRDefault="00F50EAA" w:rsidP="00F50EAA">
            <w:pPr>
              <w:spacing w:after="100" w:afterAutospacing="1"/>
              <w:rPr>
                <w:rFonts w:ascii="Times New Roman" w:hAnsi="Times New Roman" w:cs="Times New Roman"/>
                <w:sz w:val="24"/>
                <w:szCs w:val="24"/>
                <w:lang w:val="ru-RU"/>
              </w:rPr>
            </w:pPr>
            <w:r w:rsidRPr="00F50EAA">
              <w:rPr>
                <w:rFonts w:ascii="Times New Roman" w:hAnsi="Times New Roman" w:cs="Times New Roman"/>
                <w:sz w:val="24"/>
                <w:szCs w:val="24"/>
                <w:lang w:val="ru-RU"/>
              </w:rPr>
              <w:t>2.</w:t>
            </w:r>
          </w:p>
        </w:tc>
        <w:tc>
          <w:tcPr>
            <w:tcW w:w="4235" w:type="dxa"/>
            <w:vAlign w:val="center"/>
          </w:tcPr>
          <w:p w:rsidR="00F50EAA" w:rsidRPr="00F50EAA" w:rsidRDefault="00F50EAA" w:rsidP="00F50EAA">
            <w:pPr>
              <w:spacing w:after="100" w:afterAutospacing="1"/>
              <w:rPr>
                <w:rFonts w:ascii="Times New Roman" w:hAnsi="Times New Roman" w:cs="Times New Roman"/>
                <w:sz w:val="24"/>
                <w:szCs w:val="24"/>
                <w:lang w:eastAsia="ru-RU"/>
              </w:rPr>
            </w:pPr>
            <w:r w:rsidRPr="00F50EAA">
              <w:rPr>
                <w:rFonts w:ascii="Times New Roman" w:hAnsi="Times New Roman" w:cs="Times New Roman"/>
                <w:sz w:val="24"/>
                <w:szCs w:val="24"/>
                <w:lang w:eastAsia="ru-RU"/>
              </w:rPr>
              <w:t>Дохід від надання послуг</w:t>
            </w:r>
          </w:p>
        </w:tc>
        <w:tc>
          <w:tcPr>
            <w:tcW w:w="1151"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тис. грн</w:t>
            </w:r>
          </w:p>
        </w:tc>
        <w:tc>
          <w:tcPr>
            <w:tcW w:w="1276"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15 477</w:t>
            </w:r>
          </w:p>
        </w:tc>
        <w:tc>
          <w:tcPr>
            <w:tcW w:w="1417" w:type="dxa"/>
            <w:vAlign w:val="center"/>
          </w:tcPr>
          <w:p w:rsidR="00F50EAA" w:rsidRPr="00F50EAA" w:rsidRDefault="00F50EAA" w:rsidP="00F50EAA">
            <w:pPr>
              <w:jc w:val="center"/>
              <w:rPr>
                <w:rFonts w:ascii="Times New Roman" w:eastAsia="Times New Roman" w:hAnsi="Times New Roman" w:cs="Times New Roman"/>
                <w:sz w:val="24"/>
                <w:szCs w:val="24"/>
                <w:lang w:val="ru-RU" w:eastAsia="ru-RU"/>
              </w:rPr>
            </w:pPr>
            <w:r w:rsidRPr="00F50EAA">
              <w:rPr>
                <w:rFonts w:ascii="Times New Roman" w:eastAsia="Times New Roman" w:hAnsi="Times New Roman" w:cs="Times New Roman"/>
                <w:sz w:val="24"/>
                <w:szCs w:val="24"/>
                <w:lang w:val="ru-RU" w:eastAsia="ru-RU"/>
              </w:rPr>
              <w:t>15 310</w:t>
            </w:r>
          </w:p>
        </w:tc>
        <w:tc>
          <w:tcPr>
            <w:tcW w:w="1242"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4652</w:t>
            </w:r>
          </w:p>
        </w:tc>
      </w:tr>
      <w:tr w:rsidR="00F50EAA" w:rsidRPr="00F50EAA" w:rsidTr="00F50EAA">
        <w:tc>
          <w:tcPr>
            <w:tcW w:w="534" w:type="dxa"/>
          </w:tcPr>
          <w:p w:rsidR="00F50EAA" w:rsidRPr="00F50EAA" w:rsidRDefault="00F50EAA" w:rsidP="00F50EAA">
            <w:pPr>
              <w:spacing w:after="100" w:afterAutospacing="1"/>
              <w:rPr>
                <w:rFonts w:ascii="Times New Roman" w:hAnsi="Times New Roman" w:cs="Times New Roman"/>
                <w:sz w:val="24"/>
                <w:szCs w:val="24"/>
                <w:lang w:val="ru-RU"/>
              </w:rPr>
            </w:pPr>
            <w:r w:rsidRPr="00F50EAA">
              <w:rPr>
                <w:rFonts w:ascii="Times New Roman" w:hAnsi="Times New Roman" w:cs="Times New Roman"/>
                <w:sz w:val="24"/>
                <w:szCs w:val="24"/>
                <w:lang w:val="ru-RU"/>
              </w:rPr>
              <w:t>3.</w:t>
            </w:r>
          </w:p>
        </w:tc>
        <w:tc>
          <w:tcPr>
            <w:tcW w:w="4235" w:type="dxa"/>
            <w:vAlign w:val="center"/>
          </w:tcPr>
          <w:p w:rsidR="00F50EAA" w:rsidRPr="00F50EAA" w:rsidRDefault="00F50EAA" w:rsidP="00F50EAA">
            <w:pPr>
              <w:spacing w:after="100" w:afterAutospacing="1"/>
              <w:rPr>
                <w:rFonts w:ascii="Times New Roman" w:hAnsi="Times New Roman" w:cs="Times New Roman"/>
                <w:sz w:val="24"/>
                <w:szCs w:val="24"/>
                <w:lang w:eastAsia="ru-RU"/>
              </w:rPr>
            </w:pPr>
            <w:r w:rsidRPr="00F50EAA">
              <w:rPr>
                <w:rFonts w:ascii="Times New Roman" w:hAnsi="Times New Roman" w:cs="Times New Roman"/>
                <w:sz w:val="24"/>
                <w:szCs w:val="24"/>
                <w:lang w:eastAsia="ru-RU"/>
              </w:rPr>
              <w:t>Собівартість наданих послуг</w:t>
            </w:r>
          </w:p>
        </w:tc>
        <w:tc>
          <w:tcPr>
            <w:tcW w:w="1151"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proofErr w:type="spellStart"/>
            <w:r w:rsidRPr="00F50EAA">
              <w:rPr>
                <w:rFonts w:ascii="Times New Roman" w:eastAsia="Times New Roman" w:hAnsi="Times New Roman" w:cs="Times New Roman"/>
                <w:sz w:val="24"/>
                <w:szCs w:val="24"/>
                <w:lang w:eastAsia="ru-RU"/>
              </w:rPr>
              <w:t>тис.грн</w:t>
            </w:r>
            <w:proofErr w:type="spellEnd"/>
          </w:p>
        </w:tc>
        <w:tc>
          <w:tcPr>
            <w:tcW w:w="1276"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17 087</w:t>
            </w:r>
          </w:p>
        </w:tc>
        <w:tc>
          <w:tcPr>
            <w:tcW w:w="1417"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19 100</w:t>
            </w:r>
          </w:p>
        </w:tc>
        <w:tc>
          <w:tcPr>
            <w:tcW w:w="1242"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5 260</w:t>
            </w:r>
          </w:p>
        </w:tc>
      </w:tr>
      <w:tr w:rsidR="00F50EAA" w:rsidRPr="00F50EAA" w:rsidTr="00F50EAA">
        <w:tc>
          <w:tcPr>
            <w:tcW w:w="534" w:type="dxa"/>
          </w:tcPr>
          <w:p w:rsidR="00F50EAA" w:rsidRPr="00F50EAA" w:rsidRDefault="00F50EAA" w:rsidP="00F50EAA">
            <w:pPr>
              <w:spacing w:after="100" w:afterAutospacing="1"/>
              <w:rPr>
                <w:rFonts w:ascii="Times New Roman" w:hAnsi="Times New Roman" w:cs="Times New Roman"/>
                <w:sz w:val="24"/>
                <w:szCs w:val="24"/>
                <w:lang w:val="ru-RU"/>
              </w:rPr>
            </w:pPr>
            <w:r w:rsidRPr="00F50EAA">
              <w:rPr>
                <w:rFonts w:ascii="Times New Roman" w:hAnsi="Times New Roman" w:cs="Times New Roman"/>
                <w:sz w:val="24"/>
                <w:szCs w:val="24"/>
                <w:lang w:val="ru-RU"/>
              </w:rPr>
              <w:t>4.</w:t>
            </w:r>
          </w:p>
        </w:tc>
        <w:tc>
          <w:tcPr>
            <w:tcW w:w="4235" w:type="dxa"/>
          </w:tcPr>
          <w:p w:rsidR="00F50EAA" w:rsidRPr="00F50EAA" w:rsidRDefault="00F50EAA" w:rsidP="00F50EAA">
            <w:pPr>
              <w:spacing w:after="100" w:afterAutospacing="1"/>
              <w:rPr>
                <w:rFonts w:ascii="Times New Roman" w:hAnsi="Times New Roman" w:cs="Times New Roman"/>
                <w:sz w:val="24"/>
                <w:szCs w:val="24"/>
                <w:lang w:val="ru-RU"/>
              </w:rPr>
            </w:pPr>
            <w:r w:rsidRPr="00F50EAA">
              <w:rPr>
                <w:rFonts w:ascii="Times New Roman" w:hAnsi="Times New Roman" w:cs="Times New Roman"/>
                <w:sz w:val="24"/>
                <w:szCs w:val="24"/>
                <w:lang w:eastAsia="ru-RU"/>
              </w:rPr>
              <w:t>Середньорічна ціна одиниці наданих послуг</w:t>
            </w:r>
          </w:p>
        </w:tc>
        <w:tc>
          <w:tcPr>
            <w:tcW w:w="1151" w:type="dxa"/>
          </w:tcPr>
          <w:p w:rsidR="00F50EAA" w:rsidRPr="00F50EAA" w:rsidRDefault="00F50EAA" w:rsidP="00F50EAA">
            <w:pPr>
              <w:spacing w:after="100" w:afterAutospacing="1"/>
              <w:jc w:val="center"/>
              <w:rPr>
                <w:rFonts w:ascii="Times New Roman" w:hAnsi="Times New Roman" w:cs="Times New Roman"/>
                <w:sz w:val="24"/>
                <w:szCs w:val="24"/>
                <w:lang w:val="ru-RU"/>
              </w:rPr>
            </w:pPr>
            <w:r w:rsidRPr="00F50EAA">
              <w:rPr>
                <w:rFonts w:ascii="Times New Roman" w:eastAsia="Times New Roman" w:hAnsi="Times New Roman" w:cs="Times New Roman"/>
                <w:sz w:val="24"/>
                <w:szCs w:val="24"/>
                <w:lang w:eastAsia="ru-RU"/>
              </w:rPr>
              <w:t>грн/м</w:t>
            </w:r>
            <w:r w:rsidRPr="00F50EAA">
              <w:rPr>
                <w:rFonts w:ascii="Calibri" w:eastAsia="Times New Roman" w:hAnsi="Calibri" w:cs="Times New Roman"/>
                <w:sz w:val="24"/>
                <w:szCs w:val="24"/>
                <w:lang w:eastAsia="ru-RU"/>
              </w:rPr>
              <w:t>³</w:t>
            </w:r>
          </w:p>
        </w:tc>
        <w:tc>
          <w:tcPr>
            <w:tcW w:w="1276"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13,06</w:t>
            </w:r>
          </w:p>
        </w:tc>
        <w:tc>
          <w:tcPr>
            <w:tcW w:w="1417"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13,95</w:t>
            </w:r>
          </w:p>
        </w:tc>
        <w:tc>
          <w:tcPr>
            <w:tcW w:w="1242"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14,14</w:t>
            </w:r>
          </w:p>
        </w:tc>
      </w:tr>
      <w:tr w:rsidR="00F50EAA" w:rsidRPr="00F50EAA" w:rsidTr="00F50EAA">
        <w:tc>
          <w:tcPr>
            <w:tcW w:w="534" w:type="dxa"/>
          </w:tcPr>
          <w:p w:rsidR="00F50EAA" w:rsidRPr="00F50EAA" w:rsidRDefault="00F50EAA" w:rsidP="00F50EAA">
            <w:pPr>
              <w:spacing w:after="100" w:afterAutospacing="1"/>
              <w:rPr>
                <w:rFonts w:ascii="Times New Roman" w:hAnsi="Times New Roman" w:cs="Times New Roman"/>
                <w:sz w:val="24"/>
                <w:szCs w:val="24"/>
                <w:lang w:val="ru-RU"/>
              </w:rPr>
            </w:pPr>
            <w:r w:rsidRPr="00F50EAA">
              <w:rPr>
                <w:rFonts w:ascii="Times New Roman" w:hAnsi="Times New Roman" w:cs="Times New Roman"/>
                <w:sz w:val="24"/>
                <w:szCs w:val="24"/>
                <w:lang w:val="ru-RU"/>
              </w:rPr>
              <w:t>5.</w:t>
            </w:r>
          </w:p>
        </w:tc>
        <w:tc>
          <w:tcPr>
            <w:tcW w:w="4235" w:type="dxa"/>
          </w:tcPr>
          <w:p w:rsidR="00F50EAA" w:rsidRPr="00F50EAA" w:rsidRDefault="00F50EAA" w:rsidP="00F50EAA">
            <w:pPr>
              <w:spacing w:after="100" w:afterAutospacing="1"/>
              <w:rPr>
                <w:rFonts w:ascii="Times New Roman" w:hAnsi="Times New Roman" w:cs="Times New Roman"/>
                <w:sz w:val="24"/>
                <w:szCs w:val="24"/>
                <w:lang w:val="ru-RU"/>
              </w:rPr>
            </w:pPr>
            <w:r w:rsidRPr="00F50EAA">
              <w:rPr>
                <w:rFonts w:ascii="Times New Roman" w:eastAsia="Times New Roman" w:hAnsi="Times New Roman" w:cs="Times New Roman"/>
                <w:sz w:val="24"/>
                <w:szCs w:val="24"/>
                <w:lang w:eastAsia="ru-RU"/>
              </w:rPr>
              <w:t>Собівартість одиниці наданих послуг</w:t>
            </w:r>
          </w:p>
        </w:tc>
        <w:tc>
          <w:tcPr>
            <w:tcW w:w="1151" w:type="dxa"/>
          </w:tcPr>
          <w:p w:rsidR="00F50EAA" w:rsidRPr="00F50EAA" w:rsidRDefault="00F50EAA" w:rsidP="00F50EAA">
            <w:pPr>
              <w:spacing w:after="100" w:afterAutospacing="1"/>
              <w:jc w:val="center"/>
              <w:rPr>
                <w:rFonts w:ascii="Times New Roman" w:hAnsi="Times New Roman" w:cs="Times New Roman"/>
                <w:sz w:val="24"/>
                <w:szCs w:val="24"/>
                <w:lang w:val="ru-RU"/>
              </w:rPr>
            </w:pPr>
            <w:r w:rsidRPr="00F50EAA">
              <w:rPr>
                <w:rFonts w:ascii="Times New Roman" w:eastAsia="Times New Roman" w:hAnsi="Times New Roman" w:cs="Times New Roman"/>
                <w:sz w:val="24"/>
                <w:szCs w:val="24"/>
                <w:lang w:eastAsia="ru-RU"/>
              </w:rPr>
              <w:t>грн/м</w:t>
            </w:r>
            <w:r w:rsidRPr="00F50EAA">
              <w:rPr>
                <w:rFonts w:ascii="Calibri" w:eastAsia="Times New Roman" w:hAnsi="Calibri" w:cs="Times New Roman"/>
                <w:sz w:val="24"/>
                <w:szCs w:val="24"/>
                <w:lang w:eastAsia="ru-RU"/>
              </w:rPr>
              <w:t>³</w:t>
            </w:r>
          </w:p>
        </w:tc>
        <w:tc>
          <w:tcPr>
            <w:tcW w:w="1276"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14,41</w:t>
            </w:r>
          </w:p>
        </w:tc>
        <w:tc>
          <w:tcPr>
            <w:tcW w:w="1417"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17,57</w:t>
            </w:r>
          </w:p>
        </w:tc>
        <w:tc>
          <w:tcPr>
            <w:tcW w:w="1242"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15,99</w:t>
            </w:r>
          </w:p>
        </w:tc>
      </w:tr>
      <w:tr w:rsidR="00F50EAA" w:rsidRPr="00F50EAA" w:rsidTr="00F50EAA">
        <w:tc>
          <w:tcPr>
            <w:tcW w:w="534" w:type="dxa"/>
          </w:tcPr>
          <w:p w:rsidR="00F50EAA" w:rsidRPr="00F50EAA" w:rsidRDefault="00F50EAA" w:rsidP="00F50EAA">
            <w:pPr>
              <w:spacing w:after="100" w:afterAutospacing="1"/>
              <w:rPr>
                <w:rFonts w:ascii="Times New Roman" w:hAnsi="Times New Roman" w:cs="Times New Roman"/>
                <w:sz w:val="24"/>
                <w:szCs w:val="24"/>
                <w:lang w:val="ru-RU"/>
              </w:rPr>
            </w:pPr>
            <w:r w:rsidRPr="00F50EAA">
              <w:rPr>
                <w:rFonts w:ascii="Times New Roman" w:hAnsi="Times New Roman" w:cs="Times New Roman"/>
                <w:sz w:val="24"/>
                <w:szCs w:val="24"/>
                <w:lang w:val="ru-RU"/>
              </w:rPr>
              <w:t>6.</w:t>
            </w:r>
          </w:p>
        </w:tc>
        <w:tc>
          <w:tcPr>
            <w:tcW w:w="4235" w:type="dxa"/>
          </w:tcPr>
          <w:p w:rsidR="00F50EAA" w:rsidRPr="00F50EAA" w:rsidRDefault="00F50EAA" w:rsidP="00F84A26">
            <w:pPr>
              <w:spacing w:after="100" w:afterAutospacing="1"/>
              <w:rPr>
                <w:rFonts w:ascii="Times New Roman" w:hAnsi="Times New Roman" w:cs="Times New Roman"/>
                <w:sz w:val="24"/>
                <w:szCs w:val="24"/>
                <w:lang w:val="ru-RU"/>
              </w:rPr>
            </w:pPr>
            <w:proofErr w:type="spellStart"/>
            <w:r w:rsidRPr="00F50EAA">
              <w:rPr>
                <w:rFonts w:ascii="Times New Roman" w:eastAsia="Times New Roman" w:hAnsi="Times New Roman" w:cs="Times New Roman"/>
                <w:sz w:val="24"/>
                <w:szCs w:val="24"/>
                <w:lang w:eastAsia="ru-RU"/>
              </w:rPr>
              <w:t>Про</w:t>
            </w:r>
            <w:r w:rsidR="00F84A26">
              <w:rPr>
                <w:rFonts w:ascii="Times New Roman" w:eastAsia="Times New Roman" w:hAnsi="Times New Roman" w:cs="Times New Roman"/>
                <w:sz w:val="24"/>
                <w:szCs w:val="24"/>
                <w:lang w:eastAsia="ru-RU"/>
              </w:rPr>
              <w:t>є</w:t>
            </w:r>
            <w:r w:rsidRPr="00F50EAA">
              <w:rPr>
                <w:rFonts w:ascii="Times New Roman" w:eastAsia="Times New Roman" w:hAnsi="Times New Roman" w:cs="Times New Roman"/>
                <w:sz w:val="24"/>
                <w:szCs w:val="24"/>
                <w:lang w:eastAsia="ru-RU"/>
              </w:rPr>
              <w:t>ктна</w:t>
            </w:r>
            <w:proofErr w:type="spellEnd"/>
            <w:r w:rsidRPr="00F50EAA">
              <w:rPr>
                <w:rFonts w:ascii="Times New Roman" w:eastAsia="Times New Roman" w:hAnsi="Times New Roman" w:cs="Times New Roman"/>
                <w:sz w:val="24"/>
                <w:szCs w:val="24"/>
                <w:lang w:eastAsia="ru-RU"/>
              </w:rPr>
              <w:t xml:space="preserve"> потужність виробничого обладнання</w:t>
            </w:r>
          </w:p>
        </w:tc>
        <w:tc>
          <w:tcPr>
            <w:tcW w:w="1151" w:type="dxa"/>
          </w:tcPr>
          <w:p w:rsidR="00F50EAA" w:rsidRPr="00F50EAA" w:rsidRDefault="00F50EAA" w:rsidP="00F50EAA">
            <w:pPr>
              <w:spacing w:after="100" w:afterAutospacing="1"/>
              <w:jc w:val="center"/>
              <w:rPr>
                <w:rFonts w:ascii="Times New Roman" w:hAnsi="Times New Roman" w:cs="Times New Roman"/>
                <w:sz w:val="24"/>
                <w:szCs w:val="24"/>
                <w:lang w:val="ru-RU"/>
              </w:rPr>
            </w:pPr>
            <w:r w:rsidRPr="00F50EAA">
              <w:rPr>
                <w:rFonts w:ascii="Times New Roman" w:eastAsia="Times New Roman" w:hAnsi="Times New Roman" w:cs="Times New Roman"/>
                <w:sz w:val="24"/>
                <w:szCs w:val="24"/>
                <w:lang w:eastAsia="ru-RU"/>
              </w:rPr>
              <w:t>тис.м³ /добу</w:t>
            </w:r>
          </w:p>
        </w:tc>
        <w:tc>
          <w:tcPr>
            <w:tcW w:w="1276"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13,3</w:t>
            </w:r>
          </w:p>
        </w:tc>
        <w:tc>
          <w:tcPr>
            <w:tcW w:w="1417"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13,3</w:t>
            </w:r>
          </w:p>
        </w:tc>
        <w:tc>
          <w:tcPr>
            <w:tcW w:w="1242"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13,3</w:t>
            </w:r>
          </w:p>
        </w:tc>
      </w:tr>
      <w:tr w:rsidR="00F50EAA" w:rsidRPr="00F50EAA" w:rsidTr="00F50EAA">
        <w:tc>
          <w:tcPr>
            <w:tcW w:w="534" w:type="dxa"/>
          </w:tcPr>
          <w:p w:rsidR="00F50EAA" w:rsidRPr="00F50EAA" w:rsidRDefault="00F50EAA" w:rsidP="00F50EAA">
            <w:pPr>
              <w:spacing w:after="100" w:afterAutospacing="1"/>
              <w:rPr>
                <w:rFonts w:ascii="Times New Roman" w:hAnsi="Times New Roman" w:cs="Times New Roman"/>
                <w:sz w:val="24"/>
                <w:szCs w:val="24"/>
                <w:lang w:val="ru-RU"/>
              </w:rPr>
            </w:pPr>
            <w:r w:rsidRPr="00F50EAA">
              <w:rPr>
                <w:rFonts w:ascii="Times New Roman" w:hAnsi="Times New Roman" w:cs="Times New Roman"/>
                <w:sz w:val="24"/>
                <w:szCs w:val="24"/>
                <w:lang w:val="ru-RU"/>
              </w:rPr>
              <w:t>7.</w:t>
            </w:r>
          </w:p>
        </w:tc>
        <w:tc>
          <w:tcPr>
            <w:tcW w:w="4235" w:type="dxa"/>
          </w:tcPr>
          <w:p w:rsidR="00F50EAA" w:rsidRPr="00F50EAA" w:rsidRDefault="00F50EAA" w:rsidP="00F50EAA">
            <w:pPr>
              <w:spacing w:after="100" w:afterAutospacing="1"/>
              <w:rPr>
                <w:rFonts w:ascii="Times New Roman" w:hAnsi="Times New Roman" w:cs="Times New Roman"/>
                <w:sz w:val="24"/>
                <w:szCs w:val="24"/>
                <w:lang w:val="ru-RU"/>
              </w:rPr>
            </w:pPr>
            <w:r w:rsidRPr="00F50EAA">
              <w:rPr>
                <w:rFonts w:ascii="Times New Roman" w:eastAsia="Times New Roman" w:hAnsi="Times New Roman" w:cs="Times New Roman"/>
                <w:sz w:val="24"/>
                <w:szCs w:val="24"/>
                <w:lang w:eastAsia="ru-RU"/>
              </w:rPr>
              <w:t>Використання виробничих потужностей</w:t>
            </w:r>
          </w:p>
        </w:tc>
        <w:tc>
          <w:tcPr>
            <w:tcW w:w="1151" w:type="dxa"/>
          </w:tcPr>
          <w:p w:rsidR="00F50EAA" w:rsidRPr="00F50EAA" w:rsidRDefault="00F50EAA" w:rsidP="00F50EAA">
            <w:pPr>
              <w:spacing w:after="100" w:afterAutospacing="1"/>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1276" w:type="dxa"/>
            <w:vAlign w:val="center"/>
          </w:tcPr>
          <w:p w:rsidR="00F50EAA" w:rsidRPr="00F50EAA" w:rsidRDefault="00F50EAA" w:rsidP="00F50EAA">
            <w:pPr>
              <w:jc w:val="center"/>
              <w:rPr>
                <w:rFonts w:ascii="Times New Roman" w:eastAsia="Times New Roman" w:hAnsi="Times New Roman" w:cs="Times New Roman"/>
                <w:sz w:val="24"/>
                <w:szCs w:val="24"/>
                <w:lang w:val="ru-RU" w:eastAsia="ru-RU"/>
              </w:rPr>
            </w:pPr>
            <w:r w:rsidRPr="00F50EAA">
              <w:rPr>
                <w:rFonts w:ascii="Times New Roman" w:eastAsia="Times New Roman" w:hAnsi="Times New Roman" w:cs="Times New Roman"/>
                <w:sz w:val="24"/>
                <w:szCs w:val="24"/>
                <w:lang w:val="ru-RU" w:eastAsia="ru-RU"/>
              </w:rPr>
              <w:t>24,4</w:t>
            </w:r>
          </w:p>
        </w:tc>
        <w:tc>
          <w:tcPr>
            <w:tcW w:w="1417"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22,6</w:t>
            </w:r>
          </w:p>
        </w:tc>
        <w:tc>
          <w:tcPr>
            <w:tcW w:w="1242" w:type="dxa"/>
            <w:vAlign w:val="center"/>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27,5</w:t>
            </w:r>
          </w:p>
        </w:tc>
      </w:tr>
    </w:tbl>
    <w:p w:rsidR="00F50EAA" w:rsidRPr="00F50EAA" w:rsidRDefault="00F50EAA" w:rsidP="00F50EA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50EAA" w:rsidRPr="00613C56" w:rsidRDefault="00F50EAA" w:rsidP="00B643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 xml:space="preserve">Як видно з наведених вище даних, у 2020 році обсяги споживання послуг зменшилися на 7,4%. Це призвело до падіння доходів від надання послуг на 1,1%, навіть при зростанні середньорічної ціни послуг на 6,8%. Коливання обсягів надання послуг (збільшення, зменшення) відображає відповідні зміни у динаміці  собівартості на одиницю наданих послуг – збільшення на 11,7% у 2020 році, зменшення на 9,9% у </w:t>
      </w:r>
      <w:r w:rsidR="00F84A26">
        <w:rPr>
          <w:rFonts w:ascii="Times New Roman" w:eastAsia="Times New Roman" w:hAnsi="Times New Roman" w:cs="Times New Roman"/>
          <w:sz w:val="28"/>
          <w:szCs w:val="28"/>
          <w:lang w:eastAsia="ru-RU"/>
        </w:rPr>
        <w:t>І</w:t>
      </w:r>
      <w:r w:rsidRPr="00613C56">
        <w:rPr>
          <w:rFonts w:ascii="Times New Roman" w:eastAsia="Times New Roman" w:hAnsi="Times New Roman" w:cs="Times New Roman"/>
          <w:sz w:val="28"/>
          <w:szCs w:val="28"/>
          <w:lang w:eastAsia="ru-RU"/>
        </w:rPr>
        <w:t xml:space="preserve"> кварталі 2021 року. Використання </w:t>
      </w:r>
      <w:r w:rsidRPr="00613C56">
        <w:rPr>
          <w:rFonts w:ascii="Times New Roman" w:eastAsia="Times New Roman" w:hAnsi="Times New Roman" w:cs="Times New Roman"/>
          <w:sz w:val="28"/>
          <w:szCs w:val="28"/>
          <w:lang w:eastAsia="ru-RU"/>
        </w:rPr>
        <w:lastRenderedPageBreak/>
        <w:t>виробничих потужностей на рівні 22,6-27,5% спричиняє збитковий фінансовий результат.</w:t>
      </w:r>
    </w:p>
    <w:p w:rsidR="00F50EAA" w:rsidRPr="00613C56" w:rsidRDefault="00F50EAA" w:rsidP="00F50EAA">
      <w:pPr>
        <w:keepNext/>
        <w:spacing w:after="0" w:line="240" w:lineRule="auto"/>
        <w:jc w:val="both"/>
        <w:outlineLvl w:val="1"/>
        <w:rPr>
          <w:rFonts w:ascii="Times New Roman" w:eastAsia="Times New Roman" w:hAnsi="Times New Roman" w:cs="Times New Roman"/>
          <w:b/>
          <w:sz w:val="28"/>
          <w:szCs w:val="28"/>
          <w:lang w:eastAsia="ru-RU"/>
        </w:rPr>
      </w:pPr>
    </w:p>
    <w:p w:rsidR="00F50EAA" w:rsidRPr="00613C56" w:rsidRDefault="00B64331" w:rsidP="00F50EAA">
      <w:pPr>
        <w:keepNext/>
        <w:spacing w:after="0" w:line="240" w:lineRule="auto"/>
        <w:jc w:val="both"/>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3.2. </w:t>
      </w:r>
      <w:r w:rsidR="00F50EAA" w:rsidRPr="00613C56">
        <w:rPr>
          <w:rFonts w:ascii="Times New Roman" w:eastAsia="Times New Roman" w:hAnsi="Times New Roman" w:cs="Times New Roman"/>
          <w:b/>
          <w:sz w:val="28"/>
          <w:szCs w:val="28"/>
          <w:lang w:eastAsia="ru-RU"/>
        </w:rPr>
        <w:t>Аналіз фінансових результатів</w:t>
      </w:r>
    </w:p>
    <w:p w:rsidR="00F50EAA" w:rsidRPr="00613C56" w:rsidRDefault="00F50EAA" w:rsidP="00F50EA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0EAA" w:rsidRPr="00613C56" w:rsidRDefault="00F50EAA" w:rsidP="00B643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Як видно з наведених нижче даних, валовий збиток очисних споруд збільшився на 2 180 тис. грн або на 135,4%. Таке збільшення відбулос</w:t>
      </w:r>
      <w:r w:rsidR="00F84A26">
        <w:rPr>
          <w:rFonts w:ascii="Times New Roman" w:eastAsia="Times New Roman" w:hAnsi="Times New Roman" w:cs="Times New Roman"/>
          <w:sz w:val="28"/>
          <w:szCs w:val="28"/>
          <w:lang w:eastAsia="ru-RU"/>
        </w:rPr>
        <w:t>я</w:t>
      </w:r>
      <w:r w:rsidRPr="00613C56">
        <w:rPr>
          <w:rFonts w:ascii="Times New Roman" w:eastAsia="Times New Roman" w:hAnsi="Times New Roman" w:cs="Times New Roman"/>
          <w:sz w:val="28"/>
          <w:szCs w:val="28"/>
          <w:lang w:eastAsia="ru-RU"/>
        </w:rPr>
        <w:t xml:space="preserve">  внаслідок зменшення доходів на 167 тис. грн та зростання собівартості наданих послуг на 2 013 тис. грн. </w:t>
      </w:r>
    </w:p>
    <w:p w:rsidR="00F50EAA" w:rsidRPr="00F50EAA" w:rsidRDefault="00F50EAA" w:rsidP="00F50EA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Style w:val="12"/>
        <w:tblW w:w="10006" w:type="dxa"/>
        <w:tblLayout w:type="fixed"/>
        <w:tblLook w:val="04A0"/>
      </w:tblPr>
      <w:tblGrid>
        <w:gridCol w:w="3510"/>
        <w:gridCol w:w="1276"/>
        <w:gridCol w:w="992"/>
        <w:gridCol w:w="993"/>
        <w:gridCol w:w="1143"/>
        <w:gridCol w:w="856"/>
        <w:gridCol w:w="1236"/>
      </w:tblGrid>
      <w:tr w:rsidR="00F50EAA" w:rsidRPr="00F50EAA" w:rsidTr="00F50EAA">
        <w:tc>
          <w:tcPr>
            <w:tcW w:w="3510" w:type="dxa"/>
            <w:vMerge w:val="restart"/>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p>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Показник</w:t>
            </w:r>
          </w:p>
        </w:tc>
        <w:tc>
          <w:tcPr>
            <w:tcW w:w="1276" w:type="dxa"/>
            <w:vMerge w:val="restart"/>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Одиниця виміру</w:t>
            </w:r>
          </w:p>
        </w:tc>
        <w:tc>
          <w:tcPr>
            <w:tcW w:w="992" w:type="dxa"/>
            <w:vMerge w:val="restart"/>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2019 рік</w:t>
            </w:r>
          </w:p>
        </w:tc>
        <w:tc>
          <w:tcPr>
            <w:tcW w:w="993" w:type="dxa"/>
            <w:vMerge w:val="restart"/>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2020 рік</w:t>
            </w:r>
          </w:p>
        </w:tc>
        <w:tc>
          <w:tcPr>
            <w:tcW w:w="1999" w:type="dxa"/>
            <w:gridSpan w:val="2"/>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Відхилення</w:t>
            </w:r>
          </w:p>
        </w:tc>
        <w:tc>
          <w:tcPr>
            <w:tcW w:w="1236" w:type="dxa"/>
          </w:tcPr>
          <w:p w:rsidR="00F50EAA" w:rsidRPr="00F50EAA" w:rsidRDefault="00F84A26" w:rsidP="00F50EAA">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І</w:t>
            </w:r>
            <w:r w:rsidR="00F50EAA" w:rsidRPr="00F50EAA">
              <w:rPr>
                <w:rFonts w:ascii="Times New Roman" w:eastAsia="Times New Roman" w:hAnsi="Times New Roman" w:cs="Times New Roman"/>
                <w:sz w:val="24"/>
                <w:szCs w:val="24"/>
                <w:lang w:eastAsia="ru-RU"/>
              </w:rPr>
              <w:t xml:space="preserve"> квартал 2021 року</w:t>
            </w:r>
          </w:p>
        </w:tc>
      </w:tr>
      <w:tr w:rsidR="00F50EAA" w:rsidRPr="00F50EAA" w:rsidTr="00F50EAA">
        <w:tc>
          <w:tcPr>
            <w:tcW w:w="3510" w:type="dxa"/>
            <w:vMerge/>
            <w:vAlign w:val="center"/>
          </w:tcPr>
          <w:p w:rsidR="00F50EAA" w:rsidRPr="00F50EAA" w:rsidRDefault="00F50EAA" w:rsidP="00F50EAA">
            <w:pPr>
              <w:rPr>
                <w:rFonts w:ascii="Times New Roman" w:eastAsia="Times New Roman" w:hAnsi="Times New Roman" w:cs="Times New Roman"/>
                <w:color w:val="000000"/>
                <w:sz w:val="24"/>
                <w:szCs w:val="24"/>
                <w:lang w:eastAsia="ru-RU"/>
              </w:rPr>
            </w:pPr>
          </w:p>
        </w:tc>
        <w:tc>
          <w:tcPr>
            <w:tcW w:w="1276" w:type="dxa"/>
            <w:vMerge/>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p>
        </w:tc>
        <w:tc>
          <w:tcPr>
            <w:tcW w:w="992" w:type="dxa"/>
            <w:vMerge/>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p>
        </w:tc>
        <w:tc>
          <w:tcPr>
            <w:tcW w:w="993" w:type="dxa"/>
            <w:vMerge/>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p>
        </w:tc>
        <w:tc>
          <w:tcPr>
            <w:tcW w:w="1143"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тис. грн</w:t>
            </w:r>
          </w:p>
        </w:tc>
        <w:tc>
          <w:tcPr>
            <w:tcW w:w="85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123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p>
        </w:tc>
      </w:tr>
      <w:tr w:rsidR="00F50EAA" w:rsidRPr="00F50EAA" w:rsidTr="00F50EAA">
        <w:tc>
          <w:tcPr>
            <w:tcW w:w="3510" w:type="dxa"/>
            <w:vAlign w:val="center"/>
          </w:tcPr>
          <w:p w:rsidR="00F50EAA" w:rsidRPr="00F50EAA" w:rsidRDefault="00F50EAA" w:rsidP="00F50EAA">
            <w:pPr>
              <w:rPr>
                <w:rFonts w:ascii="Times New Roman" w:eastAsia="Times New Roman" w:hAnsi="Times New Roman" w:cs="Times New Roman"/>
                <w:color w:val="000000"/>
                <w:sz w:val="24"/>
                <w:szCs w:val="24"/>
                <w:lang w:eastAsia="ru-RU"/>
              </w:rPr>
            </w:pPr>
            <w:r w:rsidRPr="00F50EAA">
              <w:rPr>
                <w:rFonts w:ascii="Times New Roman" w:eastAsia="Times New Roman" w:hAnsi="Times New Roman" w:cs="Times New Roman"/>
                <w:color w:val="000000"/>
                <w:sz w:val="24"/>
                <w:szCs w:val="24"/>
                <w:lang w:eastAsia="ru-RU"/>
              </w:rPr>
              <w:t>Чистий дохід від реалізації послуг</w:t>
            </w:r>
          </w:p>
        </w:tc>
        <w:tc>
          <w:tcPr>
            <w:tcW w:w="127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тис. грн</w:t>
            </w:r>
          </w:p>
        </w:tc>
        <w:tc>
          <w:tcPr>
            <w:tcW w:w="992"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15 477</w:t>
            </w:r>
          </w:p>
        </w:tc>
        <w:tc>
          <w:tcPr>
            <w:tcW w:w="993"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15 310</w:t>
            </w:r>
          </w:p>
        </w:tc>
        <w:tc>
          <w:tcPr>
            <w:tcW w:w="1143"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-167</w:t>
            </w:r>
          </w:p>
        </w:tc>
        <w:tc>
          <w:tcPr>
            <w:tcW w:w="85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-1,1</w:t>
            </w:r>
          </w:p>
        </w:tc>
        <w:tc>
          <w:tcPr>
            <w:tcW w:w="123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4 652</w:t>
            </w:r>
          </w:p>
        </w:tc>
      </w:tr>
      <w:tr w:rsidR="00F50EAA" w:rsidRPr="00F50EAA" w:rsidTr="00F50EAA">
        <w:tc>
          <w:tcPr>
            <w:tcW w:w="3510" w:type="dxa"/>
            <w:vAlign w:val="center"/>
          </w:tcPr>
          <w:p w:rsidR="00F50EAA" w:rsidRPr="00F50EAA" w:rsidRDefault="00F50EAA" w:rsidP="00F50EAA">
            <w:pPr>
              <w:rPr>
                <w:rFonts w:ascii="Times New Roman" w:eastAsia="Times New Roman" w:hAnsi="Times New Roman" w:cs="Times New Roman"/>
                <w:color w:val="000000"/>
                <w:sz w:val="24"/>
                <w:szCs w:val="24"/>
                <w:lang w:eastAsia="ru-RU"/>
              </w:rPr>
            </w:pPr>
            <w:r w:rsidRPr="00F50EAA">
              <w:rPr>
                <w:rFonts w:ascii="Times New Roman" w:eastAsia="Times New Roman" w:hAnsi="Times New Roman" w:cs="Times New Roman"/>
                <w:color w:val="000000"/>
                <w:sz w:val="24"/>
                <w:szCs w:val="24"/>
                <w:lang w:eastAsia="ru-RU"/>
              </w:rPr>
              <w:t>Собівартість реалізованих послуг</w:t>
            </w:r>
          </w:p>
        </w:tc>
        <w:tc>
          <w:tcPr>
            <w:tcW w:w="1276" w:type="dxa"/>
          </w:tcPr>
          <w:p w:rsidR="00F50EAA" w:rsidRPr="00F50EAA" w:rsidRDefault="00F50EAA" w:rsidP="00F50EAA">
            <w:pPr>
              <w:autoSpaceDE w:val="0"/>
              <w:autoSpaceDN w:val="0"/>
              <w:adjustRightInd w:val="0"/>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sz w:val="24"/>
                <w:szCs w:val="24"/>
                <w:lang w:eastAsia="ru-RU"/>
              </w:rPr>
              <w:t>тис. грн</w:t>
            </w:r>
          </w:p>
        </w:tc>
        <w:tc>
          <w:tcPr>
            <w:tcW w:w="992"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17 087</w:t>
            </w:r>
          </w:p>
        </w:tc>
        <w:tc>
          <w:tcPr>
            <w:tcW w:w="993"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19 100</w:t>
            </w:r>
          </w:p>
        </w:tc>
        <w:tc>
          <w:tcPr>
            <w:tcW w:w="1143"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2013</w:t>
            </w:r>
          </w:p>
        </w:tc>
        <w:tc>
          <w:tcPr>
            <w:tcW w:w="85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12,8</w:t>
            </w:r>
          </w:p>
        </w:tc>
        <w:tc>
          <w:tcPr>
            <w:tcW w:w="123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5 260</w:t>
            </w:r>
          </w:p>
        </w:tc>
      </w:tr>
      <w:tr w:rsidR="00F50EAA" w:rsidRPr="00F50EAA" w:rsidTr="00F50EAA">
        <w:tc>
          <w:tcPr>
            <w:tcW w:w="3510"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Валовий збиток</w:t>
            </w:r>
          </w:p>
        </w:tc>
        <w:tc>
          <w:tcPr>
            <w:tcW w:w="1276" w:type="dxa"/>
          </w:tcPr>
          <w:p w:rsidR="00F50EAA" w:rsidRPr="00F50EAA" w:rsidRDefault="00F50EAA" w:rsidP="00F50EAA">
            <w:pPr>
              <w:autoSpaceDE w:val="0"/>
              <w:autoSpaceDN w:val="0"/>
              <w:adjustRightInd w:val="0"/>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тис. грн</w:t>
            </w:r>
          </w:p>
        </w:tc>
        <w:tc>
          <w:tcPr>
            <w:tcW w:w="992" w:type="dxa"/>
          </w:tcPr>
          <w:p w:rsidR="00F50EAA" w:rsidRPr="00F50EAA" w:rsidRDefault="00F50EAA" w:rsidP="00F50EAA">
            <w:pPr>
              <w:autoSpaceDE w:val="0"/>
              <w:autoSpaceDN w:val="0"/>
              <w:adjustRightInd w:val="0"/>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(1 610)</w:t>
            </w:r>
          </w:p>
        </w:tc>
        <w:tc>
          <w:tcPr>
            <w:tcW w:w="993" w:type="dxa"/>
          </w:tcPr>
          <w:p w:rsidR="00F50EAA" w:rsidRPr="00F50EAA" w:rsidRDefault="00F50EAA" w:rsidP="00F50EAA">
            <w:pPr>
              <w:autoSpaceDE w:val="0"/>
              <w:autoSpaceDN w:val="0"/>
              <w:adjustRightInd w:val="0"/>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(3 790)</w:t>
            </w:r>
          </w:p>
        </w:tc>
        <w:tc>
          <w:tcPr>
            <w:tcW w:w="1143" w:type="dxa"/>
          </w:tcPr>
          <w:p w:rsidR="00F50EAA" w:rsidRPr="00F50EAA" w:rsidRDefault="00F50EAA" w:rsidP="00F50EAA">
            <w:pPr>
              <w:autoSpaceDE w:val="0"/>
              <w:autoSpaceDN w:val="0"/>
              <w:adjustRightInd w:val="0"/>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2 180</w:t>
            </w:r>
          </w:p>
        </w:tc>
        <w:tc>
          <w:tcPr>
            <w:tcW w:w="856" w:type="dxa"/>
          </w:tcPr>
          <w:p w:rsidR="00F50EAA" w:rsidRPr="00F50EAA" w:rsidRDefault="00F50EAA" w:rsidP="00F50EAA">
            <w:pPr>
              <w:autoSpaceDE w:val="0"/>
              <w:autoSpaceDN w:val="0"/>
              <w:adjustRightInd w:val="0"/>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135,4</w:t>
            </w:r>
          </w:p>
        </w:tc>
        <w:tc>
          <w:tcPr>
            <w:tcW w:w="1236" w:type="dxa"/>
          </w:tcPr>
          <w:p w:rsidR="00F50EAA" w:rsidRPr="00F50EAA" w:rsidRDefault="00F50EAA" w:rsidP="00F50EAA">
            <w:pPr>
              <w:autoSpaceDE w:val="0"/>
              <w:autoSpaceDN w:val="0"/>
              <w:adjustRightInd w:val="0"/>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(608)</w:t>
            </w:r>
          </w:p>
        </w:tc>
      </w:tr>
      <w:tr w:rsidR="00F50EAA" w:rsidRPr="00F50EAA" w:rsidTr="00F50EAA">
        <w:tc>
          <w:tcPr>
            <w:tcW w:w="3510"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Інші операційні доходи</w:t>
            </w:r>
          </w:p>
        </w:tc>
        <w:tc>
          <w:tcPr>
            <w:tcW w:w="127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тис. грн</w:t>
            </w:r>
          </w:p>
        </w:tc>
        <w:tc>
          <w:tcPr>
            <w:tcW w:w="992"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993"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1143"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85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123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r>
      <w:tr w:rsidR="00F50EAA" w:rsidRPr="00F50EAA" w:rsidTr="00F50EAA">
        <w:tc>
          <w:tcPr>
            <w:tcW w:w="3510"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Адміністративні витрати, витрати на збут</w:t>
            </w:r>
          </w:p>
        </w:tc>
        <w:tc>
          <w:tcPr>
            <w:tcW w:w="127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тис. грн</w:t>
            </w:r>
          </w:p>
        </w:tc>
        <w:tc>
          <w:tcPr>
            <w:tcW w:w="992"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2 287</w:t>
            </w:r>
          </w:p>
        </w:tc>
        <w:tc>
          <w:tcPr>
            <w:tcW w:w="993"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3 131</w:t>
            </w:r>
          </w:p>
        </w:tc>
        <w:tc>
          <w:tcPr>
            <w:tcW w:w="1143"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844</w:t>
            </w:r>
          </w:p>
        </w:tc>
        <w:tc>
          <w:tcPr>
            <w:tcW w:w="85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36,9</w:t>
            </w:r>
          </w:p>
        </w:tc>
        <w:tc>
          <w:tcPr>
            <w:tcW w:w="123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791</w:t>
            </w:r>
          </w:p>
        </w:tc>
      </w:tr>
      <w:tr w:rsidR="00F50EAA" w:rsidRPr="00F50EAA" w:rsidTr="00F50EAA">
        <w:tc>
          <w:tcPr>
            <w:tcW w:w="3510"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Інші операційні витрати</w:t>
            </w:r>
          </w:p>
        </w:tc>
        <w:tc>
          <w:tcPr>
            <w:tcW w:w="127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тис. грн</w:t>
            </w:r>
          </w:p>
        </w:tc>
        <w:tc>
          <w:tcPr>
            <w:tcW w:w="992"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33</w:t>
            </w:r>
          </w:p>
        </w:tc>
        <w:tc>
          <w:tcPr>
            <w:tcW w:w="993"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88</w:t>
            </w:r>
          </w:p>
        </w:tc>
        <w:tc>
          <w:tcPr>
            <w:tcW w:w="1143"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55</w:t>
            </w:r>
          </w:p>
        </w:tc>
        <w:tc>
          <w:tcPr>
            <w:tcW w:w="85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60,2</w:t>
            </w:r>
          </w:p>
        </w:tc>
        <w:tc>
          <w:tcPr>
            <w:tcW w:w="123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r>
      <w:tr w:rsidR="00F50EAA" w:rsidRPr="00F50EAA" w:rsidTr="00F50EAA">
        <w:tc>
          <w:tcPr>
            <w:tcW w:w="3510" w:type="dxa"/>
          </w:tcPr>
          <w:p w:rsidR="00F50EAA" w:rsidRPr="00F50EAA" w:rsidRDefault="00F50EAA" w:rsidP="00F50EAA">
            <w:pPr>
              <w:autoSpaceDE w:val="0"/>
              <w:autoSpaceDN w:val="0"/>
              <w:adjustRightInd w:val="0"/>
              <w:jc w:val="both"/>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Фінансовий збиток</w:t>
            </w:r>
          </w:p>
        </w:tc>
        <w:tc>
          <w:tcPr>
            <w:tcW w:w="1276" w:type="dxa"/>
          </w:tcPr>
          <w:p w:rsidR="00F50EAA" w:rsidRPr="00F50EAA" w:rsidRDefault="00F50EAA" w:rsidP="00F50EAA">
            <w:pPr>
              <w:autoSpaceDE w:val="0"/>
              <w:autoSpaceDN w:val="0"/>
              <w:adjustRightInd w:val="0"/>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тис. грн</w:t>
            </w:r>
          </w:p>
        </w:tc>
        <w:tc>
          <w:tcPr>
            <w:tcW w:w="992"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(3 930)</w:t>
            </w:r>
          </w:p>
        </w:tc>
        <w:tc>
          <w:tcPr>
            <w:tcW w:w="993"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(7 009)</w:t>
            </w:r>
          </w:p>
        </w:tc>
        <w:tc>
          <w:tcPr>
            <w:tcW w:w="1143"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3 079</w:t>
            </w:r>
          </w:p>
        </w:tc>
        <w:tc>
          <w:tcPr>
            <w:tcW w:w="856"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78,3</w:t>
            </w:r>
          </w:p>
        </w:tc>
        <w:tc>
          <w:tcPr>
            <w:tcW w:w="1236"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(1 399)</w:t>
            </w:r>
          </w:p>
        </w:tc>
      </w:tr>
      <w:tr w:rsidR="00F50EAA" w:rsidRPr="00F50EAA" w:rsidTr="00F50EAA">
        <w:tc>
          <w:tcPr>
            <w:tcW w:w="3510"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 xml:space="preserve">Інші доходи </w:t>
            </w:r>
          </w:p>
        </w:tc>
        <w:tc>
          <w:tcPr>
            <w:tcW w:w="127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тис. грн</w:t>
            </w:r>
          </w:p>
        </w:tc>
        <w:tc>
          <w:tcPr>
            <w:tcW w:w="992"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993"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1143"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856"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1236"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r>
      <w:tr w:rsidR="00F50EAA" w:rsidRPr="00F50EAA" w:rsidTr="00F50EAA">
        <w:tc>
          <w:tcPr>
            <w:tcW w:w="3510"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Інші витрати</w:t>
            </w:r>
          </w:p>
        </w:tc>
        <w:tc>
          <w:tcPr>
            <w:tcW w:w="1276" w:type="dxa"/>
          </w:tcPr>
          <w:p w:rsidR="00F50EAA" w:rsidRPr="00F50EAA" w:rsidRDefault="00F50EAA" w:rsidP="00F50EAA">
            <w:pPr>
              <w:autoSpaceDE w:val="0"/>
              <w:autoSpaceDN w:val="0"/>
              <w:adjustRightInd w:val="0"/>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тис. грн</w:t>
            </w:r>
          </w:p>
        </w:tc>
        <w:tc>
          <w:tcPr>
            <w:tcW w:w="992"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993"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1143"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856"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1236" w:type="dxa"/>
          </w:tcPr>
          <w:p w:rsidR="00F50EAA" w:rsidRPr="00F50EAA" w:rsidRDefault="00F50EAA" w:rsidP="00F50EAA">
            <w:pPr>
              <w:autoSpaceDE w:val="0"/>
              <w:autoSpaceDN w:val="0"/>
              <w:adjustRightInd w:val="0"/>
              <w:jc w:val="both"/>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r>
      <w:tr w:rsidR="00F50EAA" w:rsidRPr="00F50EAA" w:rsidTr="00F50EAA">
        <w:tc>
          <w:tcPr>
            <w:tcW w:w="3510" w:type="dxa"/>
          </w:tcPr>
          <w:p w:rsidR="00F50EAA" w:rsidRPr="00F50EAA" w:rsidRDefault="00F50EAA" w:rsidP="00F50EAA">
            <w:pPr>
              <w:autoSpaceDE w:val="0"/>
              <w:autoSpaceDN w:val="0"/>
              <w:adjustRightInd w:val="0"/>
              <w:jc w:val="both"/>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Фінансовий результат до оподаткування</w:t>
            </w:r>
          </w:p>
        </w:tc>
        <w:tc>
          <w:tcPr>
            <w:tcW w:w="1276" w:type="dxa"/>
          </w:tcPr>
          <w:p w:rsidR="00F50EAA" w:rsidRPr="00F50EAA" w:rsidRDefault="00F50EAA" w:rsidP="00F50EAA">
            <w:pPr>
              <w:autoSpaceDE w:val="0"/>
              <w:autoSpaceDN w:val="0"/>
              <w:adjustRightInd w:val="0"/>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тис. грн</w:t>
            </w:r>
          </w:p>
        </w:tc>
        <w:tc>
          <w:tcPr>
            <w:tcW w:w="992"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(3 930)</w:t>
            </w:r>
          </w:p>
        </w:tc>
        <w:tc>
          <w:tcPr>
            <w:tcW w:w="993"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(7 009)</w:t>
            </w:r>
          </w:p>
        </w:tc>
        <w:tc>
          <w:tcPr>
            <w:tcW w:w="1143"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3 079</w:t>
            </w:r>
          </w:p>
        </w:tc>
        <w:tc>
          <w:tcPr>
            <w:tcW w:w="856"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78,3</w:t>
            </w:r>
          </w:p>
        </w:tc>
        <w:tc>
          <w:tcPr>
            <w:tcW w:w="1236"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(1 399)</w:t>
            </w:r>
          </w:p>
        </w:tc>
      </w:tr>
      <w:tr w:rsidR="00F50EAA" w:rsidRPr="00F50EAA" w:rsidTr="00F50EAA">
        <w:tc>
          <w:tcPr>
            <w:tcW w:w="3510" w:type="dxa"/>
          </w:tcPr>
          <w:p w:rsidR="00F50EAA" w:rsidRPr="00F50EAA" w:rsidRDefault="00F50EAA" w:rsidP="00F50EAA">
            <w:pPr>
              <w:autoSpaceDE w:val="0"/>
              <w:autoSpaceDN w:val="0"/>
              <w:adjustRightInd w:val="0"/>
              <w:jc w:val="both"/>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Чистий збиток</w:t>
            </w:r>
          </w:p>
        </w:tc>
        <w:tc>
          <w:tcPr>
            <w:tcW w:w="1276" w:type="dxa"/>
          </w:tcPr>
          <w:p w:rsidR="00F50EAA" w:rsidRPr="00F50EAA" w:rsidRDefault="00F50EAA" w:rsidP="00F50EAA">
            <w:pPr>
              <w:autoSpaceDE w:val="0"/>
              <w:autoSpaceDN w:val="0"/>
              <w:adjustRightInd w:val="0"/>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тис. грн</w:t>
            </w:r>
          </w:p>
        </w:tc>
        <w:tc>
          <w:tcPr>
            <w:tcW w:w="992"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(3 930)</w:t>
            </w:r>
          </w:p>
        </w:tc>
        <w:tc>
          <w:tcPr>
            <w:tcW w:w="993"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(7 009)</w:t>
            </w:r>
          </w:p>
        </w:tc>
        <w:tc>
          <w:tcPr>
            <w:tcW w:w="1143"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3 079</w:t>
            </w:r>
          </w:p>
        </w:tc>
        <w:tc>
          <w:tcPr>
            <w:tcW w:w="856"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78,3</w:t>
            </w:r>
          </w:p>
        </w:tc>
        <w:tc>
          <w:tcPr>
            <w:tcW w:w="1236" w:type="dxa"/>
          </w:tcPr>
          <w:p w:rsidR="00F50EAA" w:rsidRPr="00F50EAA" w:rsidRDefault="00F50EAA" w:rsidP="00F50EAA">
            <w:pPr>
              <w:autoSpaceDE w:val="0"/>
              <w:autoSpaceDN w:val="0"/>
              <w:adjustRightInd w:val="0"/>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(1 399)</w:t>
            </w:r>
          </w:p>
        </w:tc>
      </w:tr>
    </w:tbl>
    <w:p w:rsidR="00F50EAA" w:rsidRPr="00F50EAA" w:rsidRDefault="00F50EAA" w:rsidP="00F50EA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50EAA" w:rsidRPr="00613C56" w:rsidRDefault="00F50EAA" w:rsidP="00B643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Ці результати були скориговані збільшенням адміністративних та інших операційних витрат. Зокрема, адміністративні витрати зросли на 844 тис. грн або на 36,9%, а інші операційні витрати збільшилися на 55 тис. грн. або на 166,6%.</w:t>
      </w:r>
    </w:p>
    <w:p w:rsidR="00F50EAA" w:rsidRPr="00613C56" w:rsidRDefault="00F50EAA" w:rsidP="00F84A26">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 xml:space="preserve">Як наслідок, чистий збиток становив у 2020 році 7009 тис. грн, витрати зросли порівняно з 2019 роком на 3079 тис. грн, або на 78,3%. Такий фінансовий результат спричинений низькою ціною надання послуг, </w:t>
      </w:r>
      <w:r w:rsidR="00F84A26">
        <w:rPr>
          <w:rFonts w:ascii="Times New Roman" w:eastAsia="Times New Roman" w:hAnsi="Times New Roman" w:cs="Times New Roman"/>
          <w:sz w:val="28"/>
          <w:szCs w:val="28"/>
          <w:lang w:eastAsia="ru-RU"/>
        </w:rPr>
        <w:t>у</w:t>
      </w:r>
      <w:r w:rsidRPr="00613C56">
        <w:rPr>
          <w:rFonts w:ascii="Times New Roman" w:eastAsia="Times New Roman" w:hAnsi="Times New Roman" w:cs="Times New Roman"/>
          <w:sz w:val="28"/>
          <w:szCs w:val="28"/>
          <w:lang w:eastAsia="ru-RU"/>
        </w:rPr>
        <w:t>становленою на рівні планової виробничої собівартості згідно</w:t>
      </w:r>
      <w:r w:rsidR="00F84A26">
        <w:rPr>
          <w:rFonts w:ascii="Times New Roman" w:eastAsia="Times New Roman" w:hAnsi="Times New Roman" w:cs="Times New Roman"/>
          <w:sz w:val="28"/>
          <w:szCs w:val="28"/>
          <w:lang w:eastAsia="ru-RU"/>
        </w:rPr>
        <w:t xml:space="preserve"> з</w:t>
      </w:r>
      <w:r w:rsidRPr="00613C56">
        <w:rPr>
          <w:rFonts w:ascii="Times New Roman" w:eastAsia="Times New Roman" w:hAnsi="Times New Roman" w:cs="Times New Roman"/>
          <w:sz w:val="28"/>
          <w:szCs w:val="28"/>
          <w:lang w:eastAsia="ru-RU"/>
        </w:rPr>
        <w:t xml:space="preserve"> рішен</w:t>
      </w:r>
      <w:r w:rsidR="00F84A26">
        <w:rPr>
          <w:rFonts w:ascii="Times New Roman" w:eastAsia="Times New Roman" w:hAnsi="Times New Roman" w:cs="Times New Roman"/>
          <w:sz w:val="28"/>
          <w:szCs w:val="28"/>
          <w:lang w:eastAsia="ru-RU"/>
        </w:rPr>
        <w:t>нями</w:t>
      </w:r>
      <w:r w:rsidRPr="00613C56">
        <w:rPr>
          <w:rFonts w:ascii="Times New Roman" w:eastAsia="Times New Roman" w:hAnsi="Times New Roman" w:cs="Times New Roman"/>
          <w:sz w:val="28"/>
          <w:szCs w:val="28"/>
          <w:lang w:eastAsia="ru-RU"/>
        </w:rPr>
        <w:t xml:space="preserve"> Правління Національного банку на основі звернень ТОВ </w:t>
      </w:r>
      <w:proofErr w:type="spellStart"/>
      <w:r w:rsidR="00F84A26">
        <w:rPr>
          <w:rFonts w:ascii="Times New Roman" w:eastAsia="Times New Roman" w:hAnsi="Times New Roman" w:cs="Times New Roman"/>
          <w:sz w:val="28"/>
          <w:szCs w:val="28"/>
          <w:lang w:eastAsia="ru-RU"/>
        </w:rPr>
        <w:t>“</w:t>
      </w:r>
      <w:r w:rsidRPr="00613C56">
        <w:rPr>
          <w:rFonts w:ascii="Times New Roman" w:eastAsia="Times New Roman" w:hAnsi="Times New Roman" w:cs="Times New Roman"/>
          <w:sz w:val="28"/>
          <w:szCs w:val="28"/>
          <w:lang w:eastAsia="ru-RU"/>
        </w:rPr>
        <w:t>Малин</w:t>
      </w:r>
      <w:proofErr w:type="spellEnd"/>
      <w:r w:rsidRPr="00613C56">
        <w:rPr>
          <w:rFonts w:ascii="Times New Roman" w:eastAsia="Times New Roman" w:hAnsi="Times New Roman" w:cs="Times New Roman"/>
          <w:sz w:val="28"/>
          <w:szCs w:val="28"/>
          <w:lang w:eastAsia="ru-RU"/>
        </w:rPr>
        <w:t xml:space="preserve"> </w:t>
      </w:r>
      <w:proofErr w:type="spellStart"/>
      <w:r w:rsidRPr="00613C56">
        <w:rPr>
          <w:rFonts w:ascii="Times New Roman" w:eastAsia="Times New Roman" w:hAnsi="Times New Roman" w:cs="Times New Roman"/>
          <w:sz w:val="28"/>
          <w:szCs w:val="28"/>
          <w:lang w:eastAsia="ru-RU"/>
        </w:rPr>
        <w:t>Енергоінвест</w:t>
      </w:r>
      <w:r w:rsidR="00F84A26">
        <w:rPr>
          <w:rFonts w:ascii="Times New Roman" w:eastAsia="Times New Roman" w:hAnsi="Times New Roman" w:cs="Times New Roman"/>
          <w:sz w:val="28"/>
          <w:szCs w:val="28"/>
          <w:lang w:eastAsia="ru-RU"/>
        </w:rPr>
        <w:t>”</w:t>
      </w:r>
      <w:proofErr w:type="spellEnd"/>
      <w:r w:rsidRPr="00613C56">
        <w:rPr>
          <w:rFonts w:ascii="Times New Roman" w:eastAsia="Times New Roman" w:hAnsi="Times New Roman" w:cs="Times New Roman"/>
          <w:sz w:val="28"/>
          <w:szCs w:val="28"/>
          <w:lang w:eastAsia="ru-RU"/>
        </w:rPr>
        <w:t xml:space="preserve">, яке надає комунальні послуги жителям м. Малина. </w:t>
      </w:r>
    </w:p>
    <w:p w:rsidR="00F50EAA" w:rsidRPr="006847F9" w:rsidRDefault="00F50EAA" w:rsidP="00F50EAA">
      <w:pPr>
        <w:autoSpaceDE w:val="0"/>
        <w:autoSpaceDN w:val="0"/>
        <w:adjustRightInd w:val="0"/>
        <w:spacing w:after="0" w:line="240" w:lineRule="auto"/>
        <w:jc w:val="both"/>
        <w:rPr>
          <w:rFonts w:ascii="Times New Roman" w:eastAsia="Times New Roman" w:hAnsi="Times New Roman" w:cs="Times New Roman"/>
          <w:sz w:val="28"/>
          <w:szCs w:val="28"/>
          <w:lang w:val="ru-RU" w:eastAsia="ru-RU"/>
        </w:rPr>
      </w:pPr>
    </w:p>
    <w:p w:rsidR="00F50EAA" w:rsidRDefault="00F50EAA" w:rsidP="00B64331">
      <w:pPr>
        <w:spacing w:after="0" w:line="240" w:lineRule="auto"/>
        <w:ind w:firstLine="709"/>
        <w:jc w:val="both"/>
        <w:rPr>
          <w:rFonts w:ascii="Times New Roman" w:eastAsia="Times New Roman" w:hAnsi="Times New Roman" w:cs="Times New Roman"/>
          <w:b/>
          <w:sz w:val="28"/>
          <w:szCs w:val="28"/>
          <w:lang w:eastAsia="ru-RU"/>
        </w:rPr>
      </w:pPr>
      <w:r w:rsidRPr="00613C56">
        <w:rPr>
          <w:rFonts w:ascii="Times New Roman" w:eastAsia="Times New Roman" w:hAnsi="Times New Roman" w:cs="Times New Roman"/>
          <w:b/>
          <w:sz w:val="28"/>
          <w:szCs w:val="28"/>
          <w:lang w:eastAsia="ru-RU"/>
        </w:rPr>
        <w:t>Виробничі витрати</w:t>
      </w:r>
    </w:p>
    <w:p w:rsidR="00F84A26" w:rsidRPr="00920800" w:rsidRDefault="00F84A26" w:rsidP="00B64331">
      <w:pPr>
        <w:spacing w:after="0" w:line="240" w:lineRule="auto"/>
        <w:ind w:firstLine="709"/>
        <w:jc w:val="both"/>
        <w:rPr>
          <w:rFonts w:ascii="Times New Roman" w:eastAsia="Times New Roman" w:hAnsi="Times New Roman" w:cs="Times New Roman"/>
          <w:b/>
          <w:sz w:val="28"/>
          <w:szCs w:val="28"/>
          <w:lang w:val="ru-RU" w:eastAsia="ru-RU"/>
        </w:rPr>
      </w:pPr>
    </w:p>
    <w:p w:rsidR="00F50EAA" w:rsidRDefault="00F50EAA" w:rsidP="00F50EAA">
      <w:pPr>
        <w:spacing w:after="0" w:line="240" w:lineRule="auto"/>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 xml:space="preserve">     </w:t>
      </w:r>
      <w:r w:rsidR="00F84A26">
        <w:rPr>
          <w:rFonts w:ascii="Times New Roman" w:eastAsia="Times New Roman" w:hAnsi="Times New Roman" w:cs="Times New Roman"/>
          <w:sz w:val="28"/>
          <w:szCs w:val="28"/>
          <w:lang w:eastAsia="ru-RU"/>
        </w:rPr>
        <w:tab/>
      </w:r>
      <w:r w:rsidRPr="00613C56">
        <w:rPr>
          <w:rFonts w:ascii="Times New Roman" w:eastAsia="Times New Roman" w:hAnsi="Times New Roman" w:cs="Times New Roman"/>
          <w:sz w:val="28"/>
          <w:szCs w:val="28"/>
          <w:lang w:eastAsia="ru-RU"/>
        </w:rPr>
        <w:t>Інформація щодо обліку витрат виробництва – аналіз елементів операційних витрат:</w:t>
      </w:r>
    </w:p>
    <w:p w:rsidR="00F84A26" w:rsidRDefault="00F84A26" w:rsidP="00F50EAA">
      <w:pPr>
        <w:spacing w:after="0" w:line="240" w:lineRule="auto"/>
        <w:jc w:val="both"/>
        <w:rPr>
          <w:rFonts w:ascii="Times New Roman" w:eastAsia="Times New Roman" w:hAnsi="Times New Roman" w:cs="Times New Roman"/>
          <w:sz w:val="28"/>
          <w:szCs w:val="28"/>
          <w:lang w:eastAsia="ru-RU"/>
        </w:rPr>
      </w:pPr>
    </w:p>
    <w:p w:rsidR="00F84A26" w:rsidRPr="00613C56" w:rsidRDefault="00F84A26" w:rsidP="00F50EAA">
      <w:pPr>
        <w:spacing w:after="0" w:line="240" w:lineRule="auto"/>
        <w:jc w:val="both"/>
        <w:rPr>
          <w:rFonts w:ascii="Times New Roman" w:eastAsia="Times New Roman" w:hAnsi="Times New Roman" w:cs="Times New Roman"/>
          <w:sz w:val="28"/>
          <w:szCs w:val="28"/>
          <w:lang w:eastAsia="ru-RU"/>
        </w:rPr>
      </w:pPr>
    </w:p>
    <w:p w:rsidR="00F50EAA" w:rsidRPr="00F50EAA" w:rsidRDefault="00F50EAA" w:rsidP="00F50EAA">
      <w:pPr>
        <w:spacing w:after="0" w:line="240" w:lineRule="auto"/>
        <w:rPr>
          <w:rFonts w:ascii="Times New Roman" w:eastAsia="Times New Roman" w:hAnsi="Times New Roman" w:cs="Times New Roman"/>
          <w:i/>
          <w:sz w:val="20"/>
          <w:szCs w:val="16"/>
          <w:lang w:eastAsia="ru-RU"/>
        </w:rPr>
      </w:pPr>
    </w:p>
    <w:tbl>
      <w:tblPr>
        <w:tblStyle w:val="12"/>
        <w:tblW w:w="9889" w:type="dxa"/>
        <w:tblLayout w:type="fixed"/>
        <w:tblLook w:val="04A0"/>
      </w:tblPr>
      <w:tblGrid>
        <w:gridCol w:w="3227"/>
        <w:gridCol w:w="1134"/>
        <w:gridCol w:w="992"/>
        <w:gridCol w:w="1134"/>
        <w:gridCol w:w="992"/>
        <w:gridCol w:w="1134"/>
        <w:gridCol w:w="1276"/>
      </w:tblGrid>
      <w:tr w:rsidR="00F50EAA" w:rsidRPr="00F50EAA" w:rsidTr="00F50EAA">
        <w:tc>
          <w:tcPr>
            <w:tcW w:w="3227" w:type="dxa"/>
            <w:vMerge w:val="restart"/>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lastRenderedPageBreak/>
              <w:t>Найменування показника</w:t>
            </w:r>
          </w:p>
        </w:tc>
        <w:tc>
          <w:tcPr>
            <w:tcW w:w="2126" w:type="dxa"/>
            <w:gridSpan w:val="2"/>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31.12.2019</w:t>
            </w:r>
          </w:p>
        </w:tc>
        <w:tc>
          <w:tcPr>
            <w:tcW w:w="2126" w:type="dxa"/>
            <w:gridSpan w:val="2"/>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31.12.2021</w:t>
            </w:r>
          </w:p>
        </w:tc>
        <w:tc>
          <w:tcPr>
            <w:tcW w:w="2410" w:type="dxa"/>
            <w:gridSpan w:val="2"/>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31.03.2021</w:t>
            </w:r>
          </w:p>
        </w:tc>
      </w:tr>
      <w:tr w:rsidR="00F50EAA" w:rsidRPr="00F50EAA" w:rsidTr="00F50EAA">
        <w:tc>
          <w:tcPr>
            <w:tcW w:w="3227" w:type="dxa"/>
            <w:vMerge/>
          </w:tcPr>
          <w:p w:rsidR="00F50EAA" w:rsidRPr="00F50EAA" w:rsidRDefault="00F50EAA" w:rsidP="00F50EAA">
            <w:pPr>
              <w:jc w:val="center"/>
              <w:rPr>
                <w:rFonts w:ascii="Times New Roman" w:eastAsia="Times New Roman" w:hAnsi="Times New Roman" w:cs="Times New Roman"/>
                <w:sz w:val="24"/>
                <w:szCs w:val="24"/>
                <w:lang w:eastAsia="ru-RU"/>
              </w:rPr>
            </w:pP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тис. грн</w:t>
            </w:r>
          </w:p>
        </w:tc>
        <w:tc>
          <w:tcPr>
            <w:tcW w:w="992"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тис. грн</w:t>
            </w:r>
          </w:p>
        </w:tc>
        <w:tc>
          <w:tcPr>
            <w:tcW w:w="992"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тис. грн</w:t>
            </w:r>
          </w:p>
        </w:tc>
        <w:tc>
          <w:tcPr>
            <w:tcW w:w="1276"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w:t>
            </w:r>
          </w:p>
        </w:tc>
      </w:tr>
      <w:tr w:rsidR="00F50EAA" w:rsidRPr="00F50EAA" w:rsidTr="00F50EAA">
        <w:tc>
          <w:tcPr>
            <w:tcW w:w="3227" w:type="dxa"/>
          </w:tcPr>
          <w:p w:rsidR="00F50EAA" w:rsidRPr="00F50EAA" w:rsidRDefault="00F50EAA" w:rsidP="00F50EAA">
            <w:pP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Матеріальні витрати</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5 890</w:t>
            </w:r>
          </w:p>
        </w:tc>
        <w:tc>
          <w:tcPr>
            <w:tcW w:w="992"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34,5</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5 997</w:t>
            </w:r>
          </w:p>
        </w:tc>
        <w:tc>
          <w:tcPr>
            <w:tcW w:w="992"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31,4</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1 958</w:t>
            </w:r>
          </w:p>
        </w:tc>
        <w:tc>
          <w:tcPr>
            <w:tcW w:w="1276"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37,2</w:t>
            </w:r>
          </w:p>
        </w:tc>
      </w:tr>
      <w:tr w:rsidR="00F50EAA" w:rsidRPr="00F50EAA" w:rsidTr="00F50EAA">
        <w:tc>
          <w:tcPr>
            <w:tcW w:w="3227" w:type="dxa"/>
          </w:tcPr>
          <w:p w:rsidR="00F50EAA" w:rsidRPr="00F50EAA" w:rsidRDefault="00F50EAA" w:rsidP="00F50EAA">
            <w:pP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Витрати на оплату праці</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7 723</w:t>
            </w:r>
          </w:p>
        </w:tc>
        <w:tc>
          <w:tcPr>
            <w:tcW w:w="992"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45,3</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9 257</w:t>
            </w:r>
          </w:p>
        </w:tc>
        <w:tc>
          <w:tcPr>
            <w:tcW w:w="992"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48,5</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2 335</w:t>
            </w:r>
          </w:p>
        </w:tc>
        <w:tc>
          <w:tcPr>
            <w:tcW w:w="1276"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44,4</w:t>
            </w:r>
          </w:p>
        </w:tc>
      </w:tr>
      <w:tr w:rsidR="00F50EAA" w:rsidRPr="00F50EAA" w:rsidTr="00F50EAA">
        <w:tc>
          <w:tcPr>
            <w:tcW w:w="3227" w:type="dxa"/>
          </w:tcPr>
          <w:p w:rsidR="00F50EAA" w:rsidRPr="00F50EAA" w:rsidRDefault="00F50EAA" w:rsidP="00F50EAA">
            <w:pP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Відрахування на соціальні заходи</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1 785</w:t>
            </w:r>
          </w:p>
        </w:tc>
        <w:tc>
          <w:tcPr>
            <w:tcW w:w="992"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10,4</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2 146</w:t>
            </w:r>
          </w:p>
        </w:tc>
        <w:tc>
          <w:tcPr>
            <w:tcW w:w="992"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11,2</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563</w:t>
            </w:r>
          </w:p>
        </w:tc>
        <w:tc>
          <w:tcPr>
            <w:tcW w:w="1276"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10,7</w:t>
            </w:r>
          </w:p>
        </w:tc>
      </w:tr>
      <w:tr w:rsidR="00F50EAA" w:rsidRPr="00F50EAA" w:rsidTr="00F50EAA">
        <w:tc>
          <w:tcPr>
            <w:tcW w:w="3227" w:type="dxa"/>
          </w:tcPr>
          <w:p w:rsidR="00F50EAA" w:rsidRPr="00F50EAA" w:rsidRDefault="00F50EAA" w:rsidP="00F50EAA">
            <w:pP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Амортизація</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1 220</w:t>
            </w:r>
          </w:p>
        </w:tc>
        <w:tc>
          <w:tcPr>
            <w:tcW w:w="992"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7,1</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1 281</w:t>
            </w:r>
          </w:p>
        </w:tc>
        <w:tc>
          <w:tcPr>
            <w:tcW w:w="992"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6,7</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337</w:t>
            </w:r>
          </w:p>
        </w:tc>
        <w:tc>
          <w:tcPr>
            <w:tcW w:w="1276"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6,4</w:t>
            </w:r>
          </w:p>
        </w:tc>
      </w:tr>
      <w:tr w:rsidR="00F50EAA" w:rsidRPr="00F50EAA" w:rsidTr="00F50EAA">
        <w:tc>
          <w:tcPr>
            <w:tcW w:w="3227" w:type="dxa"/>
          </w:tcPr>
          <w:p w:rsidR="00F50EAA" w:rsidRPr="00F50EAA" w:rsidRDefault="00F50EAA" w:rsidP="00F50EAA">
            <w:pP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Інші операційні витрати</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469</w:t>
            </w:r>
          </w:p>
        </w:tc>
        <w:tc>
          <w:tcPr>
            <w:tcW w:w="992"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2,7</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419</w:t>
            </w:r>
          </w:p>
        </w:tc>
        <w:tc>
          <w:tcPr>
            <w:tcW w:w="992"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2,2</w:t>
            </w:r>
          </w:p>
        </w:tc>
        <w:tc>
          <w:tcPr>
            <w:tcW w:w="1134" w:type="dxa"/>
          </w:tcPr>
          <w:p w:rsidR="00F50EAA" w:rsidRPr="00F50EAA" w:rsidRDefault="00F50EAA" w:rsidP="00F50EAA">
            <w:pPr>
              <w:jc w:val="center"/>
              <w:rPr>
                <w:rFonts w:ascii="Times New Roman" w:eastAsia="Times New Roman" w:hAnsi="Times New Roman" w:cs="Times New Roman"/>
                <w:sz w:val="24"/>
                <w:szCs w:val="24"/>
                <w:lang w:eastAsia="ru-RU"/>
              </w:rPr>
            </w:pPr>
            <w:r w:rsidRPr="00F50EAA">
              <w:rPr>
                <w:rFonts w:ascii="Times New Roman" w:eastAsia="Times New Roman" w:hAnsi="Times New Roman" w:cs="Times New Roman"/>
                <w:sz w:val="24"/>
                <w:szCs w:val="24"/>
                <w:lang w:eastAsia="ru-RU"/>
              </w:rPr>
              <w:t>67</w:t>
            </w:r>
          </w:p>
        </w:tc>
        <w:tc>
          <w:tcPr>
            <w:tcW w:w="1276" w:type="dxa"/>
          </w:tcPr>
          <w:p w:rsidR="00F50EAA" w:rsidRPr="00F50EAA" w:rsidRDefault="00F50EAA" w:rsidP="00F50EAA">
            <w:pPr>
              <w:jc w:val="center"/>
              <w:rPr>
                <w:rFonts w:ascii="Times New Roman" w:eastAsia="Times New Roman" w:hAnsi="Times New Roman" w:cs="Times New Roman"/>
                <w:sz w:val="24"/>
                <w:szCs w:val="24"/>
                <w:lang w:val="en-US" w:eastAsia="ru-RU"/>
              </w:rPr>
            </w:pPr>
            <w:r w:rsidRPr="00F50EAA">
              <w:rPr>
                <w:rFonts w:ascii="Times New Roman" w:eastAsia="Times New Roman" w:hAnsi="Times New Roman" w:cs="Times New Roman"/>
                <w:sz w:val="24"/>
                <w:szCs w:val="24"/>
                <w:lang w:eastAsia="ru-RU"/>
              </w:rPr>
              <w:t>1,3</w:t>
            </w:r>
          </w:p>
        </w:tc>
      </w:tr>
      <w:tr w:rsidR="00F50EAA" w:rsidRPr="00F50EAA" w:rsidTr="00F50EAA">
        <w:tc>
          <w:tcPr>
            <w:tcW w:w="3227" w:type="dxa"/>
          </w:tcPr>
          <w:p w:rsidR="00F50EAA" w:rsidRPr="00F50EAA" w:rsidRDefault="00F50EAA" w:rsidP="00F50EAA">
            <w:pP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Разом:</w:t>
            </w:r>
          </w:p>
        </w:tc>
        <w:tc>
          <w:tcPr>
            <w:tcW w:w="1134" w:type="dxa"/>
          </w:tcPr>
          <w:p w:rsidR="00F50EAA" w:rsidRPr="00F50EAA" w:rsidRDefault="00F50EAA" w:rsidP="00F50EAA">
            <w:pPr>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17 087</w:t>
            </w:r>
          </w:p>
        </w:tc>
        <w:tc>
          <w:tcPr>
            <w:tcW w:w="992" w:type="dxa"/>
          </w:tcPr>
          <w:p w:rsidR="00F50EAA" w:rsidRPr="00F50EAA" w:rsidRDefault="00F50EAA" w:rsidP="00F50EAA">
            <w:pPr>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100,0</w:t>
            </w:r>
          </w:p>
        </w:tc>
        <w:tc>
          <w:tcPr>
            <w:tcW w:w="1134" w:type="dxa"/>
          </w:tcPr>
          <w:p w:rsidR="00F50EAA" w:rsidRPr="00F50EAA" w:rsidRDefault="00F50EAA" w:rsidP="00F50EAA">
            <w:pPr>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19 100</w:t>
            </w:r>
          </w:p>
        </w:tc>
        <w:tc>
          <w:tcPr>
            <w:tcW w:w="992" w:type="dxa"/>
          </w:tcPr>
          <w:p w:rsidR="00F50EAA" w:rsidRPr="00F50EAA" w:rsidRDefault="00F50EAA" w:rsidP="00F50EAA">
            <w:pPr>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100,0</w:t>
            </w:r>
          </w:p>
        </w:tc>
        <w:tc>
          <w:tcPr>
            <w:tcW w:w="1134" w:type="dxa"/>
          </w:tcPr>
          <w:p w:rsidR="00F50EAA" w:rsidRPr="00F50EAA" w:rsidRDefault="00F50EAA" w:rsidP="00F50EAA">
            <w:pPr>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5 260</w:t>
            </w:r>
          </w:p>
        </w:tc>
        <w:tc>
          <w:tcPr>
            <w:tcW w:w="1276" w:type="dxa"/>
          </w:tcPr>
          <w:p w:rsidR="00F50EAA" w:rsidRPr="00F50EAA" w:rsidRDefault="00F50EAA" w:rsidP="00F50EAA">
            <w:pPr>
              <w:jc w:val="center"/>
              <w:rPr>
                <w:rFonts w:ascii="Times New Roman" w:eastAsia="Times New Roman" w:hAnsi="Times New Roman" w:cs="Times New Roman"/>
                <w:b/>
                <w:sz w:val="24"/>
                <w:szCs w:val="24"/>
                <w:lang w:eastAsia="ru-RU"/>
              </w:rPr>
            </w:pPr>
            <w:r w:rsidRPr="00F50EAA">
              <w:rPr>
                <w:rFonts w:ascii="Times New Roman" w:eastAsia="Times New Roman" w:hAnsi="Times New Roman" w:cs="Times New Roman"/>
                <w:b/>
                <w:sz w:val="24"/>
                <w:szCs w:val="24"/>
                <w:lang w:eastAsia="ru-RU"/>
              </w:rPr>
              <w:t>100,0</w:t>
            </w:r>
          </w:p>
        </w:tc>
      </w:tr>
    </w:tbl>
    <w:p w:rsidR="00F50EAA" w:rsidRPr="00F50EAA" w:rsidRDefault="00F50EAA" w:rsidP="00F50EAA">
      <w:pPr>
        <w:spacing w:after="0" w:line="240" w:lineRule="auto"/>
        <w:jc w:val="center"/>
        <w:rPr>
          <w:rFonts w:ascii="Times New Roman" w:eastAsia="Times New Roman" w:hAnsi="Times New Roman" w:cs="Times New Roman"/>
          <w:i/>
          <w:sz w:val="20"/>
          <w:szCs w:val="16"/>
          <w:lang w:eastAsia="ru-RU"/>
        </w:rPr>
      </w:pPr>
    </w:p>
    <w:p w:rsidR="00F50EAA" w:rsidRPr="00F50EAA" w:rsidRDefault="00F50EAA" w:rsidP="00F50EAA">
      <w:pPr>
        <w:autoSpaceDE w:val="0"/>
        <w:autoSpaceDN w:val="0"/>
        <w:adjustRightInd w:val="0"/>
        <w:spacing w:after="0" w:line="240" w:lineRule="auto"/>
        <w:jc w:val="both"/>
        <w:rPr>
          <w:rFonts w:ascii="Times New Roman" w:eastAsia="Times New Roman" w:hAnsi="Times New Roman" w:cs="Times New Roman"/>
          <w:b/>
          <w:sz w:val="28"/>
          <w:szCs w:val="28"/>
          <w:lang w:val="en-US" w:eastAsia="ru-RU"/>
        </w:rPr>
      </w:pPr>
    </w:p>
    <w:p w:rsidR="00F50EAA" w:rsidRPr="00613C56" w:rsidRDefault="00B64331" w:rsidP="00F50EA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3.3. </w:t>
      </w:r>
      <w:r w:rsidR="00F50EAA" w:rsidRPr="00613C56">
        <w:rPr>
          <w:rFonts w:ascii="Times New Roman" w:eastAsia="Times New Roman" w:hAnsi="Times New Roman" w:cs="Times New Roman"/>
          <w:b/>
          <w:sz w:val="28"/>
          <w:szCs w:val="28"/>
          <w:lang w:eastAsia="ru-RU"/>
        </w:rPr>
        <w:t>Аналіз рентабельності</w:t>
      </w:r>
    </w:p>
    <w:p w:rsidR="00F50EAA" w:rsidRPr="00613C56" w:rsidRDefault="00F50EAA" w:rsidP="00F50EA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0EAA" w:rsidRPr="00613C56" w:rsidRDefault="00F50EAA" w:rsidP="00B643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З метою визначення ефективності діяльності очисних споруд у 2019</w:t>
      </w:r>
      <w:r w:rsidR="00F84A26" w:rsidRPr="00F84A26">
        <w:rPr>
          <w:rFonts w:ascii="Times New Roman" w:eastAsia="Times New Roman" w:hAnsi="Times New Roman" w:cs="Times New Roman"/>
          <w:sz w:val="28"/>
          <w:szCs w:val="28"/>
          <w:lang w:val="ru-RU" w:eastAsia="ru-RU"/>
        </w:rPr>
        <w:t xml:space="preserve"> </w:t>
      </w:r>
      <w:r w:rsidRPr="00613C56">
        <w:rPr>
          <w:rFonts w:ascii="Times New Roman" w:eastAsia="Times New Roman" w:hAnsi="Times New Roman" w:cs="Times New Roman"/>
          <w:sz w:val="28"/>
          <w:szCs w:val="28"/>
          <w:lang w:eastAsia="ru-RU"/>
        </w:rPr>
        <w:t>-</w:t>
      </w:r>
      <w:r w:rsidR="00F84A26" w:rsidRPr="00F84A26">
        <w:rPr>
          <w:rFonts w:ascii="Times New Roman" w:eastAsia="Times New Roman" w:hAnsi="Times New Roman" w:cs="Times New Roman"/>
          <w:sz w:val="28"/>
          <w:szCs w:val="28"/>
          <w:lang w:val="ru-RU" w:eastAsia="ru-RU"/>
        </w:rPr>
        <w:t xml:space="preserve"> </w:t>
      </w:r>
      <w:r w:rsidRPr="00613C56">
        <w:rPr>
          <w:rFonts w:ascii="Times New Roman" w:eastAsia="Times New Roman" w:hAnsi="Times New Roman" w:cs="Times New Roman"/>
          <w:sz w:val="28"/>
          <w:szCs w:val="28"/>
          <w:lang w:eastAsia="ru-RU"/>
        </w:rPr>
        <w:t xml:space="preserve">2020 роках та </w:t>
      </w:r>
      <w:r w:rsidR="00F84A26">
        <w:rPr>
          <w:rFonts w:ascii="Times New Roman" w:eastAsia="Times New Roman" w:hAnsi="Times New Roman" w:cs="Times New Roman"/>
          <w:sz w:val="28"/>
          <w:szCs w:val="28"/>
          <w:lang w:eastAsia="ru-RU"/>
        </w:rPr>
        <w:t>І</w:t>
      </w:r>
      <w:r w:rsidRPr="00613C56">
        <w:rPr>
          <w:rFonts w:ascii="Times New Roman" w:eastAsia="Times New Roman" w:hAnsi="Times New Roman" w:cs="Times New Roman"/>
          <w:sz w:val="28"/>
          <w:szCs w:val="28"/>
          <w:lang w:eastAsia="ru-RU"/>
        </w:rPr>
        <w:t xml:space="preserve"> кварталі 2021 року на підставі даних фінансової звітності були розраховані показники рентабельності:</w:t>
      </w:r>
    </w:p>
    <w:p w:rsidR="00F50EAA" w:rsidRPr="00613C56" w:rsidRDefault="00F50EAA" w:rsidP="00F84A26">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1) коефіцієнт валової рентабельності, який розраховується як співвідношення валового прибутку і доходу від реалізації продукції;</w:t>
      </w:r>
    </w:p>
    <w:p w:rsidR="00F50EAA" w:rsidRPr="00613C56" w:rsidRDefault="00F50EAA" w:rsidP="00F84A26">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2) коефіцієнт чистої рентабельності, який розраховується як співвідношення прибутку до оподаткування і доходу від реалізації продукції;</w:t>
      </w:r>
    </w:p>
    <w:p w:rsidR="00F50EAA" w:rsidRPr="00F50EAA" w:rsidRDefault="00F50EAA" w:rsidP="00F50EAA">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50EAA" w:rsidRPr="00F50EAA" w:rsidRDefault="00F50EAA" w:rsidP="00F50EAA">
      <w:pPr>
        <w:spacing w:after="0" w:line="240" w:lineRule="auto"/>
        <w:jc w:val="center"/>
        <w:rPr>
          <w:rFonts w:ascii="Times New Roman" w:eastAsia="Times New Roman" w:hAnsi="Times New Roman" w:cs="Times New Roman"/>
          <w:i/>
          <w:sz w:val="20"/>
          <w:szCs w:val="20"/>
          <w:lang w:eastAsia="ru-RU"/>
        </w:rPr>
      </w:pPr>
      <w:r w:rsidRPr="00F50EAA">
        <w:rPr>
          <w:rFonts w:ascii="Times New Roman" w:eastAsia="Times New Roman" w:hAnsi="Times New Roman" w:cs="Times New Roman"/>
          <w:i/>
          <w:sz w:val="20"/>
          <w:szCs w:val="20"/>
          <w:lang w:eastAsia="ru-RU"/>
        </w:rPr>
        <w:t>Показники рентабельності</w:t>
      </w:r>
    </w:p>
    <w:tbl>
      <w:tblPr>
        <w:tblStyle w:val="12"/>
        <w:tblW w:w="0" w:type="auto"/>
        <w:tblLook w:val="04A0"/>
      </w:tblPr>
      <w:tblGrid>
        <w:gridCol w:w="1808"/>
        <w:gridCol w:w="1560"/>
        <w:gridCol w:w="2126"/>
        <w:gridCol w:w="2126"/>
        <w:gridCol w:w="2234"/>
      </w:tblGrid>
      <w:tr w:rsidR="00F50EAA" w:rsidRPr="00F50EAA" w:rsidTr="00F50EAA">
        <w:tc>
          <w:tcPr>
            <w:tcW w:w="1809" w:type="dxa"/>
            <w:vMerge w:val="restart"/>
            <w:vAlign w:val="center"/>
          </w:tcPr>
          <w:p w:rsidR="00F50EAA" w:rsidRPr="00F50EAA" w:rsidRDefault="00F50EAA" w:rsidP="00F50EAA">
            <w:pPr>
              <w:spacing w:after="100" w:afterAutospacing="1"/>
              <w:jc w:val="center"/>
              <w:rPr>
                <w:rFonts w:ascii="Times New Roman" w:hAnsi="Times New Roman" w:cs="Times New Roman"/>
                <w:sz w:val="24"/>
                <w:szCs w:val="24"/>
              </w:rPr>
            </w:pPr>
            <w:r w:rsidRPr="00F50EAA">
              <w:rPr>
                <w:rFonts w:ascii="Times New Roman" w:hAnsi="Times New Roman" w:cs="Times New Roman"/>
                <w:sz w:val="24"/>
                <w:szCs w:val="24"/>
              </w:rPr>
              <w:t>Показник</w:t>
            </w:r>
          </w:p>
        </w:tc>
        <w:tc>
          <w:tcPr>
            <w:tcW w:w="1560" w:type="dxa"/>
            <w:vMerge w:val="restart"/>
            <w:vAlign w:val="center"/>
          </w:tcPr>
          <w:p w:rsidR="00F50EAA" w:rsidRPr="00F50EAA" w:rsidRDefault="00F50EAA" w:rsidP="00F50EAA">
            <w:pPr>
              <w:spacing w:after="100" w:afterAutospacing="1"/>
              <w:jc w:val="center"/>
              <w:rPr>
                <w:rFonts w:ascii="Times New Roman" w:hAnsi="Times New Roman" w:cs="Times New Roman"/>
                <w:sz w:val="24"/>
                <w:szCs w:val="24"/>
              </w:rPr>
            </w:pPr>
            <w:r w:rsidRPr="00F50EAA">
              <w:rPr>
                <w:rFonts w:ascii="Times New Roman" w:hAnsi="Times New Roman" w:cs="Times New Roman"/>
                <w:sz w:val="24"/>
                <w:szCs w:val="24"/>
              </w:rPr>
              <w:t>Нормативне значення</w:t>
            </w:r>
          </w:p>
        </w:tc>
        <w:tc>
          <w:tcPr>
            <w:tcW w:w="6486" w:type="dxa"/>
            <w:gridSpan w:val="3"/>
          </w:tcPr>
          <w:p w:rsidR="00F50EAA" w:rsidRPr="00F50EAA" w:rsidRDefault="00F50EAA" w:rsidP="00F84A26">
            <w:pPr>
              <w:spacing w:after="100" w:afterAutospacing="1"/>
              <w:jc w:val="center"/>
              <w:rPr>
                <w:rFonts w:ascii="Times New Roman" w:hAnsi="Times New Roman" w:cs="Times New Roman"/>
                <w:sz w:val="24"/>
                <w:szCs w:val="24"/>
              </w:rPr>
            </w:pPr>
            <w:r w:rsidRPr="00F50EAA">
              <w:rPr>
                <w:rFonts w:ascii="Times New Roman" w:hAnsi="Times New Roman" w:cs="Times New Roman"/>
                <w:sz w:val="24"/>
                <w:szCs w:val="24"/>
              </w:rPr>
              <w:t>Значення</w:t>
            </w:r>
          </w:p>
        </w:tc>
      </w:tr>
      <w:tr w:rsidR="00F50EAA" w:rsidRPr="00F50EAA" w:rsidTr="00F50EAA">
        <w:tc>
          <w:tcPr>
            <w:tcW w:w="1809" w:type="dxa"/>
            <w:vMerge/>
          </w:tcPr>
          <w:p w:rsidR="00F50EAA" w:rsidRPr="00F50EAA" w:rsidRDefault="00F50EAA" w:rsidP="00F50EAA">
            <w:pPr>
              <w:spacing w:after="100" w:afterAutospacing="1"/>
              <w:jc w:val="center"/>
              <w:rPr>
                <w:rFonts w:ascii="Times New Roman" w:hAnsi="Times New Roman" w:cs="Times New Roman"/>
                <w:sz w:val="24"/>
                <w:szCs w:val="24"/>
              </w:rPr>
            </w:pPr>
          </w:p>
        </w:tc>
        <w:tc>
          <w:tcPr>
            <w:tcW w:w="1560" w:type="dxa"/>
            <w:vMerge/>
          </w:tcPr>
          <w:p w:rsidR="00F50EAA" w:rsidRPr="00F50EAA" w:rsidRDefault="00F50EAA" w:rsidP="00F50EAA">
            <w:pPr>
              <w:spacing w:after="100" w:afterAutospacing="1"/>
              <w:jc w:val="center"/>
              <w:rPr>
                <w:rFonts w:ascii="Times New Roman" w:hAnsi="Times New Roman" w:cs="Times New Roman"/>
                <w:sz w:val="24"/>
                <w:szCs w:val="24"/>
              </w:rPr>
            </w:pPr>
          </w:p>
        </w:tc>
        <w:tc>
          <w:tcPr>
            <w:tcW w:w="2126" w:type="dxa"/>
            <w:vAlign w:val="center"/>
          </w:tcPr>
          <w:p w:rsidR="00F50EAA" w:rsidRPr="00F50EAA" w:rsidRDefault="00F50EAA" w:rsidP="00F50EAA">
            <w:pPr>
              <w:spacing w:after="100" w:afterAutospacing="1"/>
              <w:jc w:val="center"/>
              <w:rPr>
                <w:rFonts w:ascii="Times New Roman" w:hAnsi="Times New Roman" w:cs="Times New Roman"/>
                <w:sz w:val="24"/>
                <w:szCs w:val="24"/>
              </w:rPr>
            </w:pPr>
            <w:r w:rsidRPr="00F50EAA">
              <w:rPr>
                <w:rFonts w:ascii="Times New Roman" w:hAnsi="Times New Roman" w:cs="Times New Roman"/>
                <w:sz w:val="24"/>
                <w:szCs w:val="24"/>
              </w:rPr>
              <w:t>2019 рік</w:t>
            </w:r>
          </w:p>
        </w:tc>
        <w:tc>
          <w:tcPr>
            <w:tcW w:w="2126" w:type="dxa"/>
            <w:vAlign w:val="center"/>
          </w:tcPr>
          <w:p w:rsidR="00F50EAA" w:rsidRPr="00F50EAA" w:rsidRDefault="00F50EAA" w:rsidP="00F50EAA">
            <w:pPr>
              <w:spacing w:after="100" w:afterAutospacing="1"/>
              <w:jc w:val="center"/>
              <w:rPr>
                <w:rFonts w:ascii="Times New Roman" w:hAnsi="Times New Roman" w:cs="Times New Roman"/>
                <w:sz w:val="24"/>
                <w:szCs w:val="24"/>
              </w:rPr>
            </w:pPr>
            <w:r w:rsidRPr="00F50EAA">
              <w:rPr>
                <w:rFonts w:ascii="Times New Roman" w:hAnsi="Times New Roman" w:cs="Times New Roman"/>
                <w:sz w:val="24"/>
                <w:szCs w:val="24"/>
              </w:rPr>
              <w:t>2020 рік</w:t>
            </w:r>
          </w:p>
        </w:tc>
        <w:tc>
          <w:tcPr>
            <w:tcW w:w="2234" w:type="dxa"/>
            <w:vAlign w:val="center"/>
          </w:tcPr>
          <w:p w:rsidR="00F50EAA" w:rsidRPr="00F50EAA" w:rsidRDefault="00F84A26" w:rsidP="00F50EAA">
            <w:pPr>
              <w:spacing w:after="100" w:afterAutospacing="1"/>
              <w:jc w:val="center"/>
              <w:rPr>
                <w:rFonts w:ascii="Times New Roman" w:hAnsi="Times New Roman" w:cs="Times New Roman"/>
                <w:sz w:val="24"/>
                <w:szCs w:val="24"/>
              </w:rPr>
            </w:pPr>
            <w:r>
              <w:rPr>
                <w:rFonts w:ascii="Times New Roman" w:hAnsi="Times New Roman" w:cs="Times New Roman"/>
                <w:sz w:val="24"/>
                <w:szCs w:val="24"/>
              </w:rPr>
              <w:t>І</w:t>
            </w:r>
            <w:r w:rsidR="00F50EAA" w:rsidRPr="00F50EAA">
              <w:rPr>
                <w:rFonts w:ascii="Times New Roman" w:hAnsi="Times New Roman" w:cs="Times New Roman"/>
                <w:sz w:val="24"/>
                <w:szCs w:val="24"/>
              </w:rPr>
              <w:t xml:space="preserve"> квартал 2021 року</w:t>
            </w:r>
          </w:p>
        </w:tc>
      </w:tr>
      <w:tr w:rsidR="00F50EAA" w:rsidRPr="00F50EAA" w:rsidTr="00F50EAA">
        <w:tc>
          <w:tcPr>
            <w:tcW w:w="1809" w:type="dxa"/>
          </w:tcPr>
          <w:p w:rsidR="00F50EAA" w:rsidRPr="00F50EAA" w:rsidRDefault="00F50EAA" w:rsidP="00F50EAA">
            <w:pPr>
              <w:spacing w:after="100" w:afterAutospacing="1"/>
              <w:rPr>
                <w:rFonts w:ascii="Times New Roman" w:hAnsi="Times New Roman" w:cs="Times New Roman"/>
                <w:sz w:val="24"/>
                <w:szCs w:val="24"/>
              </w:rPr>
            </w:pPr>
            <w:r w:rsidRPr="00F50EAA">
              <w:rPr>
                <w:rFonts w:ascii="Times New Roman" w:hAnsi="Times New Roman" w:cs="Times New Roman"/>
                <w:sz w:val="24"/>
                <w:szCs w:val="24"/>
              </w:rPr>
              <w:t>Коефіцієнт валової рентабельності</w:t>
            </w:r>
          </w:p>
        </w:tc>
        <w:tc>
          <w:tcPr>
            <w:tcW w:w="1560" w:type="dxa"/>
            <w:vAlign w:val="center"/>
          </w:tcPr>
          <w:p w:rsidR="00F50EAA" w:rsidRPr="00F50EAA" w:rsidRDefault="00F50EAA" w:rsidP="00F50EAA">
            <w:pPr>
              <w:spacing w:after="100" w:afterAutospacing="1"/>
              <w:jc w:val="center"/>
              <w:rPr>
                <w:rFonts w:ascii="Times New Roman" w:hAnsi="Times New Roman" w:cs="Times New Roman"/>
                <w:sz w:val="24"/>
                <w:szCs w:val="24"/>
              </w:rPr>
            </w:pPr>
            <w:r w:rsidRPr="00F50EAA">
              <w:rPr>
                <w:rFonts w:ascii="Times New Roman" w:hAnsi="Times New Roman" w:cs="Times New Roman"/>
                <w:sz w:val="24"/>
                <w:szCs w:val="24"/>
              </w:rPr>
              <w:t>&gt; 0 збільшення</w:t>
            </w:r>
          </w:p>
        </w:tc>
        <w:tc>
          <w:tcPr>
            <w:tcW w:w="2126" w:type="dxa"/>
            <w:vAlign w:val="center"/>
          </w:tcPr>
          <w:p w:rsidR="00F50EAA" w:rsidRPr="00F50EAA" w:rsidRDefault="00F50EAA" w:rsidP="00F50EAA">
            <w:pPr>
              <w:rPr>
                <w:rFonts w:ascii="Times New Roman" w:eastAsia="Times New Roman" w:hAnsi="Times New Roman" w:cs="Times New Roman"/>
                <w:color w:val="000000"/>
                <w:sz w:val="24"/>
                <w:szCs w:val="24"/>
                <w:lang w:eastAsia="ru-RU"/>
              </w:rPr>
            </w:pPr>
            <w:r w:rsidRPr="00F50EAA">
              <w:rPr>
                <w:rFonts w:ascii="Times New Roman" w:eastAsia="Times New Roman" w:hAnsi="Times New Roman" w:cs="Times New Roman"/>
                <w:color w:val="000000"/>
                <w:sz w:val="24"/>
                <w:szCs w:val="24"/>
                <w:lang w:eastAsia="ru-RU"/>
              </w:rPr>
              <w:t>(1 610)/15 477 &lt; 0</w:t>
            </w:r>
          </w:p>
        </w:tc>
        <w:tc>
          <w:tcPr>
            <w:tcW w:w="2126" w:type="dxa"/>
            <w:vAlign w:val="center"/>
          </w:tcPr>
          <w:p w:rsidR="00F50EAA" w:rsidRPr="00F50EAA" w:rsidRDefault="00F50EAA" w:rsidP="00F50EAA">
            <w:pPr>
              <w:rPr>
                <w:rFonts w:ascii="Times New Roman" w:eastAsia="Times New Roman" w:hAnsi="Times New Roman" w:cs="Times New Roman"/>
                <w:color w:val="000000"/>
                <w:sz w:val="24"/>
                <w:szCs w:val="24"/>
                <w:lang w:eastAsia="ru-RU"/>
              </w:rPr>
            </w:pPr>
            <w:r w:rsidRPr="00F50EAA">
              <w:rPr>
                <w:rFonts w:ascii="Times New Roman" w:eastAsia="Times New Roman" w:hAnsi="Times New Roman" w:cs="Times New Roman"/>
                <w:color w:val="000000"/>
                <w:sz w:val="24"/>
                <w:szCs w:val="24"/>
                <w:lang w:eastAsia="ru-RU"/>
              </w:rPr>
              <w:t>(3 790)/15 310 &lt; 0</w:t>
            </w:r>
          </w:p>
        </w:tc>
        <w:tc>
          <w:tcPr>
            <w:tcW w:w="2234" w:type="dxa"/>
            <w:vAlign w:val="center"/>
          </w:tcPr>
          <w:p w:rsidR="00F50EAA" w:rsidRPr="00F50EAA" w:rsidRDefault="00F50EAA" w:rsidP="00F50EAA">
            <w:pPr>
              <w:spacing w:after="100" w:afterAutospacing="1"/>
              <w:jc w:val="center"/>
              <w:rPr>
                <w:rFonts w:ascii="Times New Roman" w:hAnsi="Times New Roman" w:cs="Times New Roman"/>
                <w:sz w:val="24"/>
                <w:szCs w:val="24"/>
              </w:rPr>
            </w:pPr>
            <w:r w:rsidRPr="00F50EAA">
              <w:rPr>
                <w:rFonts w:ascii="Times New Roman" w:eastAsia="Times New Roman" w:hAnsi="Times New Roman" w:cs="Times New Roman"/>
                <w:color w:val="000000"/>
                <w:sz w:val="24"/>
                <w:szCs w:val="24"/>
                <w:lang w:eastAsia="ru-RU"/>
              </w:rPr>
              <w:t>(608)/15 310 &lt; 0</w:t>
            </w:r>
          </w:p>
        </w:tc>
      </w:tr>
      <w:tr w:rsidR="00F50EAA" w:rsidRPr="00F50EAA" w:rsidTr="00F50EAA">
        <w:tc>
          <w:tcPr>
            <w:tcW w:w="1809" w:type="dxa"/>
            <w:vAlign w:val="center"/>
          </w:tcPr>
          <w:p w:rsidR="00F50EAA" w:rsidRPr="00F50EAA" w:rsidRDefault="00F50EAA" w:rsidP="00F50EAA">
            <w:pPr>
              <w:rPr>
                <w:rFonts w:ascii="Times New Roman" w:eastAsia="Times New Roman" w:hAnsi="Times New Roman" w:cs="Times New Roman"/>
                <w:color w:val="000000"/>
                <w:sz w:val="24"/>
                <w:szCs w:val="24"/>
                <w:lang w:eastAsia="ru-RU"/>
              </w:rPr>
            </w:pPr>
            <w:r w:rsidRPr="00F50EAA">
              <w:rPr>
                <w:rFonts w:ascii="Times New Roman" w:eastAsia="Times New Roman" w:hAnsi="Times New Roman" w:cs="Times New Roman"/>
                <w:color w:val="000000"/>
                <w:sz w:val="24"/>
                <w:szCs w:val="24"/>
                <w:lang w:eastAsia="ru-RU"/>
              </w:rPr>
              <w:t xml:space="preserve">Коефіцієнт </w:t>
            </w:r>
          </w:p>
          <w:p w:rsidR="00F50EAA" w:rsidRPr="00F50EAA" w:rsidRDefault="00F50EAA" w:rsidP="00F50EAA">
            <w:pPr>
              <w:rPr>
                <w:rFonts w:ascii="Times New Roman" w:eastAsia="Times New Roman" w:hAnsi="Times New Roman" w:cs="Times New Roman"/>
                <w:color w:val="000000"/>
                <w:sz w:val="24"/>
                <w:szCs w:val="24"/>
                <w:lang w:eastAsia="ru-RU"/>
              </w:rPr>
            </w:pPr>
            <w:r w:rsidRPr="00F50EAA">
              <w:rPr>
                <w:rFonts w:ascii="Times New Roman" w:eastAsia="Times New Roman" w:hAnsi="Times New Roman" w:cs="Times New Roman"/>
                <w:color w:val="000000"/>
                <w:sz w:val="24"/>
                <w:szCs w:val="24"/>
                <w:lang w:eastAsia="ru-RU"/>
              </w:rPr>
              <w:t>чистої рентабельності</w:t>
            </w:r>
          </w:p>
        </w:tc>
        <w:tc>
          <w:tcPr>
            <w:tcW w:w="1560" w:type="dxa"/>
            <w:vAlign w:val="center"/>
          </w:tcPr>
          <w:p w:rsidR="00F50EAA" w:rsidRPr="00F50EAA" w:rsidRDefault="00F50EAA" w:rsidP="00F50EAA">
            <w:pPr>
              <w:jc w:val="center"/>
              <w:rPr>
                <w:rFonts w:ascii="Times New Roman" w:eastAsia="Times New Roman" w:hAnsi="Times New Roman" w:cs="Times New Roman"/>
                <w:color w:val="000000"/>
                <w:sz w:val="24"/>
                <w:szCs w:val="24"/>
                <w:lang w:eastAsia="ru-RU"/>
              </w:rPr>
            </w:pPr>
            <w:r w:rsidRPr="00F50EAA">
              <w:rPr>
                <w:rFonts w:ascii="Times New Roman" w:eastAsia="Times New Roman" w:hAnsi="Times New Roman" w:cs="Times New Roman"/>
                <w:color w:val="000000"/>
                <w:sz w:val="24"/>
                <w:szCs w:val="24"/>
                <w:lang w:eastAsia="ru-RU"/>
              </w:rPr>
              <w:t>&gt; 0</w:t>
            </w:r>
            <w:r w:rsidRPr="00F50EAA">
              <w:rPr>
                <w:rFonts w:ascii="Times New Roman" w:eastAsia="Times New Roman" w:hAnsi="Times New Roman" w:cs="Times New Roman"/>
                <w:color w:val="000000"/>
                <w:sz w:val="24"/>
                <w:szCs w:val="24"/>
                <w:lang w:eastAsia="ru-RU"/>
              </w:rPr>
              <w:br/>
              <w:t>збільшення</w:t>
            </w:r>
          </w:p>
        </w:tc>
        <w:tc>
          <w:tcPr>
            <w:tcW w:w="2126" w:type="dxa"/>
            <w:vAlign w:val="center"/>
          </w:tcPr>
          <w:p w:rsidR="00F50EAA" w:rsidRPr="00F50EAA" w:rsidRDefault="00F50EAA" w:rsidP="00F50EAA">
            <w:pPr>
              <w:jc w:val="center"/>
              <w:rPr>
                <w:rFonts w:ascii="Times New Roman" w:eastAsia="Times New Roman" w:hAnsi="Times New Roman" w:cs="Times New Roman"/>
                <w:color w:val="000000"/>
                <w:sz w:val="24"/>
                <w:szCs w:val="24"/>
                <w:lang w:eastAsia="ru-RU"/>
              </w:rPr>
            </w:pPr>
            <w:r w:rsidRPr="00F50EAA">
              <w:rPr>
                <w:rFonts w:ascii="Times New Roman" w:eastAsia="Times New Roman" w:hAnsi="Times New Roman" w:cs="Times New Roman"/>
                <w:color w:val="000000"/>
                <w:sz w:val="24"/>
                <w:szCs w:val="24"/>
                <w:lang w:eastAsia="ru-RU"/>
              </w:rPr>
              <w:t>-3 930/15 477 &lt; 0</w:t>
            </w:r>
          </w:p>
        </w:tc>
        <w:tc>
          <w:tcPr>
            <w:tcW w:w="2126" w:type="dxa"/>
            <w:vAlign w:val="center"/>
          </w:tcPr>
          <w:p w:rsidR="00F50EAA" w:rsidRPr="00F50EAA" w:rsidRDefault="00F50EAA" w:rsidP="00F50EAA">
            <w:pPr>
              <w:jc w:val="center"/>
              <w:rPr>
                <w:rFonts w:ascii="Times New Roman" w:eastAsia="Times New Roman" w:hAnsi="Times New Roman" w:cs="Times New Roman"/>
                <w:color w:val="000000"/>
                <w:sz w:val="24"/>
                <w:szCs w:val="24"/>
                <w:lang w:eastAsia="ru-RU"/>
              </w:rPr>
            </w:pPr>
            <w:r w:rsidRPr="00F50EAA">
              <w:rPr>
                <w:rFonts w:ascii="Times New Roman" w:eastAsia="Times New Roman" w:hAnsi="Times New Roman" w:cs="Times New Roman"/>
                <w:color w:val="000000"/>
                <w:sz w:val="24"/>
                <w:szCs w:val="24"/>
                <w:lang w:eastAsia="ru-RU"/>
              </w:rPr>
              <w:t>-7 009/15 310 &lt; 0</w:t>
            </w:r>
          </w:p>
        </w:tc>
        <w:tc>
          <w:tcPr>
            <w:tcW w:w="2234" w:type="dxa"/>
            <w:vAlign w:val="center"/>
          </w:tcPr>
          <w:p w:rsidR="00F50EAA" w:rsidRPr="00F50EAA" w:rsidRDefault="00F50EAA" w:rsidP="00F50EAA">
            <w:pPr>
              <w:jc w:val="center"/>
              <w:rPr>
                <w:rFonts w:ascii="Times New Roman" w:eastAsia="Times New Roman" w:hAnsi="Times New Roman" w:cs="Times New Roman"/>
                <w:color w:val="000000"/>
                <w:sz w:val="24"/>
                <w:szCs w:val="24"/>
                <w:lang w:eastAsia="ru-RU"/>
              </w:rPr>
            </w:pPr>
            <w:r w:rsidRPr="00F50EAA">
              <w:rPr>
                <w:rFonts w:ascii="Times New Roman" w:eastAsia="Times New Roman" w:hAnsi="Times New Roman" w:cs="Times New Roman"/>
                <w:color w:val="000000"/>
                <w:sz w:val="24"/>
                <w:szCs w:val="24"/>
                <w:lang w:eastAsia="ru-RU"/>
              </w:rPr>
              <w:t>-1 399/4 652 &lt; 0</w:t>
            </w:r>
          </w:p>
        </w:tc>
      </w:tr>
    </w:tbl>
    <w:p w:rsidR="00F50EAA" w:rsidRPr="00F50EAA" w:rsidRDefault="00F50EAA" w:rsidP="00F50EAA">
      <w:pPr>
        <w:spacing w:after="100" w:afterAutospacing="1" w:line="240" w:lineRule="auto"/>
        <w:jc w:val="both"/>
        <w:rPr>
          <w:rFonts w:ascii="Calibri" w:hAnsi="Calibri"/>
          <w:sz w:val="20"/>
          <w:szCs w:val="20"/>
        </w:rPr>
      </w:pPr>
      <w:r w:rsidRPr="00F50EAA">
        <w:rPr>
          <w:rFonts w:ascii="Calibri" w:hAnsi="Calibri"/>
          <w:sz w:val="20"/>
          <w:szCs w:val="20"/>
        </w:rPr>
        <w:t xml:space="preserve">          </w:t>
      </w:r>
    </w:p>
    <w:p w:rsidR="00F50EAA" w:rsidRDefault="00F50EAA" w:rsidP="00B64331">
      <w:pPr>
        <w:spacing w:after="100" w:afterAutospacing="1" w:line="240" w:lineRule="auto"/>
        <w:ind w:firstLine="709"/>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 xml:space="preserve">Розрахунки показників рентабельності очисних споруд за результатами діяльності у 2019-2020 роках свідчать про те, що збитковість надання послуг залишається на високому рівні – коефіцієнти валової і чистої рентабельності (&lt; 0). Такі показники валової рентабельності пояснюються тим, що послуги очисних споруд (від 76% до 80% від загального обсягу) надаються ТОВ </w:t>
      </w:r>
      <w:proofErr w:type="spellStart"/>
      <w:r w:rsidR="00F84A26">
        <w:rPr>
          <w:rFonts w:ascii="Times New Roman" w:eastAsia="Times New Roman" w:hAnsi="Times New Roman" w:cs="Times New Roman"/>
          <w:sz w:val="28"/>
          <w:szCs w:val="28"/>
          <w:lang w:eastAsia="ru-RU"/>
        </w:rPr>
        <w:t>“</w:t>
      </w:r>
      <w:r w:rsidRPr="00613C56">
        <w:rPr>
          <w:rFonts w:ascii="Times New Roman" w:eastAsia="Times New Roman" w:hAnsi="Times New Roman" w:cs="Times New Roman"/>
          <w:sz w:val="28"/>
          <w:szCs w:val="28"/>
          <w:lang w:eastAsia="ru-RU"/>
        </w:rPr>
        <w:t>Малин</w:t>
      </w:r>
      <w:proofErr w:type="spellEnd"/>
      <w:r w:rsidRPr="00613C56">
        <w:rPr>
          <w:rFonts w:ascii="Times New Roman" w:eastAsia="Times New Roman" w:hAnsi="Times New Roman" w:cs="Times New Roman"/>
          <w:sz w:val="28"/>
          <w:szCs w:val="28"/>
          <w:lang w:eastAsia="ru-RU"/>
        </w:rPr>
        <w:t xml:space="preserve"> </w:t>
      </w:r>
      <w:proofErr w:type="spellStart"/>
      <w:r w:rsidRPr="00613C56">
        <w:rPr>
          <w:rFonts w:ascii="Times New Roman" w:eastAsia="Times New Roman" w:hAnsi="Times New Roman" w:cs="Times New Roman"/>
          <w:sz w:val="28"/>
          <w:szCs w:val="28"/>
          <w:lang w:eastAsia="ru-RU"/>
        </w:rPr>
        <w:t>енергоінвест</w:t>
      </w:r>
      <w:r w:rsidR="00F84A26">
        <w:rPr>
          <w:rFonts w:ascii="Times New Roman" w:eastAsia="Times New Roman" w:hAnsi="Times New Roman" w:cs="Times New Roman"/>
          <w:sz w:val="28"/>
          <w:szCs w:val="28"/>
          <w:lang w:eastAsia="ru-RU"/>
        </w:rPr>
        <w:t>”</w:t>
      </w:r>
      <w:proofErr w:type="spellEnd"/>
      <w:r w:rsidRPr="00613C56">
        <w:rPr>
          <w:rFonts w:ascii="Times New Roman" w:eastAsia="Times New Roman" w:hAnsi="Times New Roman" w:cs="Times New Roman"/>
          <w:sz w:val="28"/>
          <w:szCs w:val="28"/>
          <w:lang w:eastAsia="ru-RU"/>
        </w:rPr>
        <w:t xml:space="preserve"> за ціною, </w:t>
      </w:r>
      <w:r w:rsidR="00F84A26">
        <w:rPr>
          <w:rFonts w:ascii="Times New Roman" w:eastAsia="Times New Roman" w:hAnsi="Times New Roman" w:cs="Times New Roman"/>
          <w:sz w:val="28"/>
          <w:szCs w:val="28"/>
          <w:lang w:eastAsia="ru-RU"/>
        </w:rPr>
        <w:t>у</w:t>
      </w:r>
      <w:r w:rsidRPr="00613C56">
        <w:rPr>
          <w:rFonts w:ascii="Times New Roman" w:eastAsia="Times New Roman" w:hAnsi="Times New Roman" w:cs="Times New Roman"/>
          <w:sz w:val="28"/>
          <w:szCs w:val="28"/>
          <w:lang w:eastAsia="ru-RU"/>
        </w:rPr>
        <w:t>становлено</w:t>
      </w:r>
      <w:r w:rsidR="00F84A26">
        <w:rPr>
          <w:rFonts w:ascii="Times New Roman" w:eastAsia="Times New Roman" w:hAnsi="Times New Roman" w:cs="Times New Roman"/>
          <w:sz w:val="28"/>
          <w:szCs w:val="28"/>
          <w:lang w:eastAsia="ru-RU"/>
        </w:rPr>
        <w:t>ю</w:t>
      </w:r>
      <w:r w:rsidRPr="00613C56">
        <w:rPr>
          <w:rFonts w:ascii="Times New Roman" w:eastAsia="Times New Roman" w:hAnsi="Times New Roman" w:cs="Times New Roman"/>
          <w:sz w:val="28"/>
          <w:szCs w:val="28"/>
          <w:lang w:eastAsia="ru-RU"/>
        </w:rPr>
        <w:t xml:space="preserve"> на рівні планової виробничої собівартості послуг.</w:t>
      </w:r>
    </w:p>
    <w:p w:rsidR="00F50EAA" w:rsidRDefault="00B64331" w:rsidP="00F50EA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3.4. </w:t>
      </w:r>
      <w:r w:rsidR="00F50EAA" w:rsidRPr="00613C56">
        <w:rPr>
          <w:rFonts w:ascii="Times New Roman" w:eastAsia="Times New Roman" w:hAnsi="Times New Roman" w:cs="Times New Roman"/>
          <w:b/>
          <w:sz w:val="28"/>
          <w:szCs w:val="28"/>
          <w:lang w:eastAsia="ru-RU"/>
        </w:rPr>
        <w:t>Аналіз майнового стану</w:t>
      </w:r>
    </w:p>
    <w:p w:rsidR="00F84A26" w:rsidRPr="00613C56" w:rsidRDefault="00F84A26" w:rsidP="00F50EAA">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D31692" w:rsidRPr="00D31692" w:rsidRDefault="00F50EAA" w:rsidP="00143782">
      <w:pPr>
        <w:spacing w:after="0" w:line="240" w:lineRule="auto"/>
        <w:ind w:firstLine="709"/>
        <w:jc w:val="both"/>
        <w:rPr>
          <w:rFonts w:ascii="Times New Roman" w:eastAsia="Times New Roman" w:hAnsi="Times New Roman" w:cs="Times New Roman"/>
          <w:sz w:val="28"/>
          <w:szCs w:val="28"/>
          <w:lang w:eastAsia="ru-RU"/>
        </w:rPr>
      </w:pPr>
      <w:r w:rsidRPr="00D31692">
        <w:rPr>
          <w:rFonts w:ascii="Times New Roman" w:eastAsia="Times New Roman" w:hAnsi="Times New Roman" w:cs="Times New Roman"/>
          <w:sz w:val="28"/>
          <w:szCs w:val="28"/>
          <w:lang w:eastAsia="ru-RU"/>
        </w:rPr>
        <w:t xml:space="preserve">    </w:t>
      </w:r>
      <w:r w:rsidR="00D31692" w:rsidRPr="00D31692">
        <w:rPr>
          <w:rFonts w:ascii="Times New Roman" w:eastAsia="Times New Roman" w:hAnsi="Times New Roman" w:cs="Times New Roman"/>
          <w:sz w:val="28"/>
          <w:szCs w:val="28"/>
          <w:lang w:eastAsia="ru-RU"/>
        </w:rPr>
        <w:t>Відомості про майно очисних споруд, динаміку зміни його вартості, структуру активів та пасивів представлені в таблиці за статтями звіту про фінансовий стан.</w:t>
      </w:r>
    </w:p>
    <w:tbl>
      <w:tblPr>
        <w:tblStyle w:val="ad"/>
        <w:tblW w:w="10409" w:type="dxa"/>
        <w:tblInd w:w="-318" w:type="dxa"/>
        <w:tblLayout w:type="fixed"/>
        <w:tblLook w:val="04A0"/>
      </w:tblPr>
      <w:tblGrid>
        <w:gridCol w:w="1986"/>
        <w:gridCol w:w="850"/>
        <w:gridCol w:w="992"/>
        <w:gridCol w:w="993"/>
        <w:gridCol w:w="992"/>
        <w:gridCol w:w="992"/>
        <w:gridCol w:w="992"/>
        <w:gridCol w:w="709"/>
        <w:gridCol w:w="992"/>
        <w:gridCol w:w="911"/>
      </w:tblGrid>
      <w:tr w:rsidR="00D31692" w:rsidRPr="008D6445" w:rsidTr="006847F9">
        <w:tc>
          <w:tcPr>
            <w:tcW w:w="1986" w:type="dxa"/>
            <w:vMerge w:val="restart"/>
            <w:vAlign w:val="center"/>
          </w:tcPr>
          <w:p w:rsidR="00D31692" w:rsidRPr="008D6445" w:rsidRDefault="00D31692" w:rsidP="006847F9">
            <w:pPr>
              <w:jc w:val="center"/>
              <w:rPr>
                <w:rFonts w:ascii="Times New Roman" w:hAnsi="Times New Roman" w:cs="Times New Roman"/>
                <w:sz w:val="24"/>
                <w:szCs w:val="24"/>
              </w:rPr>
            </w:pPr>
            <w:r w:rsidRPr="008D6445">
              <w:rPr>
                <w:rFonts w:ascii="Times New Roman" w:hAnsi="Times New Roman" w:cs="Times New Roman"/>
                <w:sz w:val="24"/>
                <w:szCs w:val="24"/>
              </w:rPr>
              <w:t>Актив</w:t>
            </w:r>
          </w:p>
        </w:tc>
        <w:tc>
          <w:tcPr>
            <w:tcW w:w="850" w:type="dxa"/>
            <w:vMerge w:val="restart"/>
          </w:tcPr>
          <w:p w:rsidR="00D31692" w:rsidRPr="008D6445" w:rsidRDefault="00D31692" w:rsidP="006847F9">
            <w:pPr>
              <w:jc w:val="center"/>
              <w:rPr>
                <w:rFonts w:ascii="Times New Roman" w:hAnsi="Times New Roman" w:cs="Times New Roman"/>
                <w:sz w:val="24"/>
                <w:szCs w:val="24"/>
              </w:rPr>
            </w:pPr>
            <w:r w:rsidRPr="008D6445">
              <w:rPr>
                <w:rFonts w:ascii="Times New Roman" w:hAnsi="Times New Roman" w:cs="Times New Roman"/>
                <w:sz w:val="24"/>
                <w:szCs w:val="24"/>
              </w:rPr>
              <w:t>Код рядка</w:t>
            </w:r>
          </w:p>
        </w:tc>
        <w:tc>
          <w:tcPr>
            <w:tcW w:w="1985" w:type="dxa"/>
            <w:gridSpan w:val="2"/>
          </w:tcPr>
          <w:p w:rsidR="00D31692" w:rsidRPr="008D6445" w:rsidRDefault="00D31692" w:rsidP="006847F9">
            <w:pPr>
              <w:jc w:val="center"/>
              <w:rPr>
                <w:rFonts w:ascii="Times New Roman" w:hAnsi="Times New Roman" w:cs="Times New Roman"/>
                <w:sz w:val="24"/>
                <w:szCs w:val="24"/>
                <w:lang w:val="en-US"/>
              </w:rPr>
            </w:pPr>
            <w:r w:rsidRPr="008D6445">
              <w:rPr>
                <w:rFonts w:ascii="Times New Roman" w:hAnsi="Times New Roman" w:cs="Times New Roman"/>
                <w:sz w:val="24"/>
                <w:szCs w:val="24"/>
              </w:rPr>
              <w:t xml:space="preserve">31.12.2019 </w:t>
            </w:r>
          </w:p>
        </w:tc>
        <w:tc>
          <w:tcPr>
            <w:tcW w:w="1984" w:type="dxa"/>
            <w:gridSpan w:val="2"/>
          </w:tcPr>
          <w:p w:rsidR="00D31692" w:rsidRPr="008D6445" w:rsidRDefault="00D31692" w:rsidP="006847F9">
            <w:pPr>
              <w:jc w:val="center"/>
              <w:rPr>
                <w:rFonts w:ascii="Times New Roman" w:hAnsi="Times New Roman" w:cs="Times New Roman"/>
                <w:sz w:val="24"/>
                <w:szCs w:val="24"/>
                <w:lang w:val="en-US"/>
              </w:rPr>
            </w:pPr>
            <w:r w:rsidRPr="008D6445">
              <w:rPr>
                <w:rFonts w:ascii="Times New Roman" w:hAnsi="Times New Roman" w:cs="Times New Roman"/>
                <w:sz w:val="24"/>
                <w:szCs w:val="24"/>
              </w:rPr>
              <w:t>31.12.2020</w:t>
            </w:r>
          </w:p>
        </w:tc>
        <w:tc>
          <w:tcPr>
            <w:tcW w:w="1701" w:type="dxa"/>
            <w:gridSpan w:val="2"/>
          </w:tcPr>
          <w:p w:rsidR="00D31692" w:rsidRPr="008D6445" w:rsidRDefault="00D31692" w:rsidP="006847F9">
            <w:pPr>
              <w:jc w:val="center"/>
              <w:rPr>
                <w:rFonts w:ascii="Times New Roman" w:hAnsi="Times New Roman" w:cs="Times New Roman"/>
                <w:sz w:val="24"/>
                <w:szCs w:val="24"/>
              </w:rPr>
            </w:pPr>
            <w:r w:rsidRPr="008D6445">
              <w:rPr>
                <w:rFonts w:ascii="Times New Roman" w:hAnsi="Times New Roman" w:cs="Times New Roman"/>
                <w:sz w:val="24"/>
                <w:szCs w:val="24"/>
              </w:rPr>
              <w:t>Відхилення</w:t>
            </w:r>
          </w:p>
        </w:tc>
        <w:tc>
          <w:tcPr>
            <w:tcW w:w="1903" w:type="dxa"/>
            <w:gridSpan w:val="2"/>
          </w:tcPr>
          <w:p w:rsidR="00D31692" w:rsidRPr="008D6445" w:rsidRDefault="00D31692" w:rsidP="006847F9">
            <w:pPr>
              <w:jc w:val="center"/>
              <w:rPr>
                <w:rFonts w:ascii="Times New Roman" w:hAnsi="Times New Roman" w:cs="Times New Roman"/>
                <w:sz w:val="24"/>
                <w:szCs w:val="24"/>
                <w:lang w:val="en-US"/>
              </w:rPr>
            </w:pPr>
            <w:r w:rsidRPr="008D6445">
              <w:rPr>
                <w:rFonts w:ascii="Times New Roman" w:hAnsi="Times New Roman" w:cs="Times New Roman"/>
                <w:sz w:val="24"/>
                <w:szCs w:val="24"/>
              </w:rPr>
              <w:t xml:space="preserve">31.03.2021 </w:t>
            </w:r>
          </w:p>
        </w:tc>
      </w:tr>
      <w:tr w:rsidR="00D31692" w:rsidRPr="008D6445" w:rsidTr="006847F9">
        <w:tc>
          <w:tcPr>
            <w:tcW w:w="1986" w:type="dxa"/>
            <w:vMerge/>
          </w:tcPr>
          <w:p w:rsidR="00D31692" w:rsidRPr="008D6445" w:rsidRDefault="00D31692" w:rsidP="006847F9">
            <w:pPr>
              <w:jc w:val="center"/>
              <w:rPr>
                <w:rFonts w:ascii="Times New Roman" w:hAnsi="Times New Roman" w:cs="Times New Roman"/>
                <w:sz w:val="24"/>
                <w:szCs w:val="24"/>
              </w:rPr>
            </w:pPr>
          </w:p>
        </w:tc>
        <w:tc>
          <w:tcPr>
            <w:tcW w:w="850" w:type="dxa"/>
            <w:vMerge/>
          </w:tcPr>
          <w:p w:rsidR="00D31692" w:rsidRPr="008D6445" w:rsidRDefault="00D31692" w:rsidP="006847F9">
            <w:pPr>
              <w:jc w:val="center"/>
              <w:rPr>
                <w:rFonts w:ascii="Times New Roman" w:hAnsi="Times New Roman" w:cs="Times New Roman"/>
                <w:sz w:val="24"/>
                <w:szCs w:val="24"/>
              </w:rPr>
            </w:pPr>
          </w:p>
        </w:tc>
        <w:tc>
          <w:tcPr>
            <w:tcW w:w="992" w:type="dxa"/>
          </w:tcPr>
          <w:p w:rsidR="00D31692" w:rsidRPr="008D6445" w:rsidRDefault="00D31692" w:rsidP="006847F9">
            <w:pPr>
              <w:jc w:val="center"/>
              <w:rPr>
                <w:rFonts w:ascii="Times New Roman" w:hAnsi="Times New Roman" w:cs="Times New Roman"/>
                <w:sz w:val="22"/>
                <w:szCs w:val="22"/>
              </w:rPr>
            </w:pPr>
            <w:r w:rsidRPr="008D6445">
              <w:rPr>
                <w:rFonts w:ascii="Times New Roman" w:hAnsi="Times New Roman" w:cs="Times New Roman"/>
                <w:sz w:val="22"/>
                <w:szCs w:val="22"/>
              </w:rPr>
              <w:t>тис. грн</w:t>
            </w:r>
          </w:p>
        </w:tc>
        <w:tc>
          <w:tcPr>
            <w:tcW w:w="993" w:type="dxa"/>
          </w:tcPr>
          <w:p w:rsidR="00D31692" w:rsidRPr="008D6445" w:rsidRDefault="00D31692" w:rsidP="006847F9">
            <w:pPr>
              <w:jc w:val="center"/>
              <w:rPr>
                <w:rFonts w:ascii="Times New Roman" w:hAnsi="Times New Roman" w:cs="Times New Roman"/>
                <w:sz w:val="22"/>
                <w:szCs w:val="22"/>
              </w:rPr>
            </w:pPr>
            <w:r w:rsidRPr="008D6445">
              <w:rPr>
                <w:rFonts w:ascii="Times New Roman" w:hAnsi="Times New Roman" w:cs="Times New Roman"/>
                <w:sz w:val="22"/>
                <w:szCs w:val="22"/>
              </w:rPr>
              <w:t>%</w:t>
            </w:r>
          </w:p>
        </w:tc>
        <w:tc>
          <w:tcPr>
            <w:tcW w:w="992" w:type="dxa"/>
          </w:tcPr>
          <w:p w:rsidR="00D31692" w:rsidRPr="008D6445" w:rsidRDefault="00D31692" w:rsidP="006847F9">
            <w:pPr>
              <w:jc w:val="center"/>
              <w:rPr>
                <w:rFonts w:ascii="Times New Roman" w:hAnsi="Times New Roman" w:cs="Times New Roman"/>
                <w:sz w:val="22"/>
                <w:szCs w:val="22"/>
              </w:rPr>
            </w:pPr>
            <w:r w:rsidRPr="008D6445">
              <w:rPr>
                <w:rFonts w:ascii="Times New Roman" w:hAnsi="Times New Roman" w:cs="Times New Roman"/>
                <w:sz w:val="22"/>
                <w:szCs w:val="22"/>
              </w:rPr>
              <w:t>тис. грн</w:t>
            </w:r>
          </w:p>
        </w:tc>
        <w:tc>
          <w:tcPr>
            <w:tcW w:w="992" w:type="dxa"/>
          </w:tcPr>
          <w:p w:rsidR="00D31692" w:rsidRPr="008D6445" w:rsidRDefault="00D31692" w:rsidP="006847F9">
            <w:pPr>
              <w:jc w:val="center"/>
              <w:rPr>
                <w:rFonts w:ascii="Times New Roman" w:hAnsi="Times New Roman" w:cs="Times New Roman"/>
                <w:sz w:val="22"/>
                <w:szCs w:val="22"/>
              </w:rPr>
            </w:pPr>
            <w:r w:rsidRPr="008D6445">
              <w:rPr>
                <w:rFonts w:ascii="Times New Roman" w:hAnsi="Times New Roman" w:cs="Times New Roman"/>
                <w:sz w:val="22"/>
                <w:szCs w:val="22"/>
              </w:rPr>
              <w:t>%</w:t>
            </w:r>
          </w:p>
        </w:tc>
        <w:tc>
          <w:tcPr>
            <w:tcW w:w="992" w:type="dxa"/>
          </w:tcPr>
          <w:p w:rsidR="00D31692" w:rsidRPr="008D6445" w:rsidRDefault="00D31692" w:rsidP="006847F9">
            <w:pPr>
              <w:jc w:val="center"/>
              <w:rPr>
                <w:rFonts w:ascii="Times New Roman" w:hAnsi="Times New Roman" w:cs="Times New Roman"/>
                <w:sz w:val="22"/>
                <w:szCs w:val="22"/>
              </w:rPr>
            </w:pPr>
            <w:r w:rsidRPr="008D6445">
              <w:rPr>
                <w:rFonts w:ascii="Times New Roman" w:hAnsi="Times New Roman" w:cs="Times New Roman"/>
                <w:sz w:val="22"/>
                <w:szCs w:val="22"/>
              </w:rPr>
              <w:t>тис. грн</w:t>
            </w:r>
          </w:p>
        </w:tc>
        <w:tc>
          <w:tcPr>
            <w:tcW w:w="709" w:type="dxa"/>
          </w:tcPr>
          <w:p w:rsidR="00D31692" w:rsidRPr="008D6445" w:rsidRDefault="00D31692" w:rsidP="006847F9">
            <w:pPr>
              <w:jc w:val="center"/>
              <w:rPr>
                <w:rFonts w:ascii="Times New Roman" w:hAnsi="Times New Roman" w:cs="Times New Roman"/>
                <w:sz w:val="22"/>
                <w:szCs w:val="22"/>
              </w:rPr>
            </w:pPr>
            <w:r w:rsidRPr="008D6445">
              <w:rPr>
                <w:rFonts w:ascii="Times New Roman" w:hAnsi="Times New Roman" w:cs="Times New Roman"/>
                <w:sz w:val="22"/>
                <w:szCs w:val="22"/>
              </w:rPr>
              <w:t>%</w:t>
            </w:r>
          </w:p>
        </w:tc>
        <w:tc>
          <w:tcPr>
            <w:tcW w:w="992" w:type="dxa"/>
          </w:tcPr>
          <w:p w:rsidR="00D31692" w:rsidRPr="008D6445" w:rsidRDefault="00D31692" w:rsidP="006847F9">
            <w:pPr>
              <w:jc w:val="center"/>
              <w:rPr>
                <w:rFonts w:ascii="Times New Roman" w:hAnsi="Times New Roman" w:cs="Times New Roman"/>
                <w:sz w:val="22"/>
                <w:szCs w:val="22"/>
              </w:rPr>
            </w:pPr>
            <w:r w:rsidRPr="008D6445">
              <w:rPr>
                <w:rFonts w:ascii="Times New Roman" w:hAnsi="Times New Roman" w:cs="Times New Roman"/>
                <w:sz w:val="22"/>
                <w:szCs w:val="22"/>
              </w:rPr>
              <w:t>тис. грн</w:t>
            </w:r>
          </w:p>
        </w:tc>
        <w:tc>
          <w:tcPr>
            <w:tcW w:w="911" w:type="dxa"/>
          </w:tcPr>
          <w:p w:rsidR="00D31692" w:rsidRPr="008D6445" w:rsidRDefault="00D31692" w:rsidP="006847F9">
            <w:pPr>
              <w:jc w:val="center"/>
              <w:rPr>
                <w:sz w:val="22"/>
                <w:szCs w:val="22"/>
              </w:rPr>
            </w:pPr>
            <w:r w:rsidRPr="008D6445">
              <w:rPr>
                <w:sz w:val="22"/>
                <w:szCs w:val="22"/>
              </w:rPr>
              <w:t>%</w:t>
            </w:r>
          </w:p>
        </w:tc>
      </w:tr>
      <w:tr w:rsidR="00D31692" w:rsidRPr="008D6445" w:rsidTr="006847F9">
        <w:tc>
          <w:tcPr>
            <w:tcW w:w="1986" w:type="dxa"/>
          </w:tcPr>
          <w:p w:rsidR="00D31692" w:rsidRPr="008D6445" w:rsidRDefault="00D31692" w:rsidP="006847F9">
            <w:pPr>
              <w:rPr>
                <w:sz w:val="24"/>
                <w:szCs w:val="24"/>
              </w:rPr>
            </w:pPr>
            <w:r w:rsidRPr="008D6445">
              <w:rPr>
                <w:rFonts w:ascii="Times New Roman" w:eastAsia="Times New Roman" w:hAnsi="Times New Roman" w:cs="Times New Roman"/>
                <w:b/>
                <w:bCs/>
                <w:color w:val="000000"/>
                <w:sz w:val="24"/>
                <w:szCs w:val="24"/>
                <w:lang w:eastAsia="uk-UA"/>
              </w:rPr>
              <w:t xml:space="preserve">I. Необоротні </w:t>
            </w:r>
            <w:r w:rsidRPr="008D6445">
              <w:rPr>
                <w:rFonts w:ascii="Times New Roman" w:eastAsia="Times New Roman" w:hAnsi="Times New Roman" w:cs="Times New Roman"/>
                <w:b/>
                <w:bCs/>
                <w:color w:val="000000"/>
                <w:sz w:val="24"/>
                <w:szCs w:val="24"/>
                <w:lang w:eastAsia="uk-UA"/>
              </w:rPr>
              <w:lastRenderedPageBreak/>
              <w:t>активи</w:t>
            </w:r>
          </w:p>
        </w:tc>
        <w:tc>
          <w:tcPr>
            <w:tcW w:w="850" w:type="dxa"/>
          </w:tcPr>
          <w:p w:rsidR="00D31692" w:rsidRPr="008D6445" w:rsidRDefault="00D31692" w:rsidP="006847F9">
            <w:pPr>
              <w:rPr>
                <w:sz w:val="24"/>
                <w:szCs w:val="24"/>
              </w:rPr>
            </w:pPr>
          </w:p>
        </w:tc>
        <w:tc>
          <w:tcPr>
            <w:tcW w:w="992" w:type="dxa"/>
          </w:tcPr>
          <w:p w:rsidR="00D31692" w:rsidRPr="008D6445" w:rsidRDefault="00D31692" w:rsidP="006847F9">
            <w:pPr>
              <w:rPr>
                <w:sz w:val="24"/>
                <w:szCs w:val="24"/>
              </w:rPr>
            </w:pPr>
          </w:p>
        </w:tc>
        <w:tc>
          <w:tcPr>
            <w:tcW w:w="993" w:type="dxa"/>
          </w:tcPr>
          <w:p w:rsidR="00D31692" w:rsidRPr="008D6445" w:rsidRDefault="00D31692" w:rsidP="006847F9">
            <w:pPr>
              <w:rPr>
                <w:sz w:val="24"/>
                <w:szCs w:val="24"/>
              </w:rPr>
            </w:pPr>
          </w:p>
        </w:tc>
        <w:tc>
          <w:tcPr>
            <w:tcW w:w="992" w:type="dxa"/>
          </w:tcPr>
          <w:p w:rsidR="00D31692" w:rsidRPr="008D6445" w:rsidRDefault="00D31692" w:rsidP="006847F9">
            <w:pPr>
              <w:rPr>
                <w:sz w:val="24"/>
                <w:szCs w:val="24"/>
              </w:rPr>
            </w:pPr>
          </w:p>
        </w:tc>
        <w:tc>
          <w:tcPr>
            <w:tcW w:w="992" w:type="dxa"/>
          </w:tcPr>
          <w:p w:rsidR="00D31692" w:rsidRPr="008D6445" w:rsidRDefault="00D31692" w:rsidP="006847F9">
            <w:pPr>
              <w:rPr>
                <w:sz w:val="24"/>
                <w:szCs w:val="24"/>
              </w:rPr>
            </w:pPr>
          </w:p>
        </w:tc>
        <w:tc>
          <w:tcPr>
            <w:tcW w:w="992" w:type="dxa"/>
          </w:tcPr>
          <w:p w:rsidR="00D31692" w:rsidRPr="008D6445" w:rsidRDefault="00D31692" w:rsidP="006847F9">
            <w:pPr>
              <w:rPr>
                <w:sz w:val="24"/>
                <w:szCs w:val="24"/>
              </w:rPr>
            </w:pPr>
          </w:p>
        </w:tc>
        <w:tc>
          <w:tcPr>
            <w:tcW w:w="709" w:type="dxa"/>
          </w:tcPr>
          <w:p w:rsidR="00D31692" w:rsidRPr="008D6445" w:rsidRDefault="00D31692" w:rsidP="006847F9">
            <w:pPr>
              <w:rPr>
                <w:sz w:val="24"/>
                <w:szCs w:val="24"/>
              </w:rPr>
            </w:pPr>
          </w:p>
        </w:tc>
        <w:tc>
          <w:tcPr>
            <w:tcW w:w="992" w:type="dxa"/>
          </w:tcPr>
          <w:p w:rsidR="00D31692" w:rsidRPr="008D6445" w:rsidRDefault="00D31692" w:rsidP="006847F9">
            <w:pPr>
              <w:rPr>
                <w:sz w:val="24"/>
                <w:szCs w:val="24"/>
              </w:rPr>
            </w:pPr>
          </w:p>
        </w:tc>
        <w:tc>
          <w:tcPr>
            <w:tcW w:w="911" w:type="dxa"/>
          </w:tcPr>
          <w:p w:rsidR="00D31692" w:rsidRPr="008D6445" w:rsidRDefault="00D31692" w:rsidP="006847F9">
            <w:pPr>
              <w:rPr>
                <w:sz w:val="24"/>
                <w:szCs w:val="24"/>
              </w:rPr>
            </w:pPr>
          </w:p>
        </w:tc>
      </w:tr>
      <w:tr w:rsidR="00D31692" w:rsidRPr="008D6445" w:rsidTr="006847F9">
        <w:tc>
          <w:tcPr>
            <w:tcW w:w="1986" w:type="dxa"/>
            <w:vAlign w:val="center"/>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lastRenderedPageBreak/>
              <w:t>Нематеріальні активи</w:t>
            </w:r>
          </w:p>
        </w:tc>
        <w:tc>
          <w:tcPr>
            <w:tcW w:w="850" w:type="dxa"/>
            <w:vAlign w:val="center"/>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1000</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vAlign w:val="center"/>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c>
          <w:tcPr>
            <w:tcW w:w="1986" w:type="dxa"/>
            <w:vAlign w:val="center"/>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первісна вартість</w:t>
            </w:r>
          </w:p>
        </w:tc>
        <w:tc>
          <w:tcPr>
            <w:tcW w:w="850" w:type="dxa"/>
            <w:vAlign w:val="center"/>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1001</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vAlign w:val="center"/>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c>
          <w:tcPr>
            <w:tcW w:w="1986" w:type="dxa"/>
            <w:vAlign w:val="center"/>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накопичена амортизація</w:t>
            </w:r>
          </w:p>
        </w:tc>
        <w:tc>
          <w:tcPr>
            <w:tcW w:w="850" w:type="dxa"/>
            <w:vAlign w:val="center"/>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1002</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vAlign w:val="center"/>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c>
          <w:tcPr>
            <w:tcW w:w="1986" w:type="dxa"/>
            <w:vAlign w:val="center"/>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Незавершені капітальні інвестиції</w:t>
            </w:r>
          </w:p>
        </w:tc>
        <w:tc>
          <w:tcPr>
            <w:tcW w:w="850" w:type="dxa"/>
            <w:vAlign w:val="center"/>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1005</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vAlign w:val="center"/>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vAlign w:val="center"/>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c>
          <w:tcPr>
            <w:tcW w:w="1986" w:type="dxa"/>
            <w:vAlign w:val="center"/>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Основні засоби:</w:t>
            </w:r>
          </w:p>
        </w:tc>
        <w:tc>
          <w:tcPr>
            <w:tcW w:w="850" w:type="dxa"/>
            <w:vAlign w:val="center"/>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1010</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14 588</w:t>
            </w:r>
          </w:p>
        </w:tc>
        <w:tc>
          <w:tcPr>
            <w:tcW w:w="993"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en-US" w:eastAsia="uk-UA"/>
              </w:rPr>
              <w:t>75,</w:t>
            </w:r>
            <w:r w:rsidRPr="008D6445">
              <w:rPr>
                <w:rFonts w:ascii="Times New Roman" w:eastAsia="Times New Roman" w:hAnsi="Times New Roman" w:cs="Times New Roman"/>
                <w:color w:val="000000"/>
                <w:sz w:val="24"/>
                <w:szCs w:val="24"/>
                <w:lang w:val="ru-RU" w:eastAsia="uk-UA"/>
              </w:rPr>
              <w:t>5</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13 783</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74,31</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ru-RU" w:eastAsia="uk-UA"/>
              </w:rPr>
              <w:t>-805</w:t>
            </w:r>
          </w:p>
        </w:tc>
        <w:tc>
          <w:tcPr>
            <w:tcW w:w="709"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ru-RU" w:eastAsia="uk-UA"/>
              </w:rPr>
              <w:t>(5,5)</w:t>
            </w:r>
          </w:p>
        </w:tc>
        <w:tc>
          <w:tcPr>
            <w:tcW w:w="992" w:type="dxa"/>
            <w:vAlign w:val="center"/>
          </w:tcPr>
          <w:p w:rsidR="00D31692" w:rsidRPr="008D6445" w:rsidRDefault="00D31692" w:rsidP="006847F9">
            <w:pPr>
              <w:jc w:val="right"/>
              <w:rPr>
                <w:rFonts w:ascii="Times New Roman" w:hAnsi="Times New Roman" w:cs="Times New Roman"/>
                <w:color w:val="000000"/>
                <w:sz w:val="24"/>
                <w:szCs w:val="24"/>
                <w:lang w:val="ru-RU"/>
              </w:rPr>
            </w:pPr>
            <w:r w:rsidRPr="008D6445">
              <w:rPr>
                <w:rFonts w:ascii="Times New Roman" w:hAnsi="Times New Roman" w:cs="Times New Roman"/>
                <w:color w:val="000000"/>
                <w:sz w:val="24"/>
                <w:szCs w:val="24"/>
                <w:lang w:val="ru-RU"/>
              </w:rPr>
              <w:t>13 558</w:t>
            </w:r>
          </w:p>
        </w:tc>
        <w:tc>
          <w:tcPr>
            <w:tcW w:w="911" w:type="dxa"/>
            <w:vAlign w:val="center"/>
          </w:tcPr>
          <w:p w:rsidR="00D31692" w:rsidRPr="008D6445" w:rsidRDefault="00D31692" w:rsidP="006847F9">
            <w:pPr>
              <w:jc w:val="right"/>
              <w:rPr>
                <w:rFonts w:ascii="Times New Roman" w:hAnsi="Times New Roman" w:cs="Times New Roman"/>
                <w:color w:val="000000"/>
                <w:sz w:val="24"/>
                <w:szCs w:val="24"/>
                <w:lang w:val="ru-RU"/>
              </w:rPr>
            </w:pPr>
            <w:r w:rsidRPr="008D6445">
              <w:rPr>
                <w:rFonts w:ascii="Times New Roman" w:hAnsi="Times New Roman" w:cs="Times New Roman"/>
                <w:color w:val="000000"/>
                <w:sz w:val="24"/>
                <w:szCs w:val="24"/>
                <w:lang w:val="ru-RU"/>
              </w:rPr>
              <w:t>60,2</w:t>
            </w:r>
          </w:p>
        </w:tc>
      </w:tr>
      <w:tr w:rsidR="00D31692" w:rsidRPr="008D6445" w:rsidTr="006847F9">
        <w:tc>
          <w:tcPr>
            <w:tcW w:w="1986" w:type="dxa"/>
            <w:vAlign w:val="center"/>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первісна вартість</w:t>
            </w:r>
          </w:p>
        </w:tc>
        <w:tc>
          <w:tcPr>
            <w:tcW w:w="850" w:type="dxa"/>
            <w:vAlign w:val="center"/>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1011</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31 933</w:t>
            </w:r>
          </w:p>
        </w:tc>
        <w:tc>
          <w:tcPr>
            <w:tcW w:w="993"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en-US" w:eastAsia="uk-UA"/>
              </w:rPr>
              <w:t>165,</w:t>
            </w:r>
            <w:r w:rsidRPr="008D6445">
              <w:rPr>
                <w:rFonts w:ascii="Times New Roman" w:eastAsia="Times New Roman" w:hAnsi="Times New Roman" w:cs="Times New Roman"/>
                <w:color w:val="000000"/>
                <w:sz w:val="24"/>
                <w:szCs w:val="24"/>
                <w:lang w:val="ru-RU" w:eastAsia="uk-UA"/>
              </w:rPr>
              <w:t>2</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32 004</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eastAsia="uk-UA"/>
              </w:rPr>
              <w:t>14</w:t>
            </w:r>
            <w:r w:rsidRPr="008D6445">
              <w:rPr>
                <w:rFonts w:ascii="Times New Roman" w:eastAsia="Times New Roman" w:hAnsi="Times New Roman" w:cs="Times New Roman"/>
                <w:color w:val="000000"/>
                <w:sz w:val="24"/>
                <w:szCs w:val="24"/>
                <w:lang w:val="ru-RU" w:eastAsia="uk-UA"/>
              </w:rPr>
              <w:t>6,48</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ru-RU" w:eastAsia="uk-UA"/>
              </w:rPr>
              <w:t>71</w:t>
            </w:r>
          </w:p>
        </w:tc>
        <w:tc>
          <w:tcPr>
            <w:tcW w:w="709"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ru-RU" w:eastAsia="uk-UA"/>
              </w:rPr>
              <w:t>0,2</w:t>
            </w:r>
          </w:p>
        </w:tc>
        <w:tc>
          <w:tcPr>
            <w:tcW w:w="992" w:type="dxa"/>
            <w:vAlign w:val="center"/>
          </w:tcPr>
          <w:p w:rsidR="00D31692" w:rsidRPr="008D6445" w:rsidRDefault="00D31692" w:rsidP="006847F9">
            <w:pPr>
              <w:jc w:val="right"/>
              <w:rPr>
                <w:rFonts w:ascii="Times New Roman" w:hAnsi="Times New Roman" w:cs="Times New Roman"/>
                <w:color w:val="000000"/>
                <w:sz w:val="24"/>
                <w:szCs w:val="24"/>
                <w:lang w:val="ru-RU"/>
              </w:rPr>
            </w:pPr>
            <w:r w:rsidRPr="008D6445">
              <w:rPr>
                <w:rFonts w:ascii="Times New Roman" w:hAnsi="Times New Roman" w:cs="Times New Roman"/>
                <w:color w:val="000000"/>
                <w:sz w:val="24"/>
                <w:szCs w:val="24"/>
                <w:lang w:val="ru-RU"/>
              </w:rPr>
              <w:t>32 004</w:t>
            </w:r>
          </w:p>
        </w:tc>
        <w:tc>
          <w:tcPr>
            <w:tcW w:w="911" w:type="dxa"/>
            <w:vAlign w:val="center"/>
          </w:tcPr>
          <w:p w:rsidR="00D31692" w:rsidRPr="008D6445" w:rsidRDefault="00D31692" w:rsidP="006847F9">
            <w:pPr>
              <w:jc w:val="right"/>
              <w:rPr>
                <w:rFonts w:ascii="Times New Roman" w:hAnsi="Times New Roman" w:cs="Times New Roman"/>
                <w:color w:val="000000"/>
                <w:sz w:val="24"/>
                <w:szCs w:val="24"/>
                <w:lang w:val="ru-RU"/>
              </w:rPr>
            </w:pPr>
            <w:r w:rsidRPr="008D6445">
              <w:rPr>
                <w:rFonts w:ascii="Times New Roman" w:hAnsi="Times New Roman" w:cs="Times New Roman"/>
                <w:color w:val="000000"/>
                <w:sz w:val="24"/>
                <w:szCs w:val="24"/>
              </w:rPr>
              <w:t>14</w:t>
            </w:r>
            <w:r w:rsidRPr="008D6445">
              <w:rPr>
                <w:rFonts w:ascii="Times New Roman" w:hAnsi="Times New Roman" w:cs="Times New Roman"/>
                <w:color w:val="000000"/>
                <w:sz w:val="24"/>
                <w:szCs w:val="24"/>
                <w:lang w:val="ru-RU"/>
              </w:rPr>
              <w:t>2,1</w:t>
            </w:r>
          </w:p>
        </w:tc>
      </w:tr>
      <w:tr w:rsidR="00D31692" w:rsidRPr="008D6445" w:rsidTr="006847F9">
        <w:tc>
          <w:tcPr>
            <w:tcW w:w="1986" w:type="dxa"/>
            <w:vAlign w:val="center"/>
          </w:tcPr>
          <w:p w:rsidR="00D31692" w:rsidRPr="008D6445" w:rsidRDefault="00D31692" w:rsidP="006847F9">
            <w:pPr>
              <w:spacing w:after="0" w:afterAutospacing="0"/>
              <w:ind w:left="333"/>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знос</w:t>
            </w:r>
          </w:p>
        </w:tc>
        <w:tc>
          <w:tcPr>
            <w:tcW w:w="850" w:type="dxa"/>
            <w:vAlign w:val="center"/>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1012</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17 345</w:t>
            </w:r>
          </w:p>
        </w:tc>
        <w:tc>
          <w:tcPr>
            <w:tcW w:w="993"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en-US" w:eastAsia="uk-UA"/>
              </w:rPr>
              <w:t>89,7</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18 221</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ru-RU" w:eastAsia="uk-UA"/>
              </w:rPr>
              <w:t>83,40</w:t>
            </w:r>
          </w:p>
        </w:tc>
        <w:tc>
          <w:tcPr>
            <w:tcW w:w="992"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ru-RU" w:eastAsia="uk-UA"/>
              </w:rPr>
              <w:t>876</w:t>
            </w:r>
          </w:p>
        </w:tc>
        <w:tc>
          <w:tcPr>
            <w:tcW w:w="709" w:type="dxa"/>
            <w:vAlign w:val="center"/>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eastAsia="uk-UA"/>
              </w:rPr>
              <w:t>5,</w:t>
            </w:r>
            <w:r w:rsidRPr="008D6445">
              <w:rPr>
                <w:rFonts w:ascii="Times New Roman" w:eastAsia="Times New Roman" w:hAnsi="Times New Roman" w:cs="Times New Roman"/>
                <w:color w:val="000000"/>
                <w:sz w:val="24"/>
                <w:szCs w:val="24"/>
                <w:lang w:val="ru-RU" w:eastAsia="uk-UA"/>
              </w:rPr>
              <w:t>0</w:t>
            </w:r>
          </w:p>
        </w:tc>
        <w:tc>
          <w:tcPr>
            <w:tcW w:w="992" w:type="dxa"/>
            <w:vAlign w:val="center"/>
          </w:tcPr>
          <w:p w:rsidR="00D31692" w:rsidRPr="008D6445" w:rsidRDefault="00D31692" w:rsidP="006847F9">
            <w:pPr>
              <w:jc w:val="right"/>
              <w:rPr>
                <w:rFonts w:ascii="Times New Roman" w:hAnsi="Times New Roman" w:cs="Times New Roman"/>
                <w:color w:val="000000"/>
                <w:sz w:val="24"/>
                <w:szCs w:val="24"/>
                <w:lang w:val="ru-RU"/>
              </w:rPr>
            </w:pPr>
            <w:r w:rsidRPr="008D6445">
              <w:rPr>
                <w:rFonts w:ascii="Times New Roman" w:hAnsi="Times New Roman" w:cs="Times New Roman"/>
                <w:color w:val="000000"/>
                <w:sz w:val="24"/>
                <w:szCs w:val="24"/>
                <w:lang w:val="ru-RU"/>
              </w:rPr>
              <w:t>18 446</w:t>
            </w:r>
          </w:p>
        </w:tc>
        <w:tc>
          <w:tcPr>
            <w:tcW w:w="911" w:type="dxa"/>
            <w:vAlign w:val="center"/>
          </w:tcPr>
          <w:p w:rsidR="00D31692" w:rsidRPr="008D6445" w:rsidRDefault="00D31692" w:rsidP="006847F9">
            <w:pPr>
              <w:jc w:val="right"/>
              <w:rPr>
                <w:rFonts w:ascii="Times New Roman" w:hAnsi="Times New Roman" w:cs="Times New Roman"/>
                <w:color w:val="000000"/>
                <w:sz w:val="24"/>
                <w:szCs w:val="24"/>
                <w:lang w:val="ru-RU"/>
              </w:rPr>
            </w:pPr>
            <w:r w:rsidRPr="008D6445">
              <w:rPr>
                <w:rFonts w:ascii="Times New Roman" w:hAnsi="Times New Roman" w:cs="Times New Roman"/>
                <w:color w:val="000000"/>
                <w:sz w:val="24"/>
                <w:szCs w:val="24"/>
                <w:lang w:val="ru-RU"/>
              </w:rPr>
              <w:t>81,9</w:t>
            </w:r>
          </w:p>
        </w:tc>
      </w:tr>
      <w:tr w:rsidR="00D31692" w:rsidRPr="008D6445" w:rsidTr="006847F9">
        <w:trPr>
          <w:trHeight w:val="300"/>
        </w:trPr>
        <w:tc>
          <w:tcPr>
            <w:tcW w:w="1986" w:type="dxa"/>
            <w:hideMark/>
          </w:tcPr>
          <w:p w:rsidR="00D31692" w:rsidRPr="008D6445" w:rsidRDefault="00D31692" w:rsidP="006847F9">
            <w:pPr>
              <w:spacing w:after="0" w:afterAutospacing="0"/>
              <w:jc w:val="both"/>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Усього за розділом I</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1095</w:t>
            </w:r>
          </w:p>
        </w:tc>
        <w:tc>
          <w:tcPr>
            <w:tcW w:w="992" w:type="dxa"/>
            <w:hideMark/>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en-US" w:eastAsia="uk-UA"/>
              </w:rPr>
            </w:pPr>
            <w:r w:rsidRPr="008D6445">
              <w:rPr>
                <w:rFonts w:ascii="Times New Roman" w:eastAsia="Times New Roman" w:hAnsi="Times New Roman" w:cs="Times New Roman"/>
                <w:b/>
                <w:color w:val="000000"/>
                <w:sz w:val="24"/>
                <w:szCs w:val="24"/>
                <w:lang w:val="en-US" w:eastAsia="uk-UA"/>
              </w:rPr>
              <w:t>14 588</w:t>
            </w:r>
          </w:p>
        </w:tc>
        <w:tc>
          <w:tcPr>
            <w:tcW w:w="993" w:type="dxa"/>
            <w:noWrap/>
            <w:hideMark/>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ru-RU" w:eastAsia="uk-UA"/>
              </w:rPr>
            </w:pPr>
            <w:r w:rsidRPr="008D6445">
              <w:rPr>
                <w:rFonts w:ascii="Times New Roman" w:eastAsia="Times New Roman" w:hAnsi="Times New Roman" w:cs="Times New Roman"/>
                <w:b/>
                <w:bCs/>
                <w:color w:val="000000"/>
                <w:sz w:val="24"/>
                <w:szCs w:val="24"/>
                <w:lang w:val="en-US" w:eastAsia="uk-UA"/>
              </w:rPr>
              <w:t>75</w:t>
            </w:r>
            <w:r w:rsidRPr="008D6445">
              <w:rPr>
                <w:rFonts w:ascii="Times New Roman" w:eastAsia="Times New Roman" w:hAnsi="Times New Roman" w:cs="Times New Roman"/>
                <w:b/>
                <w:bCs/>
                <w:color w:val="000000"/>
                <w:sz w:val="24"/>
                <w:szCs w:val="24"/>
                <w:lang w:val="ru-RU" w:eastAsia="uk-UA"/>
              </w:rPr>
              <w:t>,5</w:t>
            </w:r>
          </w:p>
        </w:tc>
        <w:tc>
          <w:tcPr>
            <w:tcW w:w="992" w:type="dxa"/>
            <w:hideMark/>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en-US" w:eastAsia="uk-UA"/>
              </w:rPr>
            </w:pPr>
            <w:r w:rsidRPr="008D6445">
              <w:rPr>
                <w:rFonts w:ascii="Times New Roman" w:eastAsia="Times New Roman" w:hAnsi="Times New Roman" w:cs="Times New Roman"/>
                <w:b/>
                <w:color w:val="000000"/>
                <w:sz w:val="24"/>
                <w:szCs w:val="24"/>
                <w:lang w:val="en-US" w:eastAsia="uk-UA"/>
              </w:rPr>
              <w:t>13 783</w:t>
            </w:r>
          </w:p>
        </w:tc>
        <w:tc>
          <w:tcPr>
            <w:tcW w:w="992" w:type="dxa"/>
            <w:noWrap/>
            <w:hideMark/>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ru-RU" w:eastAsia="uk-UA"/>
              </w:rPr>
            </w:pPr>
            <w:r w:rsidRPr="008D6445">
              <w:rPr>
                <w:rFonts w:ascii="Times New Roman" w:eastAsia="Times New Roman" w:hAnsi="Times New Roman" w:cs="Times New Roman"/>
                <w:b/>
                <w:bCs/>
                <w:color w:val="000000"/>
                <w:sz w:val="24"/>
                <w:szCs w:val="24"/>
                <w:lang w:val="ru-RU" w:eastAsia="uk-UA"/>
              </w:rPr>
              <w:t>63,1</w:t>
            </w:r>
          </w:p>
        </w:tc>
        <w:tc>
          <w:tcPr>
            <w:tcW w:w="992" w:type="dxa"/>
            <w:noWrap/>
            <w:hideMark/>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ru-RU" w:eastAsia="uk-UA"/>
              </w:rPr>
            </w:pPr>
            <w:r w:rsidRPr="008D6445">
              <w:rPr>
                <w:rFonts w:ascii="Times New Roman" w:eastAsia="Times New Roman" w:hAnsi="Times New Roman" w:cs="Times New Roman"/>
                <w:b/>
                <w:color w:val="000000"/>
                <w:sz w:val="24"/>
                <w:szCs w:val="24"/>
                <w:lang w:val="ru-RU" w:eastAsia="uk-UA"/>
              </w:rPr>
              <w:t>-805</w:t>
            </w:r>
          </w:p>
        </w:tc>
        <w:tc>
          <w:tcPr>
            <w:tcW w:w="709" w:type="dxa"/>
            <w:noWrap/>
            <w:hideMark/>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ru-RU" w:eastAsia="uk-UA"/>
              </w:rPr>
            </w:pPr>
            <w:r w:rsidRPr="008D6445">
              <w:rPr>
                <w:rFonts w:ascii="Times New Roman" w:eastAsia="Times New Roman" w:hAnsi="Times New Roman" w:cs="Times New Roman"/>
                <w:b/>
                <w:bCs/>
                <w:color w:val="000000"/>
                <w:sz w:val="24"/>
                <w:szCs w:val="24"/>
                <w:lang w:val="ru-RU" w:eastAsia="uk-UA"/>
              </w:rPr>
              <w:t>(5,5)</w:t>
            </w:r>
          </w:p>
        </w:tc>
        <w:tc>
          <w:tcPr>
            <w:tcW w:w="992" w:type="dxa"/>
          </w:tcPr>
          <w:p w:rsidR="00D31692" w:rsidRPr="008D6445" w:rsidRDefault="00D31692" w:rsidP="006847F9">
            <w:pPr>
              <w:jc w:val="right"/>
              <w:rPr>
                <w:rFonts w:ascii="Times New Roman" w:hAnsi="Times New Roman" w:cs="Times New Roman"/>
                <w:b/>
                <w:bCs/>
                <w:color w:val="000000"/>
                <w:sz w:val="24"/>
                <w:szCs w:val="24"/>
                <w:lang w:val="ru-RU"/>
              </w:rPr>
            </w:pPr>
            <w:r w:rsidRPr="008D6445">
              <w:rPr>
                <w:rFonts w:ascii="Times New Roman" w:hAnsi="Times New Roman" w:cs="Times New Roman"/>
                <w:b/>
                <w:color w:val="000000"/>
                <w:sz w:val="24"/>
                <w:szCs w:val="24"/>
                <w:lang w:val="ru-RU"/>
              </w:rPr>
              <w:t>13 558</w:t>
            </w:r>
          </w:p>
        </w:tc>
        <w:tc>
          <w:tcPr>
            <w:tcW w:w="911" w:type="dxa"/>
          </w:tcPr>
          <w:p w:rsidR="00D31692" w:rsidRPr="008D6445" w:rsidRDefault="00D31692" w:rsidP="006847F9">
            <w:pPr>
              <w:jc w:val="right"/>
              <w:rPr>
                <w:rFonts w:ascii="Times New Roman" w:hAnsi="Times New Roman" w:cs="Times New Roman"/>
                <w:b/>
                <w:bCs/>
                <w:color w:val="000000"/>
                <w:sz w:val="24"/>
                <w:szCs w:val="24"/>
                <w:lang w:val="ru-RU"/>
              </w:rPr>
            </w:pPr>
            <w:r w:rsidRPr="008D6445">
              <w:rPr>
                <w:rFonts w:ascii="Times New Roman" w:hAnsi="Times New Roman" w:cs="Times New Roman"/>
                <w:b/>
                <w:bCs/>
                <w:color w:val="000000"/>
                <w:sz w:val="24"/>
                <w:szCs w:val="24"/>
                <w:lang w:val="ru-RU"/>
              </w:rPr>
              <w:t>60,2</w:t>
            </w:r>
          </w:p>
        </w:tc>
      </w:tr>
      <w:tr w:rsidR="00D31692" w:rsidRPr="008D6445" w:rsidTr="006847F9">
        <w:trPr>
          <w:trHeight w:val="300"/>
        </w:trPr>
        <w:tc>
          <w:tcPr>
            <w:tcW w:w="1986" w:type="dxa"/>
            <w:hideMark/>
          </w:tcPr>
          <w:p w:rsidR="00D31692" w:rsidRPr="008D6445" w:rsidRDefault="00D31692" w:rsidP="006847F9">
            <w:pPr>
              <w:spacing w:after="0" w:afterAutospacing="0"/>
              <w:jc w:val="center"/>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II. Оборотні активи</w:t>
            </w:r>
          </w:p>
        </w:tc>
        <w:tc>
          <w:tcPr>
            <w:tcW w:w="850" w:type="dxa"/>
          </w:tcPr>
          <w:p w:rsidR="00D31692" w:rsidRPr="008D6445" w:rsidRDefault="00D31692" w:rsidP="006847F9">
            <w:pPr>
              <w:spacing w:after="0" w:afterAutospacing="0"/>
              <w:jc w:val="center"/>
              <w:rPr>
                <w:rFonts w:ascii="Times New Roman" w:eastAsia="Times New Roman" w:hAnsi="Times New Roman" w:cs="Times New Roman"/>
                <w:b/>
                <w:bCs/>
                <w:color w:val="000000"/>
                <w:sz w:val="24"/>
                <w:szCs w:val="24"/>
                <w:lang w:eastAsia="uk-UA"/>
              </w:rPr>
            </w:pPr>
          </w:p>
        </w:tc>
        <w:tc>
          <w:tcPr>
            <w:tcW w:w="992" w:type="dxa"/>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FFFFFF"/>
                <w:sz w:val="24"/>
                <w:szCs w:val="24"/>
                <w:lang w:eastAsia="uk-UA"/>
              </w:rPr>
            </w:pP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FFFFFF"/>
                <w:sz w:val="24"/>
                <w:szCs w:val="24"/>
                <w:lang w:eastAsia="uk-UA"/>
              </w:rPr>
            </w:pP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p>
        </w:tc>
        <w:tc>
          <w:tcPr>
            <w:tcW w:w="911"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p>
        </w:tc>
      </w:tr>
      <w:tr w:rsidR="00D31692" w:rsidRPr="008D6445" w:rsidTr="006847F9">
        <w:trPr>
          <w:trHeight w:val="300"/>
        </w:trPr>
        <w:tc>
          <w:tcPr>
            <w:tcW w:w="1986" w:type="dxa"/>
            <w:hideMark/>
          </w:tcPr>
          <w:p w:rsidR="00D31692" w:rsidRPr="008D6445" w:rsidRDefault="00D31692" w:rsidP="006847F9">
            <w:pPr>
              <w:spacing w:after="0" w:afterAutospacing="0"/>
              <w:jc w:val="both"/>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Запаси</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1100</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2</w:t>
            </w:r>
            <w:r w:rsidRPr="008D6445">
              <w:rPr>
                <w:rFonts w:ascii="Times New Roman" w:eastAsia="Times New Roman" w:hAnsi="Times New Roman" w:cs="Times New Roman"/>
                <w:color w:val="000000"/>
                <w:sz w:val="24"/>
                <w:szCs w:val="24"/>
                <w:lang w:eastAsia="uk-UA"/>
              </w:rPr>
              <w:t xml:space="preserve"> </w:t>
            </w:r>
            <w:r w:rsidRPr="008D6445">
              <w:rPr>
                <w:rFonts w:ascii="Times New Roman" w:eastAsia="Times New Roman" w:hAnsi="Times New Roman" w:cs="Times New Roman"/>
                <w:color w:val="000000"/>
                <w:sz w:val="24"/>
                <w:szCs w:val="24"/>
                <w:lang w:val="en-US" w:eastAsia="uk-UA"/>
              </w:rPr>
              <w:t>687</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en-US" w:eastAsia="uk-UA"/>
              </w:rPr>
              <w:t>13</w:t>
            </w:r>
            <w:r w:rsidRPr="008D6445">
              <w:rPr>
                <w:rFonts w:ascii="Times New Roman" w:eastAsia="Times New Roman" w:hAnsi="Times New Roman" w:cs="Times New Roman"/>
                <w:color w:val="000000"/>
                <w:sz w:val="24"/>
                <w:szCs w:val="24"/>
                <w:lang w:val="ru-RU" w:eastAsia="uk-UA"/>
              </w:rPr>
              <w:t>,9</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3</w:t>
            </w:r>
            <w:r w:rsidRPr="008D6445">
              <w:rPr>
                <w:rFonts w:ascii="Times New Roman" w:eastAsia="Times New Roman" w:hAnsi="Times New Roman" w:cs="Times New Roman"/>
                <w:color w:val="000000"/>
                <w:sz w:val="24"/>
                <w:szCs w:val="24"/>
                <w:lang w:eastAsia="uk-UA"/>
              </w:rPr>
              <w:t xml:space="preserve"> </w:t>
            </w:r>
            <w:r w:rsidRPr="008D6445">
              <w:rPr>
                <w:rFonts w:ascii="Times New Roman" w:eastAsia="Times New Roman" w:hAnsi="Times New Roman" w:cs="Times New Roman"/>
                <w:color w:val="000000"/>
                <w:sz w:val="24"/>
                <w:szCs w:val="24"/>
                <w:lang w:val="en-US" w:eastAsia="uk-UA"/>
              </w:rPr>
              <w:t>018</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ru-RU" w:eastAsia="uk-UA"/>
              </w:rPr>
              <w:t>13,8</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331</w:t>
            </w:r>
          </w:p>
        </w:tc>
        <w:tc>
          <w:tcPr>
            <w:tcW w:w="709" w:type="dxa"/>
            <w:noWrap/>
          </w:tcPr>
          <w:p w:rsidR="00D31692" w:rsidRPr="008D6445" w:rsidRDefault="00D31692" w:rsidP="006847F9">
            <w:pPr>
              <w:spacing w:after="0" w:afterAutospacing="0"/>
              <w:ind w:left="-108"/>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eastAsia="uk-UA"/>
              </w:rPr>
              <w:t>12,3</w:t>
            </w:r>
          </w:p>
        </w:tc>
        <w:tc>
          <w:tcPr>
            <w:tcW w:w="992" w:type="dxa"/>
          </w:tcPr>
          <w:p w:rsidR="00D31692" w:rsidRPr="008D6445" w:rsidRDefault="00D31692" w:rsidP="006847F9">
            <w:pPr>
              <w:jc w:val="right"/>
              <w:rPr>
                <w:rFonts w:ascii="Times New Roman" w:hAnsi="Times New Roman" w:cs="Times New Roman"/>
                <w:color w:val="000000"/>
                <w:sz w:val="24"/>
                <w:szCs w:val="24"/>
                <w:lang w:val="en-US"/>
              </w:rPr>
            </w:pPr>
            <w:r w:rsidRPr="008D6445">
              <w:rPr>
                <w:rFonts w:ascii="Times New Roman" w:hAnsi="Times New Roman" w:cs="Times New Roman"/>
                <w:color w:val="000000"/>
                <w:sz w:val="24"/>
                <w:szCs w:val="24"/>
                <w:lang w:val="en-US"/>
              </w:rPr>
              <w:t>2</w:t>
            </w:r>
            <w:r w:rsidRPr="008D6445">
              <w:rPr>
                <w:rFonts w:ascii="Times New Roman" w:hAnsi="Times New Roman" w:cs="Times New Roman"/>
                <w:color w:val="000000"/>
                <w:sz w:val="24"/>
                <w:szCs w:val="24"/>
              </w:rPr>
              <w:t xml:space="preserve"> </w:t>
            </w:r>
            <w:r w:rsidRPr="008D6445">
              <w:rPr>
                <w:rFonts w:ascii="Times New Roman" w:hAnsi="Times New Roman" w:cs="Times New Roman"/>
                <w:color w:val="000000"/>
                <w:sz w:val="24"/>
                <w:szCs w:val="24"/>
                <w:lang w:val="en-US"/>
              </w:rPr>
              <w:t>100</w:t>
            </w:r>
          </w:p>
        </w:tc>
        <w:tc>
          <w:tcPr>
            <w:tcW w:w="911" w:type="dxa"/>
          </w:tcPr>
          <w:p w:rsidR="00D31692" w:rsidRPr="008D6445" w:rsidRDefault="00D31692" w:rsidP="006847F9">
            <w:pPr>
              <w:jc w:val="right"/>
              <w:rPr>
                <w:rFonts w:ascii="Times New Roman" w:hAnsi="Times New Roman" w:cs="Times New Roman"/>
                <w:color w:val="000000"/>
                <w:sz w:val="24"/>
                <w:szCs w:val="24"/>
                <w:lang w:val="ru-RU"/>
              </w:rPr>
            </w:pPr>
            <w:r w:rsidRPr="008D6445">
              <w:rPr>
                <w:rFonts w:ascii="Times New Roman" w:hAnsi="Times New Roman" w:cs="Times New Roman"/>
                <w:color w:val="000000"/>
                <w:sz w:val="24"/>
                <w:szCs w:val="24"/>
                <w:lang w:val="ru-RU"/>
              </w:rPr>
              <w:t>9,3</w:t>
            </w:r>
          </w:p>
        </w:tc>
      </w:tr>
      <w:tr w:rsidR="00D31692" w:rsidRPr="008D6445" w:rsidTr="006847F9">
        <w:trPr>
          <w:trHeight w:val="300"/>
        </w:trPr>
        <w:tc>
          <w:tcPr>
            <w:tcW w:w="1986" w:type="dxa"/>
            <w:hideMark/>
          </w:tcPr>
          <w:p w:rsidR="00D31692" w:rsidRPr="008D6445" w:rsidRDefault="00D31692" w:rsidP="006847F9">
            <w:pPr>
              <w:spacing w:after="0" w:afterAutospacing="0"/>
              <w:jc w:val="both"/>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виробничі запаси</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1101</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2</w:t>
            </w:r>
            <w:r w:rsidRPr="008D6445">
              <w:rPr>
                <w:rFonts w:ascii="Times New Roman" w:eastAsia="Times New Roman" w:hAnsi="Times New Roman" w:cs="Times New Roman"/>
                <w:color w:val="000000"/>
                <w:sz w:val="24"/>
                <w:szCs w:val="24"/>
                <w:lang w:eastAsia="uk-UA"/>
              </w:rPr>
              <w:t xml:space="preserve"> </w:t>
            </w:r>
            <w:r w:rsidRPr="008D6445">
              <w:rPr>
                <w:rFonts w:ascii="Times New Roman" w:eastAsia="Times New Roman" w:hAnsi="Times New Roman" w:cs="Times New Roman"/>
                <w:color w:val="000000"/>
                <w:sz w:val="24"/>
                <w:szCs w:val="24"/>
                <w:lang w:val="en-US" w:eastAsia="uk-UA"/>
              </w:rPr>
              <w:t>687</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ru-RU" w:eastAsia="uk-UA"/>
              </w:rPr>
              <w:t>13,9</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3</w:t>
            </w:r>
            <w:r w:rsidRPr="008D6445">
              <w:rPr>
                <w:rFonts w:ascii="Times New Roman" w:eastAsia="Times New Roman" w:hAnsi="Times New Roman" w:cs="Times New Roman"/>
                <w:color w:val="000000"/>
                <w:sz w:val="24"/>
                <w:szCs w:val="24"/>
                <w:lang w:eastAsia="uk-UA"/>
              </w:rPr>
              <w:t xml:space="preserve"> </w:t>
            </w:r>
            <w:r w:rsidRPr="008D6445">
              <w:rPr>
                <w:rFonts w:ascii="Times New Roman" w:eastAsia="Times New Roman" w:hAnsi="Times New Roman" w:cs="Times New Roman"/>
                <w:color w:val="000000"/>
                <w:sz w:val="24"/>
                <w:szCs w:val="24"/>
                <w:lang w:val="en-US" w:eastAsia="uk-UA"/>
              </w:rPr>
              <w:t>018</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ru-RU" w:eastAsia="uk-UA"/>
              </w:rPr>
              <w:t>13,8</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331</w:t>
            </w:r>
          </w:p>
        </w:tc>
        <w:tc>
          <w:tcPr>
            <w:tcW w:w="709" w:type="dxa"/>
            <w:noWrap/>
          </w:tcPr>
          <w:p w:rsidR="00D31692" w:rsidRPr="008D6445" w:rsidRDefault="00D31692" w:rsidP="006847F9">
            <w:pPr>
              <w:spacing w:after="0" w:afterAutospacing="0"/>
              <w:ind w:left="-108"/>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eastAsia="uk-UA"/>
              </w:rPr>
              <w:t>12,3</w:t>
            </w:r>
          </w:p>
        </w:tc>
        <w:tc>
          <w:tcPr>
            <w:tcW w:w="992" w:type="dxa"/>
          </w:tcPr>
          <w:p w:rsidR="00D31692" w:rsidRPr="008D6445" w:rsidRDefault="00D31692" w:rsidP="006847F9">
            <w:pPr>
              <w:jc w:val="right"/>
              <w:rPr>
                <w:rFonts w:ascii="Times New Roman" w:hAnsi="Times New Roman" w:cs="Times New Roman"/>
                <w:color w:val="000000"/>
                <w:sz w:val="24"/>
                <w:szCs w:val="24"/>
                <w:lang w:val="en-US"/>
              </w:rPr>
            </w:pPr>
            <w:r w:rsidRPr="008D6445">
              <w:rPr>
                <w:rFonts w:ascii="Times New Roman" w:hAnsi="Times New Roman" w:cs="Times New Roman"/>
                <w:color w:val="000000"/>
                <w:sz w:val="24"/>
                <w:szCs w:val="24"/>
                <w:lang w:val="en-US"/>
              </w:rPr>
              <w:t>2</w:t>
            </w:r>
            <w:r w:rsidRPr="008D6445">
              <w:rPr>
                <w:rFonts w:ascii="Times New Roman" w:hAnsi="Times New Roman" w:cs="Times New Roman"/>
                <w:color w:val="000000"/>
                <w:sz w:val="24"/>
                <w:szCs w:val="24"/>
              </w:rPr>
              <w:t xml:space="preserve"> </w:t>
            </w:r>
            <w:r w:rsidRPr="008D6445">
              <w:rPr>
                <w:rFonts w:ascii="Times New Roman" w:hAnsi="Times New Roman" w:cs="Times New Roman"/>
                <w:color w:val="000000"/>
                <w:sz w:val="24"/>
                <w:szCs w:val="24"/>
                <w:lang w:val="en-US"/>
              </w:rPr>
              <w:t>100</w:t>
            </w:r>
          </w:p>
        </w:tc>
        <w:tc>
          <w:tcPr>
            <w:tcW w:w="911" w:type="dxa"/>
          </w:tcPr>
          <w:p w:rsidR="00D31692" w:rsidRPr="008D6445" w:rsidRDefault="00D31692" w:rsidP="006847F9">
            <w:pPr>
              <w:jc w:val="right"/>
              <w:rPr>
                <w:rFonts w:ascii="Times New Roman" w:hAnsi="Times New Roman" w:cs="Times New Roman"/>
                <w:color w:val="000000"/>
                <w:sz w:val="24"/>
                <w:szCs w:val="24"/>
                <w:lang w:val="ru-RU"/>
              </w:rPr>
            </w:pPr>
            <w:r w:rsidRPr="008D6445">
              <w:rPr>
                <w:rFonts w:ascii="Times New Roman" w:hAnsi="Times New Roman" w:cs="Times New Roman"/>
                <w:color w:val="000000"/>
                <w:sz w:val="24"/>
                <w:szCs w:val="24"/>
                <w:lang w:val="ru-RU"/>
              </w:rPr>
              <w:t>9,3</w:t>
            </w:r>
          </w:p>
        </w:tc>
      </w:tr>
      <w:tr w:rsidR="00D31692" w:rsidRPr="008D6445" w:rsidTr="006847F9">
        <w:trPr>
          <w:trHeight w:val="300"/>
        </w:trPr>
        <w:tc>
          <w:tcPr>
            <w:tcW w:w="1986" w:type="dxa"/>
            <w:hideMark/>
          </w:tcPr>
          <w:p w:rsidR="00D31692" w:rsidRPr="008D6445" w:rsidRDefault="00D31692" w:rsidP="006847F9">
            <w:pPr>
              <w:spacing w:after="0" w:afterAutospacing="0"/>
              <w:jc w:val="both"/>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товари</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1104</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450"/>
        </w:trPr>
        <w:tc>
          <w:tcPr>
            <w:tcW w:w="1986" w:type="dxa"/>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Дебіторська заборгованість за товари, роботи, послуги</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1125</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2</w:t>
            </w:r>
            <w:r w:rsidRPr="008D6445">
              <w:rPr>
                <w:rFonts w:ascii="Times New Roman" w:eastAsia="Times New Roman" w:hAnsi="Times New Roman" w:cs="Times New Roman"/>
                <w:color w:val="000000"/>
                <w:sz w:val="24"/>
                <w:szCs w:val="24"/>
                <w:lang w:eastAsia="uk-UA"/>
              </w:rPr>
              <w:t xml:space="preserve"> </w:t>
            </w:r>
            <w:r w:rsidRPr="008D6445">
              <w:rPr>
                <w:rFonts w:ascii="Times New Roman" w:eastAsia="Times New Roman" w:hAnsi="Times New Roman" w:cs="Times New Roman"/>
                <w:color w:val="000000"/>
                <w:sz w:val="24"/>
                <w:szCs w:val="24"/>
                <w:lang w:val="en-US" w:eastAsia="uk-UA"/>
              </w:rPr>
              <w:t>056</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ru-RU" w:eastAsia="uk-UA"/>
              </w:rPr>
              <w:t>10,6</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5</w:t>
            </w:r>
            <w:r w:rsidRPr="008D6445">
              <w:rPr>
                <w:rFonts w:ascii="Times New Roman" w:eastAsia="Times New Roman" w:hAnsi="Times New Roman" w:cs="Times New Roman"/>
                <w:color w:val="000000"/>
                <w:sz w:val="24"/>
                <w:szCs w:val="24"/>
                <w:lang w:eastAsia="uk-UA"/>
              </w:rPr>
              <w:t xml:space="preserve"> </w:t>
            </w:r>
            <w:r w:rsidRPr="008D6445">
              <w:rPr>
                <w:rFonts w:ascii="Times New Roman" w:eastAsia="Times New Roman" w:hAnsi="Times New Roman" w:cs="Times New Roman"/>
                <w:color w:val="000000"/>
                <w:sz w:val="24"/>
                <w:szCs w:val="24"/>
                <w:lang w:val="en-US" w:eastAsia="uk-UA"/>
              </w:rPr>
              <w:t>047</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ru-RU" w:eastAsia="uk-UA"/>
              </w:rPr>
              <w:t>23,1</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val="en-US" w:eastAsia="uk-UA"/>
              </w:rPr>
              <w:t>2</w:t>
            </w:r>
            <w:r w:rsidRPr="008D6445">
              <w:rPr>
                <w:rFonts w:ascii="Times New Roman" w:eastAsia="Times New Roman" w:hAnsi="Times New Roman" w:cs="Times New Roman"/>
                <w:color w:val="000000"/>
                <w:sz w:val="24"/>
                <w:szCs w:val="24"/>
                <w:lang w:eastAsia="uk-UA"/>
              </w:rPr>
              <w:t xml:space="preserve"> </w:t>
            </w:r>
            <w:r w:rsidRPr="008D6445">
              <w:rPr>
                <w:rFonts w:ascii="Times New Roman" w:eastAsia="Times New Roman" w:hAnsi="Times New Roman" w:cs="Times New Roman"/>
                <w:color w:val="000000"/>
                <w:sz w:val="24"/>
                <w:szCs w:val="24"/>
                <w:lang w:val="en-US" w:eastAsia="uk-UA"/>
              </w:rPr>
              <w:t>991</w:t>
            </w:r>
          </w:p>
        </w:tc>
        <w:tc>
          <w:tcPr>
            <w:tcW w:w="709" w:type="dxa"/>
            <w:noWrap/>
          </w:tcPr>
          <w:p w:rsidR="00D31692" w:rsidRPr="008D6445" w:rsidRDefault="00D31692" w:rsidP="006847F9">
            <w:pPr>
              <w:spacing w:after="0" w:afterAutospacing="0"/>
              <w:ind w:left="-108" w:hanging="108"/>
              <w:jc w:val="right"/>
              <w:rPr>
                <w:rFonts w:ascii="Times New Roman" w:eastAsia="Times New Roman" w:hAnsi="Times New Roman" w:cs="Times New Roman"/>
                <w:color w:val="000000"/>
                <w:sz w:val="24"/>
                <w:szCs w:val="24"/>
                <w:lang w:val="ru-RU" w:eastAsia="uk-UA"/>
              </w:rPr>
            </w:pPr>
            <w:r w:rsidRPr="008D6445">
              <w:rPr>
                <w:rFonts w:ascii="Times New Roman" w:eastAsia="Times New Roman" w:hAnsi="Times New Roman" w:cs="Times New Roman"/>
                <w:color w:val="000000"/>
                <w:sz w:val="24"/>
                <w:szCs w:val="24"/>
                <w:lang w:val="ru-RU" w:eastAsia="uk-UA"/>
              </w:rPr>
              <w:t>1</w:t>
            </w:r>
            <w:r w:rsidRPr="008D6445">
              <w:rPr>
                <w:rFonts w:ascii="Times New Roman" w:eastAsia="Times New Roman" w:hAnsi="Times New Roman" w:cs="Times New Roman"/>
                <w:color w:val="000000"/>
                <w:sz w:val="24"/>
                <w:szCs w:val="24"/>
                <w:lang w:eastAsia="uk-UA"/>
              </w:rPr>
              <w:t>45,</w:t>
            </w:r>
            <w:r w:rsidRPr="008D6445">
              <w:rPr>
                <w:rFonts w:ascii="Times New Roman" w:eastAsia="Times New Roman" w:hAnsi="Times New Roman" w:cs="Times New Roman"/>
                <w:color w:val="000000"/>
                <w:sz w:val="24"/>
                <w:szCs w:val="24"/>
                <w:lang w:val="ru-RU" w:eastAsia="uk-UA"/>
              </w:rPr>
              <w:t>5</w:t>
            </w:r>
          </w:p>
        </w:tc>
        <w:tc>
          <w:tcPr>
            <w:tcW w:w="992" w:type="dxa"/>
          </w:tcPr>
          <w:p w:rsidR="00D31692" w:rsidRPr="008D6445" w:rsidRDefault="00D31692" w:rsidP="006847F9">
            <w:pPr>
              <w:jc w:val="right"/>
              <w:rPr>
                <w:rFonts w:ascii="Times New Roman" w:hAnsi="Times New Roman" w:cs="Times New Roman"/>
                <w:color w:val="000000"/>
                <w:sz w:val="24"/>
                <w:szCs w:val="24"/>
                <w:lang w:val="en-US"/>
              </w:rPr>
            </w:pPr>
            <w:r w:rsidRPr="008D6445">
              <w:rPr>
                <w:rFonts w:ascii="Times New Roman" w:hAnsi="Times New Roman" w:cs="Times New Roman"/>
                <w:color w:val="000000"/>
                <w:sz w:val="24"/>
                <w:szCs w:val="24"/>
                <w:lang w:val="en-US"/>
              </w:rPr>
              <w:t>6</w:t>
            </w:r>
            <w:r w:rsidRPr="008D6445">
              <w:rPr>
                <w:rFonts w:ascii="Times New Roman" w:hAnsi="Times New Roman" w:cs="Times New Roman"/>
                <w:color w:val="000000"/>
                <w:sz w:val="24"/>
                <w:szCs w:val="24"/>
              </w:rPr>
              <w:t xml:space="preserve"> </w:t>
            </w:r>
            <w:r w:rsidRPr="008D6445">
              <w:rPr>
                <w:rFonts w:ascii="Times New Roman" w:hAnsi="Times New Roman" w:cs="Times New Roman"/>
                <w:color w:val="000000"/>
                <w:sz w:val="24"/>
                <w:szCs w:val="24"/>
                <w:lang w:val="en-US"/>
              </w:rPr>
              <w:t>855</w:t>
            </w:r>
          </w:p>
        </w:tc>
        <w:tc>
          <w:tcPr>
            <w:tcW w:w="911" w:type="dxa"/>
          </w:tcPr>
          <w:p w:rsidR="00D31692" w:rsidRPr="008D6445" w:rsidRDefault="00D31692" w:rsidP="006847F9">
            <w:pPr>
              <w:jc w:val="right"/>
              <w:rPr>
                <w:rFonts w:ascii="Times New Roman" w:hAnsi="Times New Roman" w:cs="Times New Roman"/>
                <w:color w:val="000000"/>
                <w:sz w:val="24"/>
                <w:szCs w:val="24"/>
                <w:lang w:val="ru-RU"/>
              </w:rPr>
            </w:pPr>
            <w:r w:rsidRPr="008D6445">
              <w:rPr>
                <w:rFonts w:ascii="Times New Roman" w:hAnsi="Times New Roman" w:cs="Times New Roman"/>
                <w:color w:val="000000"/>
                <w:sz w:val="24"/>
                <w:szCs w:val="24"/>
                <w:lang w:val="ru-RU"/>
              </w:rPr>
              <w:t>30,5</w:t>
            </w:r>
          </w:p>
        </w:tc>
      </w:tr>
      <w:tr w:rsidR="00D31692" w:rsidRPr="008D6445" w:rsidTr="006847F9">
        <w:trPr>
          <w:trHeight w:val="300"/>
        </w:trPr>
        <w:tc>
          <w:tcPr>
            <w:tcW w:w="1986" w:type="dxa"/>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Дебіторська заборгованість за розрахунками:</w:t>
            </w:r>
          </w:p>
        </w:tc>
        <w:tc>
          <w:tcPr>
            <w:tcW w:w="850" w:type="dxa"/>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FFFFFF"/>
                <w:sz w:val="24"/>
                <w:szCs w:val="24"/>
                <w:lang w:eastAsia="uk-UA"/>
              </w:rPr>
            </w:pP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FFFFFF"/>
                <w:sz w:val="24"/>
                <w:szCs w:val="24"/>
                <w:lang w:eastAsia="uk-UA"/>
              </w:rPr>
            </w:pP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FFFFFF"/>
                <w:sz w:val="24"/>
                <w:szCs w:val="24"/>
                <w:lang w:eastAsia="uk-UA"/>
              </w:rPr>
            </w:pP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p>
        </w:tc>
        <w:tc>
          <w:tcPr>
            <w:tcW w:w="992" w:type="dxa"/>
          </w:tcPr>
          <w:p w:rsidR="00D31692" w:rsidRPr="008D6445" w:rsidRDefault="00D31692" w:rsidP="006847F9">
            <w:pPr>
              <w:jc w:val="right"/>
              <w:rPr>
                <w:rFonts w:ascii="Times New Roman" w:hAnsi="Times New Roman" w:cs="Times New Roman"/>
                <w:color w:val="FFFFFF"/>
                <w:sz w:val="24"/>
                <w:szCs w:val="24"/>
              </w:rPr>
            </w:pPr>
          </w:p>
        </w:tc>
        <w:tc>
          <w:tcPr>
            <w:tcW w:w="911" w:type="dxa"/>
          </w:tcPr>
          <w:p w:rsidR="00D31692" w:rsidRPr="008D6445" w:rsidRDefault="00D31692" w:rsidP="006847F9">
            <w:pPr>
              <w:jc w:val="right"/>
              <w:rPr>
                <w:rFonts w:ascii="Times New Roman" w:hAnsi="Times New Roman" w:cs="Times New Roman"/>
                <w:color w:val="000000"/>
                <w:sz w:val="24"/>
                <w:szCs w:val="24"/>
              </w:rPr>
            </w:pPr>
          </w:p>
        </w:tc>
      </w:tr>
      <w:tr w:rsidR="00D31692" w:rsidRPr="008D6445" w:rsidTr="006847F9">
        <w:trPr>
          <w:trHeight w:val="300"/>
        </w:trPr>
        <w:tc>
          <w:tcPr>
            <w:tcW w:w="1986" w:type="dxa"/>
            <w:hideMark/>
          </w:tcPr>
          <w:p w:rsidR="00D31692" w:rsidRPr="008D6445" w:rsidRDefault="00D31692" w:rsidP="006847F9">
            <w:pPr>
              <w:spacing w:after="0" w:afterAutospacing="0"/>
              <w:jc w:val="both"/>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за виданими авансами</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1130</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hideMark/>
          </w:tcPr>
          <w:p w:rsidR="00D31692" w:rsidRPr="008D6445" w:rsidRDefault="00D31692" w:rsidP="006847F9">
            <w:pPr>
              <w:spacing w:after="0" w:afterAutospacing="0"/>
              <w:jc w:val="both"/>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з бюджетом</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1135</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Інша поточна дебіторська заборгованість</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1155</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hideMark/>
          </w:tcPr>
          <w:p w:rsidR="00D31692" w:rsidRPr="008D6445" w:rsidRDefault="00D31692" w:rsidP="006847F9">
            <w:pPr>
              <w:spacing w:after="0" w:afterAutospacing="0"/>
              <w:jc w:val="both"/>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Гроші та їх еквіваленти</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1165</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hideMark/>
          </w:tcPr>
          <w:p w:rsidR="00D31692" w:rsidRPr="008D6445" w:rsidRDefault="00D31692" w:rsidP="006847F9">
            <w:pPr>
              <w:spacing w:after="0" w:afterAutospacing="0"/>
              <w:jc w:val="both"/>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готівка</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1166</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hideMark/>
          </w:tcPr>
          <w:p w:rsidR="00D31692" w:rsidRPr="008D6445" w:rsidRDefault="00D31692" w:rsidP="006847F9">
            <w:pPr>
              <w:spacing w:after="0" w:afterAutospacing="0"/>
              <w:jc w:val="both"/>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рахунки в банках</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1167</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hideMark/>
          </w:tcPr>
          <w:p w:rsidR="00D31692" w:rsidRPr="008D6445" w:rsidRDefault="00D31692" w:rsidP="006847F9">
            <w:pPr>
              <w:spacing w:after="0" w:afterAutospacing="0"/>
              <w:jc w:val="both"/>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Витрати майбутніх періодів</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1170</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hideMark/>
          </w:tcPr>
          <w:p w:rsidR="00D31692" w:rsidRPr="008D6445" w:rsidRDefault="00D31692" w:rsidP="006847F9">
            <w:pPr>
              <w:spacing w:after="0" w:afterAutospacing="0"/>
              <w:jc w:val="both"/>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Інші оборотні активи</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1190</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hideMark/>
          </w:tcPr>
          <w:p w:rsidR="00D31692" w:rsidRPr="008D6445" w:rsidRDefault="00D31692" w:rsidP="006847F9">
            <w:pPr>
              <w:spacing w:after="0" w:afterAutospacing="0"/>
              <w:jc w:val="both"/>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Усього за розділом II</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1195</w:t>
            </w:r>
          </w:p>
        </w:tc>
        <w:tc>
          <w:tcPr>
            <w:tcW w:w="992" w:type="dxa"/>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en-US" w:eastAsia="uk-UA"/>
              </w:rPr>
            </w:pPr>
            <w:r w:rsidRPr="008D6445">
              <w:rPr>
                <w:rFonts w:ascii="Times New Roman" w:eastAsia="Times New Roman" w:hAnsi="Times New Roman" w:cs="Times New Roman"/>
                <w:b/>
                <w:bCs/>
                <w:color w:val="000000"/>
                <w:sz w:val="24"/>
                <w:szCs w:val="24"/>
                <w:lang w:val="en-US" w:eastAsia="uk-UA"/>
              </w:rPr>
              <w:t>4</w:t>
            </w:r>
            <w:r w:rsidRPr="008D6445">
              <w:rPr>
                <w:rFonts w:ascii="Times New Roman" w:eastAsia="Times New Roman" w:hAnsi="Times New Roman" w:cs="Times New Roman"/>
                <w:b/>
                <w:bCs/>
                <w:color w:val="000000"/>
                <w:sz w:val="24"/>
                <w:szCs w:val="24"/>
                <w:lang w:eastAsia="uk-UA"/>
              </w:rPr>
              <w:t xml:space="preserve"> </w:t>
            </w:r>
            <w:r w:rsidRPr="008D6445">
              <w:rPr>
                <w:rFonts w:ascii="Times New Roman" w:eastAsia="Times New Roman" w:hAnsi="Times New Roman" w:cs="Times New Roman"/>
                <w:b/>
                <w:bCs/>
                <w:color w:val="000000"/>
                <w:sz w:val="24"/>
                <w:szCs w:val="24"/>
                <w:lang w:val="en-US" w:eastAsia="uk-UA"/>
              </w:rPr>
              <w:t>743</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ru-RU" w:eastAsia="uk-UA"/>
              </w:rPr>
            </w:pPr>
            <w:r w:rsidRPr="008D6445">
              <w:rPr>
                <w:rFonts w:ascii="Times New Roman" w:eastAsia="Times New Roman" w:hAnsi="Times New Roman" w:cs="Times New Roman"/>
                <w:b/>
                <w:bCs/>
                <w:color w:val="000000"/>
                <w:sz w:val="24"/>
                <w:szCs w:val="24"/>
                <w:lang w:val="en-US" w:eastAsia="uk-UA"/>
              </w:rPr>
              <w:t>24,5</w:t>
            </w:r>
          </w:p>
        </w:tc>
        <w:tc>
          <w:tcPr>
            <w:tcW w:w="992" w:type="dxa"/>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en-US" w:eastAsia="uk-UA"/>
              </w:rPr>
            </w:pPr>
            <w:r w:rsidRPr="008D6445">
              <w:rPr>
                <w:rFonts w:ascii="Times New Roman" w:eastAsia="Times New Roman" w:hAnsi="Times New Roman" w:cs="Times New Roman"/>
                <w:b/>
                <w:bCs/>
                <w:color w:val="000000"/>
                <w:sz w:val="24"/>
                <w:szCs w:val="24"/>
                <w:lang w:val="en-US" w:eastAsia="uk-UA"/>
              </w:rPr>
              <w:t>8</w:t>
            </w:r>
            <w:r w:rsidRPr="008D6445">
              <w:rPr>
                <w:rFonts w:ascii="Times New Roman" w:eastAsia="Times New Roman" w:hAnsi="Times New Roman" w:cs="Times New Roman"/>
                <w:b/>
                <w:bCs/>
                <w:color w:val="000000"/>
                <w:sz w:val="24"/>
                <w:szCs w:val="24"/>
                <w:lang w:eastAsia="uk-UA"/>
              </w:rPr>
              <w:t xml:space="preserve"> </w:t>
            </w:r>
            <w:r w:rsidRPr="008D6445">
              <w:rPr>
                <w:rFonts w:ascii="Times New Roman" w:eastAsia="Times New Roman" w:hAnsi="Times New Roman" w:cs="Times New Roman"/>
                <w:b/>
                <w:bCs/>
                <w:color w:val="000000"/>
                <w:sz w:val="24"/>
                <w:szCs w:val="24"/>
                <w:lang w:val="en-US" w:eastAsia="uk-UA"/>
              </w:rPr>
              <w:t>065</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ru-RU" w:eastAsia="uk-UA"/>
              </w:rPr>
            </w:pPr>
            <w:r w:rsidRPr="008D6445">
              <w:rPr>
                <w:rFonts w:ascii="Times New Roman" w:eastAsia="Times New Roman" w:hAnsi="Times New Roman" w:cs="Times New Roman"/>
                <w:b/>
                <w:bCs/>
                <w:color w:val="000000"/>
                <w:sz w:val="24"/>
                <w:szCs w:val="24"/>
                <w:lang w:val="ru-RU" w:eastAsia="uk-UA"/>
              </w:rPr>
              <w:t>36,9</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en-US" w:eastAsia="uk-UA"/>
              </w:rPr>
            </w:pPr>
            <w:r w:rsidRPr="008D6445">
              <w:rPr>
                <w:rFonts w:ascii="Times New Roman" w:eastAsia="Times New Roman" w:hAnsi="Times New Roman" w:cs="Times New Roman"/>
                <w:b/>
                <w:bCs/>
                <w:color w:val="000000"/>
                <w:sz w:val="24"/>
                <w:szCs w:val="24"/>
                <w:lang w:val="en-US" w:eastAsia="uk-UA"/>
              </w:rPr>
              <w:t>3</w:t>
            </w:r>
            <w:r w:rsidRPr="008D6445">
              <w:rPr>
                <w:rFonts w:ascii="Times New Roman" w:eastAsia="Times New Roman" w:hAnsi="Times New Roman" w:cs="Times New Roman"/>
                <w:b/>
                <w:bCs/>
                <w:color w:val="000000"/>
                <w:sz w:val="24"/>
                <w:szCs w:val="24"/>
                <w:lang w:eastAsia="uk-UA"/>
              </w:rPr>
              <w:t xml:space="preserve"> </w:t>
            </w:r>
            <w:r w:rsidRPr="008D6445">
              <w:rPr>
                <w:rFonts w:ascii="Times New Roman" w:eastAsia="Times New Roman" w:hAnsi="Times New Roman" w:cs="Times New Roman"/>
                <w:b/>
                <w:bCs/>
                <w:color w:val="000000"/>
                <w:sz w:val="24"/>
                <w:szCs w:val="24"/>
                <w:lang w:val="en-US" w:eastAsia="uk-UA"/>
              </w:rPr>
              <w:t>322</w:t>
            </w:r>
          </w:p>
        </w:tc>
        <w:tc>
          <w:tcPr>
            <w:tcW w:w="709" w:type="dxa"/>
            <w:noWrap/>
          </w:tcPr>
          <w:p w:rsidR="00D31692" w:rsidRPr="008D6445" w:rsidRDefault="00D31692" w:rsidP="006847F9">
            <w:pPr>
              <w:spacing w:after="0" w:afterAutospacing="0"/>
              <w:ind w:left="-108"/>
              <w:jc w:val="right"/>
              <w:rPr>
                <w:rFonts w:ascii="Times New Roman" w:eastAsia="Times New Roman" w:hAnsi="Times New Roman" w:cs="Times New Roman"/>
                <w:b/>
                <w:bCs/>
                <w:color w:val="000000"/>
                <w:sz w:val="24"/>
                <w:szCs w:val="24"/>
                <w:lang w:val="ru-RU" w:eastAsia="uk-UA"/>
              </w:rPr>
            </w:pPr>
            <w:r w:rsidRPr="008D6445">
              <w:rPr>
                <w:rFonts w:ascii="Times New Roman" w:eastAsia="Times New Roman" w:hAnsi="Times New Roman" w:cs="Times New Roman"/>
                <w:b/>
                <w:bCs/>
                <w:color w:val="000000"/>
                <w:sz w:val="24"/>
                <w:szCs w:val="24"/>
                <w:lang w:eastAsia="uk-UA"/>
              </w:rPr>
              <w:t>70,0</w:t>
            </w:r>
          </w:p>
        </w:tc>
        <w:tc>
          <w:tcPr>
            <w:tcW w:w="992" w:type="dxa"/>
          </w:tcPr>
          <w:p w:rsidR="00D31692" w:rsidRPr="008D6445" w:rsidRDefault="00D31692" w:rsidP="006847F9">
            <w:pPr>
              <w:jc w:val="right"/>
              <w:rPr>
                <w:rFonts w:ascii="Times New Roman" w:hAnsi="Times New Roman" w:cs="Times New Roman"/>
                <w:b/>
                <w:bCs/>
                <w:color w:val="000000"/>
                <w:sz w:val="24"/>
                <w:szCs w:val="24"/>
                <w:lang w:val="en-US"/>
              </w:rPr>
            </w:pPr>
            <w:r w:rsidRPr="008D6445">
              <w:rPr>
                <w:rFonts w:ascii="Times New Roman" w:hAnsi="Times New Roman" w:cs="Times New Roman"/>
                <w:b/>
                <w:bCs/>
                <w:color w:val="000000"/>
                <w:sz w:val="24"/>
                <w:szCs w:val="24"/>
                <w:lang w:val="en-US"/>
              </w:rPr>
              <w:t>8</w:t>
            </w:r>
            <w:r w:rsidRPr="008D6445">
              <w:rPr>
                <w:rFonts w:ascii="Times New Roman" w:hAnsi="Times New Roman" w:cs="Times New Roman"/>
                <w:b/>
                <w:bCs/>
                <w:color w:val="000000"/>
                <w:sz w:val="24"/>
                <w:szCs w:val="24"/>
              </w:rPr>
              <w:t xml:space="preserve"> </w:t>
            </w:r>
            <w:r w:rsidRPr="008D6445">
              <w:rPr>
                <w:rFonts w:ascii="Times New Roman" w:hAnsi="Times New Roman" w:cs="Times New Roman"/>
                <w:b/>
                <w:bCs/>
                <w:color w:val="000000"/>
                <w:sz w:val="24"/>
                <w:szCs w:val="24"/>
                <w:lang w:val="en-US"/>
              </w:rPr>
              <w:t>955</w:t>
            </w:r>
          </w:p>
        </w:tc>
        <w:tc>
          <w:tcPr>
            <w:tcW w:w="911" w:type="dxa"/>
          </w:tcPr>
          <w:p w:rsidR="00D31692" w:rsidRPr="008D6445" w:rsidRDefault="00D31692" w:rsidP="006847F9">
            <w:pPr>
              <w:jc w:val="right"/>
              <w:rPr>
                <w:rFonts w:ascii="Times New Roman" w:hAnsi="Times New Roman" w:cs="Times New Roman"/>
                <w:b/>
                <w:bCs/>
                <w:color w:val="000000"/>
                <w:sz w:val="24"/>
                <w:szCs w:val="24"/>
                <w:lang w:val="ru-RU"/>
              </w:rPr>
            </w:pPr>
            <w:r w:rsidRPr="008D6445">
              <w:rPr>
                <w:rFonts w:ascii="Times New Roman" w:hAnsi="Times New Roman" w:cs="Times New Roman"/>
                <w:b/>
                <w:bCs/>
                <w:color w:val="000000"/>
                <w:sz w:val="24"/>
                <w:szCs w:val="24"/>
                <w:lang w:val="ru-RU"/>
              </w:rPr>
              <w:t>39,8</w:t>
            </w:r>
          </w:p>
        </w:tc>
      </w:tr>
      <w:tr w:rsidR="00D31692" w:rsidRPr="008D6445" w:rsidTr="006847F9">
        <w:trPr>
          <w:trHeight w:val="300"/>
        </w:trPr>
        <w:tc>
          <w:tcPr>
            <w:tcW w:w="1986" w:type="dxa"/>
            <w:hideMark/>
          </w:tcPr>
          <w:p w:rsidR="00D31692" w:rsidRPr="008D6445" w:rsidRDefault="00D31692" w:rsidP="006847F9">
            <w:pPr>
              <w:spacing w:after="0" w:afterAutospacing="0"/>
              <w:jc w:val="both"/>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Баланс</w:t>
            </w:r>
          </w:p>
        </w:tc>
        <w:tc>
          <w:tcPr>
            <w:tcW w:w="850" w:type="dxa"/>
            <w:hideMark/>
          </w:tcPr>
          <w:p w:rsidR="00D31692" w:rsidRPr="008D6445" w:rsidRDefault="00D31692" w:rsidP="006847F9">
            <w:pPr>
              <w:spacing w:after="0" w:afterAutospacing="0"/>
              <w:jc w:val="center"/>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1300</w:t>
            </w:r>
          </w:p>
        </w:tc>
        <w:tc>
          <w:tcPr>
            <w:tcW w:w="992" w:type="dxa"/>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en-US" w:eastAsia="uk-UA"/>
              </w:rPr>
            </w:pPr>
            <w:r w:rsidRPr="008D6445">
              <w:rPr>
                <w:rFonts w:ascii="Times New Roman" w:eastAsia="Times New Roman" w:hAnsi="Times New Roman" w:cs="Times New Roman"/>
                <w:b/>
                <w:bCs/>
                <w:color w:val="000000"/>
                <w:sz w:val="24"/>
                <w:szCs w:val="24"/>
                <w:lang w:val="en-US" w:eastAsia="uk-UA"/>
              </w:rPr>
              <w:t>19 331</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ru-RU" w:eastAsia="uk-UA"/>
              </w:rPr>
            </w:pPr>
            <w:r w:rsidRPr="008D6445">
              <w:rPr>
                <w:rFonts w:ascii="Times New Roman" w:eastAsia="Times New Roman" w:hAnsi="Times New Roman" w:cs="Times New Roman"/>
                <w:b/>
                <w:bCs/>
                <w:color w:val="000000"/>
                <w:sz w:val="24"/>
                <w:szCs w:val="24"/>
                <w:lang w:eastAsia="uk-UA"/>
              </w:rPr>
              <w:t>100,0</w:t>
            </w:r>
          </w:p>
        </w:tc>
        <w:tc>
          <w:tcPr>
            <w:tcW w:w="992" w:type="dxa"/>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en-US" w:eastAsia="uk-UA"/>
              </w:rPr>
            </w:pPr>
            <w:r w:rsidRPr="008D6445">
              <w:rPr>
                <w:rFonts w:ascii="Times New Roman" w:eastAsia="Times New Roman" w:hAnsi="Times New Roman" w:cs="Times New Roman"/>
                <w:b/>
                <w:bCs/>
                <w:color w:val="000000"/>
                <w:sz w:val="24"/>
                <w:szCs w:val="24"/>
                <w:lang w:val="en-US" w:eastAsia="uk-UA"/>
              </w:rPr>
              <w:t>21 848</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ru-RU" w:eastAsia="uk-UA"/>
              </w:rPr>
            </w:pPr>
            <w:r w:rsidRPr="008D6445">
              <w:rPr>
                <w:rFonts w:ascii="Times New Roman" w:eastAsia="Times New Roman" w:hAnsi="Times New Roman" w:cs="Times New Roman"/>
                <w:b/>
                <w:bCs/>
                <w:color w:val="000000"/>
                <w:sz w:val="24"/>
                <w:szCs w:val="24"/>
                <w:lang w:eastAsia="uk-UA"/>
              </w:rPr>
              <w:t>100,0</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ru-RU" w:eastAsia="uk-UA"/>
              </w:rPr>
            </w:pPr>
            <w:r w:rsidRPr="008D6445">
              <w:rPr>
                <w:rFonts w:ascii="Times New Roman" w:eastAsia="Times New Roman" w:hAnsi="Times New Roman" w:cs="Times New Roman"/>
                <w:b/>
                <w:bCs/>
                <w:color w:val="000000"/>
                <w:sz w:val="24"/>
                <w:szCs w:val="24"/>
                <w:lang w:val="ru-RU" w:eastAsia="uk-UA"/>
              </w:rPr>
              <w:t>2 517</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val="ru-RU" w:eastAsia="uk-UA"/>
              </w:rPr>
            </w:pPr>
            <w:r w:rsidRPr="008D6445">
              <w:rPr>
                <w:rFonts w:ascii="Times New Roman" w:eastAsia="Times New Roman" w:hAnsi="Times New Roman" w:cs="Times New Roman"/>
                <w:b/>
                <w:bCs/>
                <w:color w:val="000000"/>
                <w:sz w:val="24"/>
                <w:szCs w:val="24"/>
                <w:lang w:eastAsia="uk-UA"/>
              </w:rPr>
              <w:t>1</w:t>
            </w:r>
            <w:r w:rsidRPr="008D6445">
              <w:rPr>
                <w:rFonts w:ascii="Times New Roman" w:eastAsia="Times New Roman" w:hAnsi="Times New Roman" w:cs="Times New Roman"/>
                <w:b/>
                <w:bCs/>
                <w:color w:val="000000"/>
                <w:sz w:val="24"/>
                <w:szCs w:val="24"/>
                <w:lang w:val="ru-RU" w:eastAsia="uk-UA"/>
              </w:rPr>
              <w:t>3,0</w:t>
            </w:r>
          </w:p>
        </w:tc>
        <w:tc>
          <w:tcPr>
            <w:tcW w:w="992" w:type="dxa"/>
          </w:tcPr>
          <w:p w:rsidR="00D31692" w:rsidRPr="008D6445" w:rsidRDefault="00D31692" w:rsidP="006847F9">
            <w:pPr>
              <w:jc w:val="right"/>
              <w:rPr>
                <w:rFonts w:ascii="Times New Roman" w:hAnsi="Times New Roman" w:cs="Times New Roman"/>
                <w:b/>
                <w:bCs/>
                <w:color w:val="000000"/>
                <w:sz w:val="24"/>
                <w:szCs w:val="24"/>
                <w:lang w:val="ru-RU"/>
              </w:rPr>
            </w:pPr>
            <w:r w:rsidRPr="008D6445">
              <w:rPr>
                <w:rFonts w:ascii="Times New Roman" w:hAnsi="Times New Roman" w:cs="Times New Roman"/>
                <w:b/>
                <w:bCs/>
                <w:color w:val="000000"/>
                <w:sz w:val="24"/>
                <w:szCs w:val="24"/>
                <w:lang w:val="ru-RU"/>
              </w:rPr>
              <w:t>22 513</w:t>
            </w:r>
          </w:p>
        </w:tc>
        <w:tc>
          <w:tcPr>
            <w:tcW w:w="911" w:type="dxa"/>
          </w:tcPr>
          <w:p w:rsidR="00D31692" w:rsidRPr="008D6445" w:rsidRDefault="00D31692" w:rsidP="006847F9">
            <w:pPr>
              <w:jc w:val="right"/>
              <w:rPr>
                <w:rFonts w:ascii="Times New Roman" w:hAnsi="Times New Roman" w:cs="Times New Roman"/>
                <w:b/>
                <w:bCs/>
                <w:color w:val="000000"/>
                <w:sz w:val="24"/>
                <w:szCs w:val="24"/>
                <w:lang w:val="ru-RU"/>
              </w:rPr>
            </w:pPr>
            <w:r w:rsidRPr="008D6445">
              <w:rPr>
                <w:rFonts w:ascii="Times New Roman" w:hAnsi="Times New Roman" w:cs="Times New Roman"/>
                <w:b/>
                <w:bCs/>
                <w:color w:val="000000"/>
                <w:sz w:val="24"/>
                <w:szCs w:val="24"/>
              </w:rPr>
              <w:t>100,0</w:t>
            </w:r>
          </w:p>
        </w:tc>
      </w:tr>
    </w:tbl>
    <w:p w:rsidR="00D31692" w:rsidRDefault="00D31692" w:rsidP="00D31692">
      <w:pPr>
        <w:rPr>
          <w:sz w:val="24"/>
          <w:szCs w:val="24"/>
        </w:rPr>
      </w:pPr>
    </w:p>
    <w:p w:rsidR="00920800" w:rsidRDefault="00920800" w:rsidP="00D31692">
      <w:pPr>
        <w:rPr>
          <w:sz w:val="24"/>
          <w:szCs w:val="24"/>
        </w:rPr>
      </w:pPr>
    </w:p>
    <w:p w:rsidR="00920800" w:rsidRPr="008D6445" w:rsidRDefault="00920800" w:rsidP="00D31692">
      <w:pPr>
        <w:rPr>
          <w:sz w:val="24"/>
          <w:szCs w:val="24"/>
        </w:rPr>
      </w:pPr>
    </w:p>
    <w:tbl>
      <w:tblPr>
        <w:tblStyle w:val="ad"/>
        <w:tblW w:w="10409" w:type="dxa"/>
        <w:tblInd w:w="-318" w:type="dxa"/>
        <w:tblLayout w:type="fixed"/>
        <w:tblLook w:val="04A0"/>
      </w:tblPr>
      <w:tblGrid>
        <w:gridCol w:w="1986"/>
        <w:gridCol w:w="850"/>
        <w:gridCol w:w="992"/>
        <w:gridCol w:w="993"/>
        <w:gridCol w:w="992"/>
        <w:gridCol w:w="992"/>
        <w:gridCol w:w="992"/>
        <w:gridCol w:w="709"/>
        <w:gridCol w:w="992"/>
        <w:gridCol w:w="911"/>
      </w:tblGrid>
      <w:tr w:rsidR="00D31692" w:rsidRPr="008D6445" w:rsidTr="006847F9">
        <w:tc>
          <w:tcPr>
            <w:tcW w:w="1986" w:type="dxa"/>
            <w:vMerge w:val="restart"/>
            <w:vAlign w:val="center"/>
          </w:tcPr>
          <w:p w:rsidR="00D31692" w:rsidRPr="008D6445" w:rsidRDefault="00D31692" w:rsidP="006847F9">
            <w:pPr>
              <w:jc w:val="center"/>
              <w:rPr>
                <w:rFonts w:ascii="Times New Roman" w:hAnsi="Times New Roman" w:cs="Times New Roman"/>
                <w:sz w:val="24"/>
                <w:szCs w:val="24"/>
              </w:rPr>
            </w:pPr>
            <w:r w:rsidRPr="008D6445">
              <w:rPr>
                <w:rFonts w:ascii="Times New Roman" w:hAnsi="Times New Roman" w:cs="Times New Roman"/>
                <w:sz w:val="24"/>
                <w:szCs w:val="24"/>
              </w:rPr>
              <w:t>Пасив</w:t>
            </w:r>
          </w:p>
        </w:tc>
        <w:tc>
          <w:tcPr>
            <w:tcW w:w="850" w:type="dxa"/>
            <w:vMerge w:val="restart"/>
          </w:tcPr>
          <w:p w:rsidR="00D31692" w:rsidRPr="008D6445" w:rsidRDefault="00D31692" w:rsidP="006847F9">
            <w:pPr>
              <w:jc w:val="center"/>
              <w:rPr>
                <w:rFonts w:ascii="Times New Roman" w:hAnsi="Times New Roman" w:cs="Times New Roman"/>
                <w:sz w:val="24"/>
                <w:szCs w:val="24"/>
              </w:rPr>
            </w:pPr>
            <w:r w:rsidRPr="008D6445">
              <w:rPr>
                <w:rFonts w:ascii="Times New Roman" w:hAnsi="Times New Roman" w:cs="Times New Roman"/>
                <w:sz w:val="24"/>
                <w:szCs w:val="24"/>
              </w:rPr>
              <w:t>Код рядка</w:t>
            </w:r>
          </w:p>
        </w:tc>
        <w:tc>
          <w:tcPr>
            <w:tcW w:w="1985" w:type="dxa"/>
            <w:gridSpan w:val="2"/>
          </w:tcPr>
          <w:p w:rsidR="00D31692" w:rsidRPr="008D6445" w:rsidRDefault="00D31692" w:rsidP="00920800">
            <w:pPr>
              <w:jc w:val="center"/>
              <w:rPr>
                <w:rFonts w:ascii="Times New Roman" w:hAnsi="Times New Roman" w:cs="Times New Roman"/>
                <w:sz w:val="24"/>
                <w:szCs w:val="24"/>
              </w:rPr>
            </w:pPr>
            <w:r w:rsidRPr="008D6445">
              <w:rPr>
                <w:rFonts w:ascii="Times New Roman" w:hAnsi="Times New Roman" w:cs="Times New Roman"/>
                <w:sz w:val="24"/>
                <w:szCs w:val="24"/>
              </w:rPr>
              <w:t>31.12.2019</w:t>
            </w:r>
          </w:p>
        </w:tc>
        <w:tc>
          <w:tcPr>
            <w:tcW w:w="1984" w:type="dxa"/>
            <w:gridSpan w:val="2"/>
          </w:tcPr>
          <w:p w:rsidR="00D31692" w:rsidRPr="008D6445" w:rsidRDefault="00D31692" w:rsidP="006847F9">
            <w:pPr>
              <w:jc w:val="center"/>
              <w:rPr>
                <w:rFonts w:ascii="Times New Roman" w:hAnsi="Times New Roman" w:cs="Times New Roman"/>
                <w:sz w:val="24"/>
                <w:szCs w:val="24"/>
              </w:rPr>
            </w:pPr>
            <w:r w:rsidRPr="008D6445">
              <w:rPr>
                <w:rFonts w:ascii="Times New Roman" w:hAnsi="Times New Roman" w:cs="Times New Roman"/>
                <w:sz w:val="24"/>
                <w:szCs w:val="24"/>
              </w:rPr>
              <w:t>31.12.2020 року</w:t>
            </w:r>
          </w:p>
        </w:tc>
        <w:tc>
          <w:tcPr>
            <w:tcW w:w="1701" w:type="dxa"/>
            <w:gridSpan w:val="2"/>
          </w:tcPr>
          <w:p w:rsidR="00D31692" w:rsidRPr="008D6445" w:rsidRDefault="00D31692" w:rsidP="006847F9">
            <w:pPr>
              <w:jc w:val="center"/>
              <w:rPr>
                <w:rFonts w:ascii="Times New Roman" w:hAnsi="Times New Roman" w:cs="Times New Roman"/>
                <w:sz w:val="24"/>
                <w:szCs w:val="24"/>
              </w:rPr>
            </w:pPr>
            <w:r w:rsidRPr="008D6445">
              <w:rPr>
                <w:rFonts w:ascii="Times New Roman" w:hAnsi="Times New Roman" w:cs="Times New Roman"/>
                <w:sz w:val="24"/>
                <w:szCs w:val="24"/>
              </w:rPr>
              <w:t>Відхилення</w:t>
            </w:r>
          </w:p>
        </w:tc>
        <w:tc>
          <w:tcPr>
            <w:tcW w:w="1903" w:type="dxa"/>
            <w:gridSpan w:val="2"/>
          </w:tcPr>
          <w:p w:rsidR="00D31692" w:rsidRPr="008D6445" w:rsidRDefault="00D31692" w:rsidP="00920800">
            <w:pPr>
              <w:jc w:val="center"/>
              <w:rPr>
                <w:rFonts w:ascii="Times New Roman" w:hAnsi="Times New Roman" w:cs="Times New Roman"/>
                <w:sz w:val="24"/>
                <w:szCs w:val="24"/>
              </w:rPr>
            </w:pPr>
            <w:r w:rsidRPr="008D6445">
              <w:rPr>
                <w:rFonts w:ascii="Times New Roman" w:hAnsi="Times New Roman" w:cs="Times New Roman"/>
                <w:sz w:val="24"/>
                <w:szCs w:val="24"/>
              </w:rPr>
              <w:t xml:space="preserve">31.03.2021 </w:t>
            </w:r>
          </w:p>
        </w:tc>
      </w:tr>
      <w:tr w:rsidR="00D31692" w:rsidRPr="008D6445" w:rsidTr="006847F9">
        <w:tc>
          <w:tcPr>
            <w:tcW w:w="1986" w:type="dxa"/>
            <w:vMerge/>
          </w:tcPr>
          <w:p w:rsidR="00D31692" w:rsidRPr="008D6445" w:rsidRDefault="00D31692" w:rsidP="006847F9">
            <w:pPr>
              <w:jc w:val="center"/>
              <w:rPr>
                <w:rFonts w:ascii="Times New Roman" w:hAnsi="Times New Roman" w:cs="Times New Roman"/>
                <w:sz w:val="24"/>
                <w:szCs w:val="24"/>
              </w:rPr>
            </w:pPr>
          </w:p>
        </w:tc>
        <w:tc>
          <w:tcPr>
            <w:tcW w:w="850" w:type="dxa"/>
            <w:vMerge/>
          </w:tcPr>
          <w:p w:rsidR="00D31692" w:rsidRPr="008D6445" w:rsidRDefault="00D31692" w:rsidP="006847F9">
            <w:pPr>
              <w:jc w:val="center"/>
              <w:rPr>
                <w:rFonts w:ascii="Times New Roman" w:hAnsi="Times New Roman" w:cs="Times New Roman"/>
                <w:sz w:val="24"/>
                <w:szCs w:val="24"/>
              </w:rPr>
            </w:pPr>
          </w:p>
        </w:tc>
        <w:tc>
          <w:tcPr>
            <w:tcW w:w="992" w:type="dxa"/>
          </w:tcPr>
          <w:p w:rsidR="00D31692" w:rsidRPr="008D6445" w:rsidRDefault="00D31692" w:rsidP="006847F9">
            <w:pPr>
              <w:jc w:val="center"/>
              <w:rPr>
                <w:rFonts w:ascii="Times New Roman" w:hAnsi="Times New Roman" w:cs="Times New Roman"/>
                <w:sz w:val="22"/>
                <w:szCs w:val="22"/>
              </w:rPr>
            </w:pPr>
            <w:r w:rsidRPr="008D6445">
              <w:rPr>
                <w:rFonts w:ascii="Times New Roman" w:hAnsi="Times New Roman" w:cs="Times New Roman"/>
                <w:sz w:val="22"/>
                <w:szCs w:val="22"/>
              </w:rPr>
              <w:t>тис. грн</w:t>
            </w:r>
          </w:p>
        </w:tc>
        <w:tc>
          <w:tcPr>
            <w:tcW w:w="993" w:type="dxa"/>
          </w:tcPr>
          <w:p w:rsidR="00D31692" w:rsidRPr="008D6445" w:rsidRDefault="00D31692" w:rsidP="006847F9">
            <w:pPr>
              <w:jc w:val="center"/>
              <w:rPr>
                <w:rFonts w:ascii="Times New Roman" w:hAnsi="Times New Roman" w:cs="Times New Roman"/>
                <w:sz w:val="22"/>
                <w:szCs w:val="22"/>
              </w:rPr>
            </w:pPr>
            <w:r w:rsidRPr="008D6445">
              <w:rPr>
                <w:rFonts w:ascii="Times New Roman" w:hAnsi="Times New Roman" w:cs="Times New Roman"/>
                <w:sz w:val="22"/>
                <w:szCs w:val="22"/>
              </w:rPr>
              <w:t>%</w:t>
            </w:r>
          </w:p>
        </w:tc>
        <w:tc>
          <w:tcPr>
            <w:tcW w:w="992" w:type="dxa"/>
          </w:tcPr>
          <w:p w:rsidR="00D31692" w:rsidRPr="008D6445" w:rsidRDefault="00D31692" w:rsidP="006847F9">
            <w:pPr>
              <w:jc w:val="center"/>
              <w:rPr>
                <w:rFonts w:ascii="Times New Roman" w:hAnsi="Times New Roman" w:cs="Times New Roman"/>
                <w:sz w:val="22"/>
                <w:szCs w:val="22"/>
              </w:rPr>
            </w:pPr>
            <w:r w:rsidRPr="008D6445">
              <w:rPr>
                <w:rFonts w:ascii="Times New Roman" w:hAnsi="Times New Roman" w:cs="Times New Roman"/>
                <w:sz w:val="22"/>
                <w:szCs w:val="22"/>
              </w:rPr>
              <w:t>тис. грн</w:t>
            </w:r>
          </w:p>
        </w:tc>
        <w:tc>
          <w:tcPr>
            <w:tcW w:w="992" w:type="dxa"/>
          </w:tcPr>
          <w:p w:rsidR="00D31692" w:rsidRPr="008D6445" w:rsidRDefault="00D31692" w:rsidP="006847F9">
            <w:pPr>
              <w:jc w:val="center"/>
              <w:rPr>
                <w:rFonts w:ascii="Times New Roman" w:hAnsi="Times New Roman" w:cs="Times New Roman"/>
                <w:sz w:val="22"/>
                <w:szCs w:val="22"/>
              </w:rPr>
            </w:pPr>
            <w:r w:rsidRPr="008D6445">
              <w:rPr>
                <w:rFonts w:ascii="Times New Roman" w:hAnsi="Times New Roman" w:cs="Times New Roman"/>
                <w:sz w:val="22"/>
                <w:szCs w:val="22"/>
              </w:rPr>
              <w:t>%</w:t>
            </w:r>
          </w:p>
        </w:tc>
        <w:tc>
          <w:tcPr>
            <w:tcW w:w="992" w:type="dxa"/>
          </w:tcPr>
          <w:p w:rsidR="00D31692" w:rsidRPr="008D6445" w:rsidRDefault="00D31692" w:rsidP="006847F9">
            <w:pPr>
              <w:jc w:val="center"/>
              <w:rPr>
                <w:rFonts w:ascii="Times New Roman" w:hAnsi="Times New Roman" w:cs="Times New Roman"/>
                <w:sz w:val="22"/>
                <w:szCs w:val="22"/>
              </w:rPr>
            </w:pPr>
            <w:r w:rsidRPr="008D6445">
              <w:rPr>
                <w:rFonts w:ascii="Times New Roman" w:hAnsi="Times New Roman" w:cs="Times New Roman"/>
                <w:sz w:val="22"/>
                <w:szCs w:val="22"/>
              </w:rPr>
              <w:t>тис. грн</w:t>
            </w:r>
          </w:p>
        </w:tc>
        <w:tc>
          <w:tcPr>
            <w:tcW w:w="709" w:type="dxa"/>
          </w:tcPr>
          <w:p w:rsidR="00D31692" w:rsidRPr="008D6445" w:rsidRDefault="00D31692" w:rsidP="006847F9">
            <w:pPr>
              <w:jc w:val="center"/>
              <w:rPr>
                <w:rFonts w:ascii="Times New Roman" w:hAnsi="Times New Roman" w:cs="Times New Roman"/>
                <w:sz w:val="22"/>
                <w:szCs w:val="22"/>
              </w:rPr>
            </w:pPr>
            <w:r w:rsidRPr="008D6445">
              <w:rPr>
                <w:rFonts w:ascii="Times New Roman" w:hAnsi="Times New Roman" w:cs="Times New Roman"/>
                <w:sz w:val="22"/>
                <w:szCs w:val="22"/>
              </w:rPr>
              <w:t>%</w:t>
            </w:r>
          </w:p>
        </w:tc>
        <w:tc>
          <w:tcPr>
            <w:tcW w:w="992" w:type="dxa"/>
          </w:tcPr>
          <w:p w:rsidR="00D31692" w:rsidRPr="008D6445" w:rsidRDefault="00D31692" w:rsidP="006847F9">
            <w:pPr>
              <w:jc w:val="center"/>
              <w:rPr>
                <w:rFonts w:ascii="Times New Roman" w:hAnsi="Times New Roman" w:cs="Times New Roman"/>
                <w:sz w:val="22"/>
                <w:szCs w:val="22"/>
              </w:rPr>
            </w:pPr>
            <w:r w:rsidRPr="008D6445">
              <w:rPr>
                <w:rFonts w:ascii="Times New Roman" w:hAnsi="Times New Roman" w:cs="Times New Roman"/>
                <w:sz w:val="22"/>
                <w:szCs w:val="22"/>
              </w:rPr>
              <w:t>тис. грн</w:t>
            </w:r>
          </w:p>
        </w:tc>
        <w:tc>
          <w:tcPr>
            <w:tcW w:w="911" w:type="dxa"/>
          </w:tcPr>
          <w:p w:rsidR="00D31692" w:rsidRPr="008D6445" w:rsidRDefault="00D31692" w:rsidP="006847F9">
            <w:pPr>
              <w:jc w:val="center"/>
              <w:rPr>
                <w:sz w:val="22"/>
                <w:szCs w:val="22"/>
              </w:rPr>
            </w:pPr>
            <w:r w:rsidRPr="008D6445">
              <w:rPr>
                <w:sz w:val="22"/>
                <w:szCs w:val="22"/>
              </w:rPr>
              <w:t>%</w:t>
            </w: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I. Власний капітал</w:t>
            </w:r>
          </w:p>
        </w:tc>
        <w:tc>
          <w:tcPr>
            <w:tcW w:w="850" w:type="dxa"/>
            <w:noWrap/>
            <w:hideMark/>
          </w:tcPr>
          <w:p w:rsidR="00D31692" w:rsidRPr="008D6445" w:rsidRDefault="00D31692" w:rsidP="006847F9">
            <w:pPr>
              <w:spacing w:after="0" w:afterAutospacing="0"/>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 </w:t>
            </w:r>
          </w:p>
        </w:tc>
        <w:tc>
          <w:tcPr>
            <w:tcW w:w="992" w:type="dxa"/>
            <w:noWrap/>
            <w:hideMark/>
          </w:tcPr>
          <w:p w:rsidR="00D31692" w:rsidRPr="008D6445" w:rsidRDefault="00D31692" w:rsidP="006847F9">
            <w:pPr>
              <w:spacing w:after="0" w:afterAutospacing="0"/>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 </w:t>
            </w:r>
          </w:p>
        </w:tc>
        <w:tc>
          <w:tcPr>
            <w:tcW w:w="993" w:type="dxa"/>
            <w:noWrap/>
            <w:hideMark/>
          </w:tcPr>
          <w:p w:rsidR="00D31692" w:rsidRPr="008D6445" w:rsidRDefault="00D31692" w:rsidP="006847F9">
            <w:pPr>
              <w:spacing w:after="0" w:afterAutospacing="0"/>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 </w:t>
            </w:r>
          </w:p>
        </w:tc>
        <w:tc>
          <w:tcPr>
            <w:tcW w:w="992" w:type="dxa"/>
            <w:noWrap/>
            <w:hideMark/>
          </w:tcPr>
          <w:p w:rsidR="00D31692" w:rsidRPr="008D6445" w:rsidRDefault="00D31692" w:rsidP="006847F9">
            <w:pPr>
              <w:spacing w:after="0" w:afterAutospacing="0"/>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 </w:t>
            </w:r>
          </w:p>
        </w:tc>
        <w:tc>
          <w:tcPr>
            <w:tcW w:w="992" w:type="dxa"/>
            <w:noWrap/>
            <w:hideMark/>
          </w:tcPr>
          <w:p w:rsidR="00D31692" w:rsidRPr="008D6445" w:rsidRDefault="00D31692" w:rsidP="006847F9">
            <w:pPr>
              <w:spacing w:after="0" w:afterAutospacing="0"/>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 </w:t>
            </w:r>
          </w:p>
        </w:tc>
        <w:tc>
          <w:tcPr>
            <w:tcW w:w="992" w:type="dxa"/>
            <w:noWrap/>
            <w:hideMark/>
          </w:tcPr>
          <w:p w:rsidR="00D31692" w:rsidRPr="008D6445" w:rsidRDefault="00D31692" w:rsidP="006847F9">
            <w:pPr>
              <w:spacing w:after="0" w:afterAutospacing="0"/>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 </w:t>
            </w:r>
          </w:p>
        </w:tc>
        <w:tc>
          <w:tcPr>
            <w:tcW w:w="709" w:type="dxa"/>
            <w:noWrap/>
            <w:hideMark/>
          </w:tcPr>
          <w:p w:rsidR="00D31692" w:rsidRPr="008D6445" w:rsidRDefault="00D31692" w:rsidP="006847F9">
            <w:pPr>
              <w:spacing w:after="0" w:afterAutospacing="0"/>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 </w:t>
            </w:r>
          </w:p>
        </w:tc>
        <w:tc>
          <w:tcPr>
            <w:tcW w:w="992" w:type="dxa"/>
          </w:tcPr>
          <w:p w:rsidR="00D31692" w:rsidRPr="008D6445" w:rsidRDefault="00D31692" w:rsidP="006847F9">
            <w:pPr>
              <w:spacing w:after="0" w:afterAutospacing="0"/>
              <w:rPr>
                <w:rFonts w:ascii="Times New Roman" w:eastAsia="Times New Roman" w:hAnsi="Times New Roman" w:cs="Times New Roman"/>
                <w:b/>
                <w:bCs/>
                <w:color w:val="000000"/>
                <w:sz w:val="24"/>
                <w:szCs w:val="24"/>
                <w:lang w:eastAsia="uk-UA"/>
              </w:rPr>
            </w:pPr>
          </w:p>
        </w:tc>
        <w:tc>
          <w:tcPr>
            <w:tcW w:w="911" w:type="dxa"/>
          </w:tcPr>
          <w:p w:rsidR="00D31692" w:rsidRPr="008D6445" w:rsidRDefault="00D31692" w:rsidP="006847F9">
            <w:pPr>
              <w:spacing w:after="0" w:afterAutospacing="0"/>
              <w:rPr>
                <w:rFonts w:ascii="Times New Roman" w:eastAsia="Times New Roman" w:hAnsi="Times New Roman" w:cs="Times New Roman"/>
                <w:b/>
                <w:bCs/>
                <w:color w:val="000000"/>
                <w:sz w:val="24"/>
                <w:szCs w:val="24"/>
                <w:lang w:eastAsia="uk-UA"/>
              </w:rPr>
            </w:pP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Зареєстрований (пайовий) капітал</w:t>
            </w:r>
          </w:p>
        </w:tc>
        <w:tc>
          <w:tcPr>
            <w:tcW w:w="850" w:type="dxa"/>
            <w:noWrap/>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1400</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Капітал у дооцінках</w:t>
            </w:r>
          </w:p>
        </w:tc>
        <w:tc>
          <w:tcPr>
            <w:tcW w:w="850" w:type="dxa"/>
            <w:noWrap/>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1405</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Нерозподілений прибуток (непокритий збиток)</w:t>
            </w:r>
          </w:p>
        </w:tc>
        <w:tc>
          <w:tcPr>
            <w:tcW w:w="850" w:type="dxa"/>
            <w:noWrap/>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val="en-US" w:eastAsia="uk-UA"/>
              </w:rPr>
            </w:pPr>
            <w:r w:rsidRPr="008D6445">
              <w:rPr>
                <w:rFonts w:ascii="Times New Roman" w:eastAsia="Times New Roman" w:hAnsi="Times New Roman" w:cs="Times New Roman"/>
                <w:color w:val="000000"/>
                <w:sz w:val="24"/>
                <w:szCs w:val="24"/>
                <w:lang w:eastAsia="uk-UA"/>
              </w:rPr>
              <w:t>142</w:t>
            </w:r>
            <w:r w:rsidRPr="008D6445">
              <w:rPr>
                <w:rFonts w:ascii="Times New Roman" w:eastAsia="Times New Roman" w:hAnsi="Times New Roman" w:cs="Times New Roman"/>
                <w:color w:val="000000"/>
                <w:sz w:val="24"/>
                <w:szCs w:val="24"/>
                <w:lang w:val="en-US" w:eastAsia="uk-UA"/>
              </w:rPr>
              <w:t>0</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Усього за розділом I</w:t>
            </w:r>
          </w:p>
        </w:tc>
        <w:tc>
          <w:tcPr>
            <w:tcW w:w="850" w:type="dxa"/>
            <w:noWrap/>
            <w:hideMark/>
          </w:tcPr>
          <w:p w:rsidR="00D31692" w:rsidRPr="008D6445" w:rsidRDefault="00D31692" w:rsidP="006847F9">
            <w:pPr>
              <w:spacing w:after="0" w:afterAutospacing="0"/>
              <w:jc w:val="center"/>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1495</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w:t>
            </w:r>
          </w:p>
        </w:tc>
        <w:tc>
          <w:tcPr>
            <w:tcW w:w="992" w:type="dxa"/>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w:t>
            </w:r>
          </w:p>
        </w:tc>
        <w:tc>
          <w:tcPr>
            <w:tcW w:w="911" w:type="dxa"/>
          </w:tcPr>
          <w:p w:rsidR="00D31692" w:rsidRPr="008D6445" w:rsidRDefault="00D31692" w:rsidP="006847F9">
            <w:pPr>
              <w:spacing w:after="0" w:afterAutospacing="0"/>
              <w:jc w:val="right"/>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w:t>
            </w: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IІІ. Поточні зобов’язання і забезпечення</w:t>
            </w:r>
          </w:p>
        </w:tc>
        <w:tc>
          <w:tcPr>
            <w:tcW w:w="850" w:type="dxa"/>
            <w:noWrap/>
          </w:tcPr>
          <w:p w:rsidR="00D31692" w:rsidRPr="008D6445" w:rsidRDefault="00D31692" w:rsidP="006847F9">
            <w:pPr>
              <w:spacing w:after="0" w:afterAutospacing="0"/>
              <w:jc w:val="center"/>
              <w:rPr>
                <w:rFonts w:ascii="Times New Roman" w:eastAsia="Times New Roman" w:hAnsi="Times New Roman" w:cs="Times New Roman"/>
                <w:b/>
                <w:bCs/>
                <w:color w:val="FFFFFF"/>
                <w:sz w:val="24"/>
                <w:szCs w:val="24"/>
                <w:lang w:eastAsia="uk-UA"/>
              </w:rPr>
            </w:pPr>
          </w:p>
          <w:p w:rsidR="00D31692" w:rsidRPr="008D6445" w:rsidRDefault="00D31692" w:rsidP="006847F9">
            <w:pPr>
              <w:spacing w:after="0" w:afterAutospacing="0"/>
              <w:jc w:val="center"/>
              <w:rPr>
                <w:rFonts w:ascii="Times New Roman" w:eastAsia="Times New Roman" w:hAnsi="Times New Roman" w:cs="Times New Roman"/>
                <w:b/>
                <w:bCs/>
                <w:color w:val="FFFFFF"/>
                <w:sz w:val="24"/>
                <w:szCs w:val="24"/>
                <w:lang w:eastAsia="uk-UA"/>
              </w:rPr>
            </w:pP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b/>
                <w:bCs/>
                <w:color w:val="FFFFFF"/>
                <w:sz w:val="24"/>
                <w:szCs w:val="24"/>
                <w:lang w:eastAsia="uk-UA"/>
              </w:rPr>
            </w:pP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b/>
                <w:bCs/>
                <w:color w:val="FFFFFF"/>
                <w:sz w:val="24"/>
                <w:szCs w:val="24"/>
                <w:lang w:eastAsia="uk-UA"/>
              </w:rPr>
            </w:pP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b/>
                <w:bCs/>
                <w:color w:val="FFFFFF"/>
                <w:sz w:val="24"/>
                <w:szCs w:val="24"/>
                <w:lang w:eastAsia="uk-UA"/>
              </w:rPr>
            </w:pP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b/>
                <w:bCs/>
                <w:color w:val="FFFFFF"/>
                <w:sz w:val="24"/>
                <w:szCs w:val="24"/>
                <w:lang w:eastAsia="uk-UA"/>
              </w:rPr>
            </w:pP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b/>
                <w:bCs/>
                <w:color w:val="FFFFFF"/>
                <w:sz w:val="24"/>
                <w:szCs w:val="24"/>
                <w:lang w:eastAsia="uk-UA"/>
              </w:rPr>
            </w:pP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b/>
                <w:bCs/>
                <w:color w:val="FFFFFF"/>
                <w:sz w:val="24"/>
                <w:szCs w:val="24"/>
                <w:lang w:eastAsia="uk-UA"/>
              </w:rPr>
            </w:pPr>
          </w:p>
        </w:tc>
        <w:tc>
          <w:tcPr>
            <w:tcW w:w="992" w:type="dxa"/>
          </w:tcPr>
          <w:p w:rsidR="00D31692" w:rsidRPr="008D6445" w:rsidRDefault="00D31692" w:rsidP="006847F9">
            <w:pPr>
              <w:spacing w:after="0" w:afterAutospacing="0"/>
              <w:jc w:val="right"/>
              <w:rPr>
                <w:rFonts w:ascii="Times New Roman" w:eastAsia="Times New Roman" w:hAnsi="Times New Roman" w:cs="Times New Roman"/>
                <w:b/>
                <w:bCs/>
                <w:color w:val="FFFFFF"/>
                <w:sz w:val="24"/>
                <w:szCs w:val="24"/>
                <w:lang w:eastAsia="uk-UA"/>
              </w:rPr>
            </w:pPr>
          </w:p>
        </w:tc>
        <w:tc>
          <w:tcPr>
            <w:tcW w:w="911" w:type="dxa"/>
          </w:tcPr>
          <w:p w:rsidR="00D31692" w:rsidRPr="008D6445" w:rsidRDefault="00D31692" w:rsidP="006847F9">
            <w:pPr>
              <w:spacing w:after="0" w:afterAutospacing="0"/>
              <w:jc w:val="right"/>
              <w:rPr>
                <w:rFonts w:ascii="Times New Roman" w:eastAsia="Times New Roman" w:hAnsi="Times New Roman" w:cs="Times New Roman"/>
                <w:b/>
                <w:bCs/>
                <w:color w:val="FFFFFF"/>
                <w:sz w:val="24"/>
                <w:szCs w:val="24"/>
                <w:lang w:eastAsia="uk-UA"/>
              </w:rPr>
            </w:pP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Поточна кредиторська заборгованість:</w:t>
            </w:r>
          </w:p>
        </w:tc>
        <w:tc>
          <w:tcPr>
            <w:tcW w:w="850" w:type="dxa"/>
            <w:noWrap/>
          </w:tcPr>
          <w:p w:rsidR="00D31692" w:rsidRPr="008D6445" w:rsidRDefault="00D31692" w:rsidP="006847F9">
            <w:pPr>
              <w:spacing w:after="0" w:afterAutospacing="0"/>
              <w:jc w:val="center"/>
              <w:rPr>
                <w:rFonts w:ascii="Times New Roman" w:eastAsia="Times New Roman" w:hAnsi="Times New Roman" w:cs="Times New Roman"/>
                <w:color w:val="FFFFFF"/>
                <w:sz w:val="24"/>
                <w:szCs w:val="24"/>
                <w:lang w:eastAsia="uk-UA"/>
              </w:rPr>
            </w:pP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FFFFFF"/>
                <w:sz w:val="24"/>
                <w:szCs w:val="24"/>
                <w:lang w:eastAsia="uk-UA"/>
              </w:rPr>
            </w:pP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FFFFFF"/>
                <w:sz w:val="24"/>
                <w:szCs w:val="24"/>
                <w:lang w:eastAsia="uk-UA"/>
              </w:rPr>
            </w:pP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FFFFFF"/>
                <w:sz w:val="24"/>
                <w:szCs w:val="24"/>
                <w:lang w:eastAsia="uk-UA"/>
              </w:rPr>
            </w:pP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FFFFFF"/>
                <w:sz w:val="24"/>
                <w:szCs w:val="24"/>
                <w:lang w:eastAsia="uk-UA"/>
              </w:rPr>
            </w:pP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FFFFFF"/>
                <w:sz w:val="24"/>
                <w:szCs w:val="24"/>
                <w:lang w:eastAsia="uk-UA"/>
              </w:rPr>
            </w:pP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FFFFFF"/>
                <w:sz w:val="24"/>
                <w:szCs w:val="24"/>
                <w:lang w:eastAsia="uk-UA"/>
              </w:rPr>
            </w:pPr>
          </w:p>
        </w:tc>
        <w:tc>
          <w:tcPr>
            <w:tcW w:w="992" w:type="dxa"/>
          </w:tcPr>
          <w:p w:rsidR="00D31692" w:rsidRPr="008D6445" w:rsidRDefault="00D31692" w:rsidP="006847F9">
            <w:pPr>
              <w:spacing w:after="0" w:afterAutospacing="0"/>
              <w:jc w:val="right"/>
              <w:rPr>
                <w:rFonts w:ascii="Times New Roman" w:eastAsia="Times New Roman" w:hAnsi="Times New Roman" w:cs="Times New Roman"/>
                <w:color w:val="FFFFFF"/>
                <w:sz w:val="24"/>
                <w:szCs w:val="24"/>
                <w:lang w:eastAsia="uk-UA"/>
              </w:rPr>
            </w:pPr>
          </w:p>
        </w:tc>
        <w:tc>
          <w:tcPr>
            <w:tcW w:w="911" w:type="dxa"/>
          </w:tcPr>
          <w:p w:rsidR="00D31692" w:rsidRPr="008D6445" w:rsidRDefault="00D31692" w:rsidP="006847F9">
            <w:pPr>
              <w:spacing w:after="0" w:afterAutospacing="0"/>
              <w:jc w:val="right"/>
              <w:rPr>
                <w:rFonts w:ascii="Times New Roman" w:eastAsia="Times New Roman" w:hAnsi="Times New Roman" w:cs="Times New Roman"/>
                <w:color w:val="FFFFFF"/>
                <w:sz w:val="24"/>
                <w:szCs w:val="24"/>
                <w:lang w:eastAsia="uk-UA"/>
              </w:rPr>
            </w:pP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за товари, роботи, послуги</w:t>
            </w:r>
          </w:p>
        </w:tc>
        <w:tc>
          <w:tcPr>
            <w:tcW w:w="850" w:type="dxa"/>
            <w:noWrap/>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1615</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за розрахунками з бюджетом</w:t>
            </w:r>
          </w:p>
        </w:tc>
        <w:tc>
          <w:tcPr>
            <w:tcW w:w="850" w:type="dxa"/>
            <w:noWrap/>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1620</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за розрахунками зі страхування</w:t>
            </w:r>
          </w:p>
        </w:tc>
        <w:tc>
          <w:tcPr>
            <w:tcW w:w="850" w:type="dxa"/>
            <w:noWrap/>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1625</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за розрахунками з оплати праці</w:t>
            </w:r>
          </w:p>
        </w:tc>
        <w:tc>
          <w:tcPr>
            <w:tcW w:w="850" w:type="dxa"/>
            <w:noWrap/>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1630</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за одержаними авансами</w:t>
            </w:r>
          </w:p>
        </w:tc>
        <w:tc>
          <w:tcPr>
            <w:tcW w:w="850" w:type="dxa"/>
            <w:noWrap/>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1635</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із внутрішніх розрахунків</w:t>
            </w:r>
          </w:p>
        </w:tc>
        <w:tc>
          <w:tcPr>
            <w:tcW w:w="850" w:type="dxa"/>
            <w:noWrap/>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1645</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за страховою діяльністю</w:t>
            </w:r>
          </w:p>
        </w:tc>
        <w:tc>
          <w:tcPr>
            <w:tcW w:w="850" w:type="dxa"/>
            <w:noWrap/>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1650</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Інші поточні зобов’язання</w:t>
            </w:r>
          </w:p>
        </w:tc>
        <w:tc>
          <w:tcPr>
            <w:tcW w:w="850" w:type="dxa"/>
            <w:noWrap/>
            <w:hideMark/>
          </w:tcPr>
          <w:p w:rsidR="00D31692" w:rsidRPr="008D6445" w:rsidRDefault="00D31692" w:rsidP="006847F9">
            <w:pPr>
              <w:spacing w:after="0" w:afterAutospacing="0"/>
              <w:jc w:val="center"/>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1690</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Усього за розділом IІІ</w:t>
            </w:r>
          </w:p>
        </w:tc>
        <w:tc>
          <w:tcPr>
            <w:tcW w:w="850" w:type="dxa"/>
            <w:noWrap/>
            <w:hideMark/>
          </w:tcPr>
          <w:p w:rsidR="00D31692" w:rsidRPr="008D6445" w:rsidRDefault="00D31692" w:rsidP="006847F9">
            <w:pPr>
              <w:spacing w:after="0" w:afterAutospacing="0"/>
              <w:jc w:val="center"/>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1695</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r w:rsidR="00D31692" w:rsidRPr="008D6445" w:rsidTr="006847F9">
        <w:trPr>
          <w:trHeight w:val="300"/>
        </w:trPr>
        <w:tc>
          <w:tcPr>
            <w:tcW w:w="1986" w:type="dxa"/>
            <w:noWrap/>
            <w:hideMark/>
          </w:tcPr>
          <w:p w:rsidR="00D31692" w:rsidRPr="008D6445" w:rsidRDefault="00D31692" w:rsidP="006847F9">
            <w:pPr>
              <w:spacing w:after="0" w:afterAutospacing="0"/>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Баланс</w:t>
            </w:r>
          </w:p>
        </w:tc>
        <w:tc>
          <w:tcPr>
            <w:tcW w:w="850" w:type="dxa"/>
            <w:noWrap/>
            <w:hideMark/>
          </w:tcPr>
          <w:p w:rsidR="00D31692" w:rsidRPr="008D6445" w:rsidRDefault="00D31692" w:rsidP="006847F9">
            <w:pPr>
              <w:spacing w:after="0" w:afterAutospacing="0"/>
              <w:jc w:val="center"/>
              <w:rPr>
                <w:rFonts w:ascii="Times New Roman" w:eastAsia="Times New Roman" w:hAnsi="Times New Roman" w:cs="Times New Roman"/>
                <w:b/>
                <w:bCs/>
                <w:color w:val="000000"/>
                <w:sz w:val="24"/>
                <w:szCs w:val="24"/>
                <w:lang w:eastAsia="uk-UA"/>
              </w:rPr>
            </w:pPr>
            <w:r w:rsidRPr="008D6445">
              <w:rPr>
                <w:rFonts w:ascii="Times New Roman" w:eastAsia="Times New Roman" w:hAnsi="Times New Roman" w:cs="Times New Roman"/>
                <w:b/>
                <w:bCs/>
                <w:color w:val="000000"/>
                <w:sz w:val="24"/>
                <w:szCs w:val="24"/>
                <w:lang w:eastAsia="uk-UA"/>
              </w:rPr>
              <w:t>1900</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3"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709" w:type="dxa"/>
            <w:noWrap/>
          </w:tcPr>
          <w:p w:rsidR="00D31692" w:rsidRPr="008D6445" w:rsidRDefault="00D31692" w:rsidP="006847F9">
            <w:pPr>
              <w:spacing w:after="0" w:afterAutospacing="0"/>
              <w:jc w:val="right"/>
              <w:rPr>
                <w:rFonts w:ascii="Times New Roman" w:eastAsia="Times New Roman" w:hAnsi="Times New Roman" w:cs="Times New Roman"/>
                <w:color w:val="000000"/>
                <w:sz w:val="24"/>
                <w:szCs w:val="24"/>
                <w:lang w:eastAsia="uk-UA"/>
              </w:rPr>
            </w:pPr>
            <w:r w:rsidRPr="008D6445">
              <w:rPr>
                <w:rFonts w:ascii="Times New Roman" w:eastAsia="Times New Roman" w:hAnsi="Times New Roman" w:cs="Times New Roman"/>
                <w:color w:val="000000"/>
                <w:sz w:val="24"/>
                <w:szCs w:val="24"/>
                <w:lang w:eastAsia="uk-UA"/>
              </w:rPr>
              <w:t>-</w:t>
            </w:r>
          </w:p>
        </w:tc>
        <w:tc>
          <w:tcPr>
            <w:tcW w:w="992"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c>
          <w:tcPr>
            <w:tcW w:w="911" w:type="dxa"/>
          </w:tcPr>
          <w:p w:rsidR="00D31692" w:rsidRPr="008D6445" w:rsidRDefault="00D31692" w:rsidP="006847F9">
            <w:pPr>
              <w:jc w:val="right"/>
              <w:rPr>
                <w:rFonts w:ascii="Times New Roman" w:hAnsi="Times New Roman" w:cs="Times New Roman"/>
                <w:color w:val="000000"/>
                <w:sz w:val="24"/>
                <w:szCs w:val="24"/>
              </w:rPr>
            </w:pPr>
            <w:r w:rsidRPr="008D6445">
              <w:rPr>
                <w:rFonts w:ascii="Times New Roman" w:hAnsi="Times New Roman" w:cs="Times New Roman"/>
                <w:color w:val="000000"/>
                <w:sz w:val="24"/>
                <w:szCs w:val="24"/>
              </w:rPr>
              <w:t>-</w:t>
            </w:r>
          </w:p>
        </w:tc>
      </w:tr>
    </w:tbl>
    <w:p w:rsidR="00F50EAA" w:rsidRPr="00F50EAA" w:rsidRDefault="00F50EAA" w:rsidP="00D31692">
      <w:pPr>
        <w:spacing w:after="0" w:line="240" w:lineRule="auto"/>
        <w:ind w:firstLine="709"/>
        <w:jc w:val="both"/>
        <w:rPr>
          <w:rFonts w:ascii="Calibri" w:hAnsi="Calibri"/>
          <w:sz w:val="20"/>
          <w:szCs w:val="20"/>
        </w:rPr>
      </w:pPr>
    </w:p>
    <w:p w:rsidR="00B64331" w:rsidRDefault="00F50EAA" w:rsidP="00B64331">
      <w:pPr>
        <w:spacing w:after="0" w:afterAutospacing="1" w:line="240" w:lineRule="auto"/>
        <w:ind w:firstLine="709"/>
        <w:jc w:val="both"/>
        <w:rPr>
          <w:rFonts w:ascii="Times New Roman" w:hAnsi="Times New Roman" w:cs="Times New Roman"/>
          <w:sz w:val="28"/>
          <w:szCs w:val="28"/>
        </w:rPr>
      </w:pPr>
      <w:r w:rsidRPr="00613C56">
        <w:rPr>
          <w:rFonts w:ascii="Times New Roman" w:hAnsi="Times New Roman" w:cs="Times New Roman"/>
          <w:sz w:val="28"/>
          <w:szCs w:val="28"/>
        </w:rPr>
        <w:t xml:space="preserve">Відсутність  даних  розділу  </w:t>
      </w:r>
      <w:r w:rsidRPr="00613C56">
        <w:rPr>
          <w:rFonts w:ascii="Times New Roman" w:hAnsi="Times New Roman" w:cs="Times New Roman"/>
          <w:sz w:val="28"/>
          <w:szCs w:val="28"/>
          <w:lang w:val="en-US"/>
        </w:rPr>
        <w:t>I</w:t>
      </w:r>
      <w:r w:rsidRPr="00613C56">
        <w:rPr>
          <w:rFonts w:ascii="Times New Roman" w:hAnsi="Times New Roman" w:cs="Times New Roman"/>
          <w:sz w:val="28"/>
          <w:szCs w:val="28"/>
        </w:rPr>
        <w:t xml:space="preserve">  Активу  у  рядках 1000, 1001, 1002, 1005  пов’язана з відсутністю цього виду активу у складі наявних активів, закріплених за очисними  спорудами. </w:t>
      </w:r>
    </w:p>
    <w:p w:rsidR="00F50EAA" w:rsidRPr="00613C56" w:rsidRDefault="00F50EAA" w:rsidP="00B64331">
      <w:pPr>
        <w:spacing w:after="0" w:afterAutospacing="1" w:line="240" w:lineRule="auto"/>
        <w:ind w:firstLine="709"/>
        <w:jc w:val="both"/>
        <w:rPr>
          <w:rFonts w:ascii="Times New Roman" w:hAnsi="Times New Roman" w:cs="Times New Roman"/>
          <w:sz w:val="28"/>
          <w:szCs w:val="28"/>
        </w:rPr>
      </w:pPr>
      <w:r w:rsidRPr="00613C56">
        <w:rPr>
          <w:rFonts w:ascii="Times New Roman" w:hAnsi="Times New Roman" w:cs="Times New Roman"/>
          <w:sz w:val="28"/>
          <w:szCs w:val="28"/>
        </w:rPr>
        <w:t xml:space="preserve">Відсутність окремих даних у розділі </w:t>
      </w:r>
      <w:r w:rsidRPr="00613C56">
        <w:rPr>
          <w:rFonts w:ascii="Times New Roman" w:hAnsi="Times New Roman" w:cs="Times New Roman"/>
          <w:sz w:val="28"/>
          <w:szCs w:val="28"/>
          <w:lang w:val="en-US"/>
        </w:rPr>
        <w:t>II</w:t>
      </w:r>
      <w:r w:rsidRPr="00613C56">
        <w:rPr>
          <w:rFonts w:ascii="Times New Roman" w:hAnsi="Times New Roman" w:cs="Times New Roman"/>
          <w:sz w:val="28"/>
          <w:szCs w:val="28"/>
        </w:rPr>
        <w:t xml:space="preserve"> Активу та у розділах </w:t>
      </w:r>
      <w:r w:rsidRPr="00613C56">
        <w:rPr>
          <w:rFonts w:ascii="Times New Roman" w:hAnsi="Times New Roman" w:cs="Times New Roman"/>
          <w:sz w:val="28"/>
          <w:szCs w:val="28"/>
          <w:lang w:val="en-US"/>
        </w:rPr>
        <w:t>I</w:t>
      </w:r>
      <w:r w:rsidRPr="00613C56">
        <w:rPr>
          <w:rFonts w:ascii="Times New Roman" w:hAnsi="Times New Roman" w:cs="Times New Roman"/>
          <w:sz w:val="28"/>
          <w:szCs w:val="28"/>
        </w:rPr>
        <w:t xml:space="preserve"> та </w:t>
      </w:r>
      <w:r w:rsidRPr="00613C56">
        <w:rPr>
          <w:rFonts w:ascii="Times New Roman" w:hAnsi="Times New Roman" w:cs="Times New Roman"/>
          <w:sz w:val="28"/>
          <w:szCs w:val="28"/>
          <w:lang w:val="en-US"/>
        </w:rPr>
        <w:t>III</w:t>
      </w:r>
      <w:r w:rsidRPr="00613C56">
        <w:rPr>
          <w:rFonts w:ascii="Times New Roman" w:hAnsi="Times New Roman" w:cs="Times New Roman"/>
          <w:sz w:val="28"/>
          <w:szCs w:val="28"/>
        </w:rPr>
        <w:t xml:space="preserve"> Пасиву пов’язана  з  відсутністю можливості ідентифікувати дані окремих статей </w:t>
      </w:r>
      <w:r w:rsidRPr="00613C56">
        <w:rPr>
          <w:rFonts w:ascii="Times New Roman" w:eastAsia="Times New Roman" w:hAnsi="Times New Roman" w:cs="Times New Roman"/>
          <w:sz w:val="28"/>
          <w:szCs w:val="28"/>
          <w:lang w:eastAsia="ru-RU"/>
        </w:rPr>
        <w:t xml:space="preserve">звіту про фінансовий стан </w:t>
      </w:r>
      <w:r w:rsidRPr="00613C56">
        <w:rPr>
          <w:rFonts w:ascii="Times New Roman" w:hAnsi="Times New Roman" w:cs="Times New Roman"/>
          <w:sz w:val="28"/>
          <w:szCs w:val="28"/>
        </w:rPr>
        <w:t xml:space="preserve">по відношенню до очисних споруд у зв’язку з </w:t>
      </w:r>
      <w:r w:rsidRPr="00613C56">
        <w:rPr>
          <w:rFonts w:ascii="Times New Roman" w:hAnsi="Times New Roman" w:cs="Times New Roman"/>
          <w:sz w:val="28"/>
          <w:szCs w:val="28"/>
        </w:rPr>
        <w:lastRenderedPageBreak/>
        <w:t xml:space="preserve">тим, що вони не </w:t>
      </w:r>
      <w:r w:rsidR="00D31692">
        <w:rPr>
          <w:rFonts w:ascii="Times New Roman" w:hAnsi="Times New Roman" w:cs="Times New Roman"/>
          <w:sz w:val="28"/>
          <w:szCs w:val="28"/>
        </w:rPr>
        <w:t>є</w:t>
      </w:r>
      <w:r w:rsidRPr="00613C56">
        <w:rPr>
          <w:rFonts w:ascii="Times New Roman" w:hAnsi="Times New Roman" w:cs="Times New Roman"/>
          <w:sz w:val="28"/>
          <w:szCs w:val="28"/>
        </w:rPr>
        <w:t xml:space="preserve"> відокремленим структурним підрозділом Б</w:t>
      </w:r>
      <w:r w:rsidR="00920800">
        <w:rPr>
          <w:rFonts w:ascii="Times New Roman" w:hAnsi="Times New Roman" w:cs="Times New Roman"/>
          <w:sz w:val="28"/>
          <w:szCs w:val="28"/>
        </w:rPr>
        <w:t>анкнотно-монетного двору</w:t>
      </w:r>
      <w:r w:rsidRPr="00613C56">
        <w:rPr>
          <w:rFonts w:ascii="Times New Roman" w:hAnsi="Times New Roman" w:cs="Times New Roman"/>
          <w:sz w:val="28"/>
          <w:szCs w:val="28"/>
        </w:rPr>
        <w:t>.</w:t>
      </w:r>
    </w:p>
    <w:p w:rsidR="00F50EAA" w:rsidRPr="00613C56" w:rsidRDefault="00F50EAA" w:rsidP="00B64331">
      <w:pPr>
        <w:spacing w:after="0" w:line="240" w:lineRule="auto"/>
        <w:ind w:firstLine="709"/>
        <w:jc w:val="both"/>
        <w:rPr>
          <w:rFonts w:ascii="Times New Roman" w:eastAsia="Times New Roman" w:hAnsi="Times New Roman" w:cs="Times New Roman"/>
          <w:b/>
          <w:sz w:val="28"/>
          <w:szCs w:val="28"/>
          <w:lang w:eastAsia="ru-RU"/>
        </w:rPr>
      </w:pPr>
      <w:r w:rsidRPr="00613C56">
        <w:rPr>
          <w:rFonts w:ascii="Times New Roman" w:eastAsia="Times New Roman" w:hAnsi="Times New Roman" w:cs="Times New Roman"/>
          <w:b/>
          <w:sz w:val="28"/>
          <w:szCs w:val="28"/>
          <w:lang w:eastAsia="ru-RU"/>
        </w:rPr>
        <w:t>Активи</w:t>
      </w:r>
    </w:p>
    <w:p w:rsidR="00F50EAA" w:rsidRPr="00613C56" w:rsidRDefault="00F50EAA" w:rsidP="00F50EAA">
      <w:pPr>
        <w:spacing w:after="0" w:line="240" w:lineRule="auto"/>
        <w:jc w:val="both"/>
        <w:rPr>
          <w:rFonts w:ascii="Times New Roman" w:eastAsia="Times New Roman" w:hAnsi="Times New Roman" w:cs="Times New Roman"/>
          <w:sz w:val="28"/>
          <w:szCs w:val="28"/>
          <w:lang w:eastAsia="ru-RU"/>
        </w:rPr>
      </w:pPr>
    </w:p>
    <w:p w:rsidR="00D31692" w:rsidRPr="00D31692" w:rsidRDefault="00920800" w:rsidP="0014378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Як видно з</w:t>
      </w:r>
      <w:r w:rsidR="00D31692" w:rsidRPr="00D31692">
        <w:rPr>
          <w:rFonts w:ascii="Times New Roman" w:eastAsia="Times New Roman" w:hAnsi="Times New Roman" w:cs="Times New Roman"/>
          <w:sz w:val="28"/>
          <w:szCs w:val="28"/>
          <w:lang w:eastAsia="ru-RU"/>
        </w:rPr>
        <w:t xml:space="preserve"> вищенаведених даних, </w:t>
      </w:r>
      <w:r>
        <w:rPr>
          <w:rFonts w:ascii="Times New Roman" w:eastAsia="Times New Roman" w:hAnsi="Times New Roman" w:cs="Times New Roman"/>
          <w:sz w:val="28"/>
          <w:szCs w:val="28"/>
          <w:lang w:eastAsia="ru-RU"/>
        </w:rPr>
        <w:t>у</w:t>
      </w:r>
      <w:r w:rsidR="00D31692" w:rsidRPr="00D31692">
        <w:rPr>
          <w:rFonts w:ascii="Times New Roman" w:eastAsia="Times New Roman" w:hAnsi="Times New Roman" w:cs="Times New Roman"/>
          <w:sz w:val="28"/>
          <w:szCs w:val="28"/>
          <w:lang w:eastAsia="ru-RU"/>
        </w:rPr>
        <w:t xml:space="preserve"> 2020 році загальна вартість активів очисних споруд з</w:t>
      </w:r>
      <w:proofErr w:type="spellStart"/>
      <w:r w:rsidR="00D31692" w:rsidRPr="00D31692">
        <w:rPr>
          <w:rFonts w:ascii="Times New Roman" w:eastAsia="Times New Roman" w:hAnsi="Times New Roman" w:cs="Times New Roman"/>
          <w:sz w:val="28"/>
          <w:szCs w:val="28"/>
          <w:lang w:val="ru-RU" w:eastAsia="ru-RU"/>
        </w:rPr>
        <w:t>меншилас</w:t>
      </w:r>
      <w:r>
        <w:rPr>
          <w:rFonts w:ascii="Times New Roman" w:eastAsia="Times New Roman" w:hAnsi="Times New Roman" w:cs="Times New Roman"/>
          <w:sz w:val="28"/>
          <w:szCs w:val="28"/>
          <w:lang w:val="ru-RU" w:eastAsia="ru-RU"/>
        </w:rPr>
        <w:t>я</w:t>
      </w:r>
      <w:proofErr w:type="spellEnd"/>
      <w:r w:rsidR="00D31692" w:rsidRPr="00D31692">
        <w:rPr>
          <w:rFonts w:ascii="Times New Roman" w:eastAsia="Times New Roman" w:hAnsi="Times New Roman" w:cs="Times New Roman"/>
          <w:sz w:val="28"/>
          <w:szCs w:val="28"/>
          <w:lang w:eastAsia="ru-RU"/>
        </w:rPr>
        <w:t xml:space="preserve"> на </w:t>
      </w:r>
      <w:r w:rsidR="00D31692" w:rsidRPr="00D31692">
        <w:rPr>
          <w:rFonts w:ascii="Times New Roman" w:eastAsia="Times New Roman" w:hAnsi="Times New Roman" w:cs="Times New Roman"/>
          <w:sz w:val="28"/>
          <w:szCs w:val="28"/>
          <w:lang w:val="ru-RU" w:eastAsia="ru-RU"/>
        </w:rPr>
        <w:t>2 517</w:t>
      </w:r>
      <w:r w:rsidR="00D31692" w:rsidRPr="00D31692">
        <w:rPr>
          <w:rFonts w:ascii="Times New Roman" w:eastAsia="Times New Roman" w:hAnsi="Times New Roman" w:cs="Times New Roman"/>
          <w:sz w:val="28"/>
          <w:szCs w:val="28"/>
          <w:lang w:eastAsia="ru-RU"/>
        </w:rPr>
        <w:t>,0 тис. грн. або на 1</w:t>
      </w:r>
      <w:r w:rsidR="00D31692" w:rsidRPr="00D31692">
        <w:rPr>
          <w:rFonts w:ascii="Times New Roman" w:eastAsia="Times New Roman" w:hAnsi="Times New Roman" w:cs="Times New Roman"/>
          <w:sz w:val="28"/>
          <w:szCs w:val="28"/>
          <w:lang w:val="ru-RU" w:eastAsia="ru-RU"/>
        </w:rPr>
        <w:t>3,0</w:t>
      </w:r>
      <w:r w:rsidR="00D31692" w:rsidRPr="00D31692">
        <w:rPr>
          <w:rFonts w:ascii="Times New Roman" w:eastAsia="Times New Roman" w:hAnsi="Times New Roman" w:cs="Times New Roman"/>
          <w:sz w:val="28"/>
          <w:szCs w:val="28"/>
          <w:lang w:eastAsia="ru-RU"/>
        </w:rPr>
        <w:t>%.  При цьому</w:t>
      </w:r>
      <w:r>
        <w:rPr>
          <w:rFonts w:ascii="Times New Roman" w:eastAsia="Times New Roman" w:hAnsi="Times New Roman" w:cs="Times New Roman"/>
          <w:sz w:val="28"/>
          <w:szCs w:val="28"/>
          <w:lang w:eastAsia="ru-RU"/>
        </w:rPr>
        <w:t>,</w:t>
      </w:r>
      <w:r w:rsidR="00D31692" w:rsidRPr="00D31692">
        <w:rPr>
          <w:rFonts w:ascii="Times New Roman" w:eastAsia="Times New Roman" w:hAnsi="Times New Roman" w:cs="Times New Roman"/>
          <w:sz w:val="28"/>
          <w:szCs w:val="28"/>
          <w:lang w:eastAsia="ru-RU"/>
        </w:rPr>
        <w:t xml:space="preserve"> необоротні активи </w:t>
      </w:r>
      <w:proofErr w:type="spellStart"/>
      <w:r w:rsidR="00D31692" w:rsidRPr="00D31692">
        <w:rPr>
          <w:rFonts w:ascii="Times New Roman" w:eastAsia="Times New Roman" w:hAnsi="Times New Roman" w:cs="Times New Roman"/>
          <w:sz w:val="28"/>
          <w:szCs w:val="28"/>
          <w:lang w:val="ru-RU" w:eastAsia="ru-RU"/>
        </w:rPr>
        <w:t>зменшилися</w:t>
      </w:r>
      <w:proofErr w:type="spellEnd"/>
      <w:r w:rsidR="00D31692" w:rsidRPr="00D31692">
        <w:rPr>
          <w:rFonts w:ascii="Times New Roman" w:eastAsia="Times New Roman" w:hAnsi="Times New Roman" w:cs="Times New Roman"/>
          <w:sz w:val="28"/>
          <w:szCs w:val="28"/>
          <w:lang w:eastAsia="ru-RU"/>
        </w:rPr>
        <w:t xml:space="preserve"> на </w:t>
      </w:r>
      <w:r w:rsidR="00D31692" w:rsidRPr="00D31692">
        <w:rPr>
          <w:rFonts w:ascii="Times New Roman" w:eastAsia="Times New Roman" w:hAnsi="Times New Roman" w:cs="Times New Roman"/>
          <w:sz w:val="28"/>
          <w:szCs w:val="28"/>
          <w:lang w:val="ru-RU" w:eastAsia="ru-RU"/>
        </w:rPr>
        <w:t>805</w:t>
      </w:r>
      <w:r w:rsidR="00D31692" w:rsidRPr="00D31692">
        <w:rPr>
          <w:rFonts w:ascii="Times New Roman" w:eastAsia="Times New Roman" w:hAnsi="Times New Roman" w:cs="Times New Roman"/>
          <w:sz w:val="28"/>
          <w:szCs w:val="28"/>
          <w:lang w:eastAsia="ru-RU"/>
        </w:rPr>
        <w:t xml:space="preserve">,0 тис. грн або на </w:t>
      </w:r>
      <w:r w:rsidR="00D31692" w:rsidRPr="00D31692">
        <w:rPr>
          <w:rFonts w:ascii="Times New Roman" w:eastAsia="Times New Roman" w:hAnsi="Times New Roman" w:cs="Times New Roman"/>
          <w:sz w:val="28"/>
          <w:szCs w:val="28"/>
          <w:lang w:val="ru-RU" w:eastAsia="ru-RU"/>
        </w:rPr>
        <w:t>5,5</w:t>
      </w:r>
      <w:r w:rsidR="00D31692" w:rsidRPr="00D31692">
        <w:rPr>
          <w:rFonts w:ascii="Times New Roman" w:eastAsia="Times New Roman" w:hAnsi="Times New Roman" w:cs="Times New Roman"/>
          <w:sz w:val="28"/>
          <w:szCs w:val="28"/>
          <w:lang w:eastAsia="ru-RU"/>
        </w:rPr>
        <w:t>%</w:t>
      </w:r>
      <w:r w:rsidR="00D31692" w:rsidRPr="00D31692">
        <w:rPr>
          <w:rFonts w:ascii="Times New Roman" w:eastAsia="Times New Roman" w:hAnsi="Times New Roman" w:cs="Times New Roman"/>
          <w:sz w:val="28"/>
          <w:szCs w:val="28"/>
          <w:lang w:val="ru-RU" w:eastAsia="ru-RU"/>
        </w:rPr>
        <w:t xml:space="preserve"> (з  14 558,0 тис. </w:t>
      </w:r>
      <w:proofErr w:type="spellStart"/>
      <w:r w:rsidR="00D31692" w:rsidRPr="00D31692">
        <w:rPr>
          <w:rFonts w:ascii="Times New Roman" w:eastAsia="Times New Roman" w:hAnsi="Times New Roman" w:cs="Times New Roman"/>
          <w:sz w:val="28"/>
          <w:szCs w:val="28"/>
          <w:lang w:val="ru-RU" w:eastAsia="ru-RU"/>
        </w:rPr>
        <w:t>грн</w:t>
      </w:r>
      <w:proofErr w:type="spellEnd"/>
      <w:r w:rsidR="00D31692" w:rsidRPr="00D31692">
        <w:rPr>
          <w:rFonts w:ascii="Times New Roman" w:eastAsia="Times New Roman" w:hAnsi="Times New Roman" w:cs="Times New Roman"/>
          <w:sz w:val="28"/>
          <w:szCs w:val="28"/>
          <w:lang w:val="ru-RU" w:eastAsia="ru-RU"/>
        </w:rPr>
        <w:t xml:space="preserve"> до 13 783  тис</w:t>
      </w:r>
      <w:proofErr w:type="gramStart"/>
      <w:r w:rsidR="00D31692" w:rsidRPr="00D31692">
        <w:rPr>
          <w:rFonts w:ascii="Times New Roman" w:eastAsia="Times New Roman" w:hAnsi="Times New Roman" w:cs="Times New Roman"/>
          <w:sz w:val="28"/>
          <w:szCs w:val="28"/>
          <w:lang w:val="ru-RU" w:eastAsia="ru-RU"/>
        </w:rPr>
        <w:t>.</w:t>
      </w:r>
      <w:proofErr w:type="gramEnd"/>
      <w:r w:rsidR="00D31692" w:rsidRPr="00D31692">
        <w:rPr>
          <w:rFonts w:ascii="Times New Roman" w:eastAsia="Times New Roman" w:hAnsi="Times New Roman" w:cs="Times New Roman"/>
          <w:sz w:val="28"/>
          <w:szCs w:val="28"/>
          <w:lang w:val="ru-RU" w:eastAsia="ru-RU"/>
        </w:rPr>
        <w:t xml:space="preserve"> </w:t>
      </w:r>
      <w:proofErr w:type="spellStart"/>
      <w:proofErr w:type="gramStart"/>
      <w:r w:rsidR="00D31692" w:rsidRPr="00D31692">
        <w:rPr>
          <w:rFonts w:ascii="Times New Roman" w:eastAsia="Times New Roman" w:hAnsi="Times New Roman" w:cs="Times New Roman"/>
          <w:sz w:val="28"/>
          <w:szCs w:val="28"/>
          <w:lang w:val="ru-RU" w:eastAsia="ru-RU"/>
        </w:rPr>
        <w:t>г</w:t>
      </w:r>
      <w:proofErr w:type="gramEnd"/>
      <w:r w:rsidR="00D31692" w:rsidRPr="00D31692">
        <w:rPr>
          <w:rFonts w:ascii="Times New Roman" w:eastAsia="Times New Roman" w:hAnsi="Times New Roman" w:cs="Times New Roman"/>
          <w:sz w:val="28"/>
          <w:szCs w:val="28"/>
          <w:lang w:val="ru-RU" w:eastAsia="ru-RU"/>
        </w:rPr>
        <w:t>рн</w:t>
      </w:r>
      <w:proofErr w:type="spellEnd"/>
      <w:r w:rsidR="00D31692" w:rsidRPr="00D31692">
        <w:rPr>
          <w:rFonts w:ascii="Times New Roman" w:eastAsia="Times New Roman" w:hAnsi="Times New Roman" w:cs="Times New Roman"/>
          <w:sz w:val="28"/>
          <w:szCs w:val="28"/>
          <w:lang w:val="ru-RU" w:eastAsia="ru-RU"/>
        </w:rPr>
        <w:t>)</w:t>
      </w:r>
      <w:r w:rsidR="00D31692" w:rsidRPr="00D31692">
        <w:rPr>
          <w:rFonts w:ascii="Times New Roman" w:eastAsia="Times New Roman" w:hAnsi="Times New Roman" w:cs="Times New Roman"/>
          <w:sz w:val="28"/>
          <w:szCs w:val="28"/>
          <w:lang w:eastAsia="ru-RU"/>
        </w:rPr>
        <w:t xml:space="preserve">, оборотні активи </w:t>
      </w:r>
      <w:proofErr w:type="spellStart"/>
      <w:r w:rsidR="00D31692" w:rsidRPr="00D31692">
        <w:rPr>
          <w:rFonts w:ascii="Times New Roman" w:eastAsia="Times New Roman" w:hAnsi="Times New Roman" w:cs="Times New Roman"/>
          <w:sz w:val="28"/>
          <w:szCs w:val="28"/>
          <w:lang w:val="ru-RU" w:eastAsia="ru-RU"/>
        </w:rPr>
        <w:t>зросли</w:t>
      </w:r>
      <w:proofErr w:type="spellEnd"/>
      <w:r w:rsidR="00D31692" w:rsidRPr="00D31692">
        <w:rPr>
          <w:rFonts w:ascii="Times New Roman" w:eastAsia="Times New Roman" w:hAnsi="Times New Roman" w:cs="Times New Roman"/>
          <w:sz w:val="28"/>
          <w:szCs w:val="28"/>
          <w:lang w:val="ru-RU" w:eastAsia="ru-RU"/>
        </w:rPr>
        <w:t xml:space="preserve"> </w:t>
      </w:r>
      <w:r w:rsidR="00D31692" w:rsidRPr="00D31692">
        <w:rPr>
          <w:rFonts w:ascii="Times New Roman" w:eastAsia="Times New Roman" w:hAnsi="Times New Roman" w:cs="Times New Roman"/>
          <w:sz w:val="28"/>
          <w:szCs w:val="28"/>
          <w:lang w:eastAsia="ru-RU"/>
        </w:rPr>
        <w:t>на 3 322 тис. грн або на 70,0%</w:t>
      </w:r>
      <w:r w:rsidR="00D31692" w:rsidRPr="00D31692">
        <w:rPr>
          <w:rFonts w:ascii="Times New Roman" w:eastAsia="Times New Roman" w:hAnsi="Times New Roman" w:cs="Times New Roman"/>
          <w:sz w:val="28"/>
          <w:szCs w:val="28"/>
          <w:lang w:val="ru-RU" w:eastAsia="ru-RU"/>
        </w:rPr>
        <w:t xml:space="preserve"> (з 4 743,0 тис. </w:t>
      </w:r>
      <w:proofErr w:type="spellStart"/>
      <w:r w:rsidR="00D31692" w:rsidRPr="00D31692">
        <w:rPr>
          <w:rFonts w:ascii="Times New Roman" w:eastAsia="Times New Roman" w:hAnsi="Times New Roman" w:cs="Times New Roman"/>
          <w:sz w:val="28"/>
          <w:szCs w:val="28"/>
          <w:lang w:val="ru-RU" w:eastAsia="ru-RU"/>
        </w:rPr>
        <w:t>грн</w:t>
      </w:r>
      <w:proofErr w:type="spellEnd"/>
      <w:r w:rsidR="00D31692" w:rsidRPr="00D31692">
        <w:rPr>
          <w:rFonts w:ascii="Times New Roman" w:eastAsia="Times New Roman" w:hAnsi="Times New Roman" w:cs="Times New Roman"/>
          <w:sz w:val="28"/>
          <w:szCs w:val="28"/>
          <w:lang w:val="ru-RU" w:eastAsia="ru-RU"/>
        </w:rPr>
        <w:t xml:space="preserve"> до 8 065,0 тис. грн.)</w:t>
      </w:r>
      <w:r w:rsidR="00D31692" w:rsidRPr="00D31692">
        <w:rPr>
          <w:rFonts w:ascii="Times New Roman" w:eastAsia="Times New Roman" w:hAnsi="Times New Roman" w:cs="Times New Roman"/>
          <w:sz w:val="28"/>
          <w:szCs w:val="28"/>
          <w:lang w:eastAsia="ru-RU"/>
        </w:rPr>
        <w:t>.</w:t>
      </w:r>
    </w:p>
    <w:p w:rsidR="00F50EAA" w:rsidRPr="00D31692" w:rsidRDefault="00920800" w:rsidP="0014378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D31692" w:rsidRPr="00D31692">
        <w:rPr>
          <w:rFonts w:ascii="Times New Roman" w:eastAsia="Times New Roman" w:hAnsi="Times New Roman" w:cs="Times New Roman"/>
          <w:sz w:val="28"/>
          <w:szCs w:val="28"/>
          <w:lang w:eastAsia="ru-RU"/>
        </w:rPr>
        <w:t xml:space="preserve"> структурі активів очисних споруд частка необоротних активів була більшою від частки оборотних активів. Станом на 31.12.2019 частка необоротних активів с</w:t>
      </w:r>
      <w:r>
        <w:rPr>
          <w:rFonts w:ascii="Times New Roman" w:eastAsia="Times New Roman" w:hAnsi="Times New Roman" w:cs="Times New Roman"/>
          <w:sz w:val="28"/>
          <w:szCs w:val="28"/>
          <w:lang w:eastAsia="ru-RU"/>
        </w:rPr>
        <w:t>т</w:t>
      </w:r>
      <w:r w:rsidR="00D31692" w:rsidRPr="00D31692">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нови</w:t>
      </w:r>
      <w:r w:rsidR="00D31692" w:rsidRPr="00D31692">
        <w:rPr>
          <w:rFonts w:ascii="Times New Roman" w:eastAsia="Times New Roman" w:hAnsi="Times New Roman" w:cs="Times New Roman"/>
          <w:sz w:val="28"/>
          <w:szCs w:val="28"/>
          <w:lang w:eastAsia="ru-RU"/>
        </w:rPr>
        <w:t xml:space="preserve">ла </w:t>
      </w:r>
      <w:r w:rsidR="00D31692" w:rsidRPr="00D31692">
        <w:rPr>
          <w:rFonts w:ascii="Times New Roman" w:eastAsia="Times New Roman" w:hAnsi="Times New Roman" w:cs="Times New Roman"/>
          <w:sz w:val="28"/>
          <w:szCs w:val="28"/>
          <w:lang w:val="ru-RU" w:eastAsia="ru-RU"/>
        </w:rPr>
        <w:t>75,5</w:t>
      </w:r>
      <w:r w:rsidR="00D31692" w:rsidRPr="00D31692">
        <w:rPr>
          <w:rFonts w:ascii="Times New Roman" w:eastAsia="Times New Roman" w:hAnsi="Times New Roman" w:cs="Times New Roman"/>
          <w:sz w:val="28"/>
          <w:szCs w:val="28"/>
          <w:lang w:eastAsia="ru-RU"/>
        </w:rPr>
        <w:t xml:space="preserve"> %, а станом на 31.12.2020 – </w:t>
      </w:r>
      <w:r w:rsidR="00D31692" w:rsidRPr="00D31692">
        <w:rPr>
          <w:rFonts w:ascii="Times New Roman" w:eastAsia="Times New Roman" w:hAnsi="Times New Roman" w:cs="Times New Roman"/>
          <w:sz w:val="28"/>
          <w:szCs w:val="28"/>
          <w:lang w:val="ru-RU" w:eastAsia="ru-RU"/>
        </w:rPr>
        <w:t>63,1</w:t>
      </w:r>
      <w:r w:rsidR="00D31692" w:rsidRPr="00D31692">
        <w:rPr>
          <w:rFonts w:ascii="Times New Roman" w:eastAsia="Times New Roman" w:hAnsi="Times New Roman" w:cs="Times New Roman"/>
          <w:sz w:val="28"/>
          <w:szCs w:val="28"/>
          <w:lang w:eastAsia="ru-RU"/>
        </w:rPr>
        <w:t xml:space="preserve">%. Відповідно, частка оборотних активів становила </w:t>
      </w:r>
      <w:r w:rsidR="00D31692" w:rsidRPr="00D31692">
        <w:rPr>
          <w:rFonts w:ascii="Times New Roman" w:eastAsia="Times New Roman" w:hAnsi="Times New Roman" w:cs="Times New Roman"/>
          <w:sz w:val="28"/>
          <w:szCs w:val="28"/>
          <w:lang w:val="ru-RU" w:eastAsia="ru-RU"/>
        </w:rPr>
        <w:t xml:space="preserve">24,5 </w:t>
      </w:r>
      <w:r w:rsidR="00D31692" w:rsidRPr="00D31692">
        <w:rPr>
          <w:rFonts w:ascii="Times New Roman" w:eastAsia="Times New Roman" w:hAnsi="Times New Roman" w:cs="Times New Roman"/>
          <w:sz w:val="28"/>
          <w:szCs w:val="28"/>
          <w:lang w:eastAsia="ru-RU"/>
        </w:rPr>
        <w:t xml:space="preserve">% (на 31.12.2019) і </w:t>
      </w:r>
      <w:r w:rsidR="00D31692" w:rsidRPr="00D31692">
        <w:rPr>
          <w:rFonts w:ascii="Times New Roman" w:eastAsia="Times New Roman" w:hAnsi="Times New Roman" w:cs="Times New Roman"/>
          <w:sz w:val="28"/>
          <w:szCs w:val="28"/>
          <w:lang w:val="ru-RU" w:eastAsia="ru-RU"/>
        </w:rPr>
        <w:t>36</w:t>
      </w:r>
      <w:r w:rsidR="00D31692" w:rsidRPr="00D31692">
        <w:rPr>
          <w:rFonts w:ascii="Times New Roman" w:eastAsia="Times New Roman" w:hAnsi="Times New Roman" w:cs="Times New Roman"/>
          <w:sz w:val="28"/>
          <w:szCs w:val="28"/>
          <w:lang w:eastAsia="ru-RU"/>
        </w:rPr>
        <w:t>,</w:t>
      </w:r>
      <w:r w:rsidR="00D31692" w:rsidRPr="00D31692">
        <w:rPr>
          <w:rFonts w:ascii="Times New Roman" w:eastAsia="Times New Roman" w:hAnsi="Times New Roman" w:cs="Times New Roman"/>
          <w:sz w:val="28"/>
          <w:szCs w:val="28"/>
          <w:lang w:val="ru-RU" w:eastAsia="ru-RU"/>
        </w:rPr>
        <w:t xml:space="preserve">9 </w:t>
      </w:r>
      <w:r w:rsidR="00D31692" w:rsidRPr="00D31692">
        <w:rPr>
          <w:rFonts w:ascii="Times New Roman" w:eastAsia="Times New Roman" w:hAnsi="Times New Roman" w:cs="Times New Roman"/>
          <w:sz w:val="28"/>
          <w:szCs w:val="28"/>
          <w:lang w:eastAsia="ru-RU"/>
        </w:rPr>
        <w:t>% (на 31.12.2020).</w:t>
      </w:r>
    </w:p>
    <w:p w:rsidR="00F50EAA" w:rsidRPr="00613C56" w:rsidRDefault="00F50EAA" w:rsidP="00F50EAA">
      <w:pPr>
        <w:spacing w:after="0" w:line="240" w:lineRule="auto"/>
        <w:jc w:val="both"/>
        <w:rPr>
          <w:rFonts w:ascii="Times New Roman" w:eastAsia="Times New Roman" w:hAnsi="Times New Roman" w:cs="Times New Roman"/>
          <w:b/>
          <w:sz w:val="28"/>
          <w:szCs w:val="28"/>
          <w:lang w:val="ru-RU" w:eastAsia="ru-RU"/>
        </w:rPr>
      </w:pPr>
    </w:p>
    <w:p w:rsidR="00F50EAA" w:rsidRPr="00613C56" w:rsidRDefault="00F50EAA" w:rsidP="00B64331">
      <w:pPr>
        <w:spacing w:after="0" w:line="240" w:lineRule="auto"/>
        <w:ind w:firstLine="709"/>
        <w:jc w:val="both"/>
        <w:rPr>
          <w:rFonts w:ascii="Times New Roman" w:eastAsia="Times New Roman" w:hAnsi="Times New Roman" w:cs="Times New Roman"/>
          <w:b/>
          <w:sz w:val="28"/>
          <w:szCs w:val="28"/>
          <w:lang w:eastAsia="ru-RU"/>
        </w:rPr>
      </w:pPr>
      <w:r w:rsidRPr="00613C56">
        <w:rPr>
          <w:rFonts w:ascii="Times New Roman" w:eastAsia="Times New Roman" w:hAnsi="Times New Roman" w:cs="Times New Roman"/>
          <w:b/>
          <w:sz w:val="28"/>
          <w:szCs w:val="28"/>
          <w:lang w:eastAsia="ru-RU"/>
        </w:rPr>
        <w:t>Необоротні активи</w:t>
      </w:r>
    </w:p>
    <w:p w:rsidR="00F50EAA" w:rsidRPr="00613C56" w:rsidRDefault="00F50EAA" w:rsidP="00F50EAA">
      <w:pPr>
        <w:spacing w:after="0" w:line="240" w:lineRule="auto"/>
        <w:jc w:val="both"/>
        <w:rPr>
          <w:rFonts w:ascii="Times New Roman" w:eastAsia="Times New Roman" w:hAnsi="Times New Roman" w:cs="Times New Roman"/>
          <w:sz w:val="28"/>
          <w:szCs w:val="28"/>
          <w:lang w:eastAsia="ru-RU"/>
        </w:rPr>
      </w:pPr>
    </w:p>
    <w:p w:rsidR="00D31692" w:rsidRPr="00D31692" w:rsidRDefault="00920800" w:rsidP="0014378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D31692" w:rsidRPr="00D31692">
        <w:rPr>
          <w:rFonts w:ascii="Times New Roman" w:eastAsia="Times New Roman" w:hAnsi="Times New Roman" w:cs="Times New Roman"/>
          <w:sz w:val="28"/>
          <w:szCs w:val="28"/>
          <w:lang w:eastAsia="ru-RU"/>
        </w:rPr>
        <w:t xml:space="preserve"> складі необоротних активів обліковуються основні засоби. Їх частка у загальній вартості необоротних активів с</w:t>
      </w:r>
      <w:r>
        <w:rPr>
          <w:rFonts w:ascii="Times New Roman" w:eastAsia="Times New Roman" w:hAnsi="Times New Roman" w:cs="Times New Roman"/>
          <w:sz w:val="28"/>
          <w:szCs w:val="28"/>
          <w:lang w:eastAsia="ru-RU"/>
        </w:rPr>
        <w:t>т</w:t>
      </w:r>
      <w:r w:rsidR="00D31692" w:rsidRPr="00D31692">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нови</w:t>
      </w:r>
      <w:r w:rsidR="00D31692" w:rsidRPr="00D31692">
        <w:rPr>
          <w:rFonts w:ascii="Times New Roman" w:eastAsia="Times New Roman" w:hAnsi="Times New Roman" w:cs="Times New Roman"/>
          <w:sz w:val="28"/>
          <w:szCs w:val="28"/>
          <w:lang w:eastAsia="ru-RU"/>
        </w:rPr>
        <w:t>ла 100%.</w:t>
      </w:r>
    </w:p>
    <w:p w:rsidR="00D31692" w:rsidRPr="00D31692" w:rsidRDefault="00D31692" w:rsidP="00143782">
      <w:pPr>
        <w:spacing w:after="0" w:line="240" w:lineRule="auto"/>
        <w:ind w:firstLine="709"/>
        <w:jc w:val="both"/>
        <w:rPr>
          <w:rFonts w:ascii="Times New Roman" w:eastAsia="Times New Roman" w:hAnsi="Times New Roman" w:cs="Times New Roman"/>
          <w:sz w:val="28"/>
          <w:szCs w:val="28"/>
          <w:lang w:val="ru-RU" w:eastAsia="ru-RU"/>
        </w:rPr>
      </w:pPr>
      <w:r w:rsidRPr="00D31692">
        <w:rPr>
          <w:rFonts w:ascii="Times New Roman" w:eastAsia="Times New Roman" w:hAnsi="Times New Roman" w:cs="Times New Roman"/>
          <w:sz w:val="28"/>
          <w:szCs w:val="28"/>
          <w:lang w:eastAsia="ru-RU"/>
        </w:rPr>
        <w:t xml:space="preserve">Протягом 2020 року були введені до експлуатації нові виробничі основні засоби, про що свідчать збільшення суми первісної вартості основних засобів (на 71 тис. грн). Загалом </w:t>
      </w:r>
      <w:r w:rsidR="00920800">
        <w:rPr>
          <w:rFonts w:ascii="Times New Roman" w:eastAsia="Times New Roman" w:hAnsi="Times New Roman" w:cs="Times New Roman"/>
          <w:sz w:val="28"/>
          <w:szCs w:val="28"/>
          <w:lang w:eastAsia="ru-RU"/>
        </w:rPr>
        <w:t>у</w:t>
      </w:r>
      <w:r w:rsidRPr="00D31692">
        <w:rPr>
          <w:rFonts w:ascii="Times New Roman" w:eastAsia="Times New Roman" w:hAnsi="Times New Roman" w:cs="Times New Roman"/>
          <w:sz w:val="28"/>
          <w:szCs w:val="28"/>
          <w:lang w:eastAsia="ru-RU"/>
        </w:rPr>
        <w:t xml:space="preserve"> 2020 році залишкова вартість основних засобів з</w:t>
      </w:r>
      <w:proofErr w:type="spellStart"/>
      <w:r w:rsidRPr="00D31692">
        <w:rPr>
          <w:rFonts w:ascii="Times New Roman" w:eastAsia="Times New Roman" w:hAnsi="Times New Roman" w:cs="Times New Roman"/>
          <w:sz w:val="28"/>
          <w:szCs w:val="28"/>
          <w:lang w:val="ru-RU" w:eastAsia="ru-RU"/>
        </w:rPr>
        <w:t>меншилася</w:t>
      </w:r>
      <w:proofErr w:type="spellEnd"/>
      <w:r w:rsidRPr="00D31692">
        <w:rPr>
          <w:rFonts w:ascii="Times New Roman" w:eastAsia="Times New Roman" w:hAnsi="Times New Roman" w:cs="Times New Roman"/>
          <w:sz w:val="28"/>
          <w:szCs w:val="28"/>
          <w:lang w:eastAsia="ru-RU"/>
        </w:rPr>
        <w:t xml:space="preserve"> на </w:t>
      </w:r>
      <w:r w:rsidRPr="00D31692">
        <w:rPr>
          <w:rFonts w:ascii="Times New Roman" w:eastAsia="Times New Roman" w:hAnsi="Times New Roman" w:cs="Times New Roman"/>
          <w:sz w:val="28"/>
          <w:szCs w:val="28"/>
          <w:lang w:val="ru-RU" w:eastAsia="ru-RU"/>
        </w:rPr>
        <w:t>805</w:t>
      </w:r>
      <w:r w:rsidRPr="00D31692">
        <w:rPr>
          <w:rFonts w:ascii="Times New Roman" w:eastAsia="Times New Roman" w:hAnsi="Times New Roman" w:cs="Times New Roman"/>
          <w:sz w:val="28"/>
          <w:szCs w:val="28"/>
          <w:lang w:eastAsia="ru-RU"/>
        </w:rPr>
        <w:t xml:space="preserve">,0 тис. грн. або на </w:t>
      </w:r>
      <w:r w:rsidRPr="00D31692">
        <w:rPr>
          <w:rFonts w:ascii="Times New Roman" w:eastAsia="Times New Roman" w:hAnsi="Times New Roman" w:cs="Times New Roman"/>
          <w:sz w:val="28"/>
          <w:szCs w:val="28"/>
          <w:lang w:val="ru-RU" w:eastAsia="ru-RU"/>
        </w:rPr>
        <w:t>5,5</w:t>
      </w:r>
      <w:r w:rsidRPr="00D31692">
        <w:rPr>
          <w:rFonts w:ascii="Times New Roman" w:eastAsia="Times New Roman" w:hAnsi="Times New Roman" w:cs="Times New Roman"/>
          <w:sz w:val="28"/>
          <w:szCs w:val="28"/>
          <w:lang w:eastAsia="ru-RU"/>
        </w:rPr>
        <w:t>%.</w:t>
      </w:r>
    </w:p>
    <w:p w:rsidR="00F50EAA" w:rsidRPr="00F50EAA" w:rsidRDefault="00F50EAA" w:rsidP="00F50EAA">
      <w:pPr>
        <w:spacing w:after="0" w:line="240" w:lineRule="auto"/>
        <w:jc w:val="both"/>
        <w:rPr>
          <w:rFonts w:ascii="Times New Roman" w:eastAsia="Times New Roman" w:hAnsi="Times New Roman" w:cs="Times New Roman"/>
          <w:sz w:val="24"/>
          <w:szCs w:val="24"/>
          <w:lang w:val="ru-RU" w:eastAsia="ru-RU"/>
        </w:rPr>
      </w:pPr>
    </w:p>
    <w:p w:rsidR="00F50EAA" w:rsidRPr="00F50EAA" w:rsidRDefault="00F50EAA" w:rsidP="00F50EAA">
      <w:pPr>
        <w:spacing w:after="0" w:line="240" w:lineRule="auto"/>
        <w:jc w:val="both"/>
        <w:rPr>
          <w:rFonts w:eastAsia="Times New Roman" w:cstheme="minorHAnsi"/>
          <w:sz w:val="20"/>
          <w:szCs w:val="20"/>
          <w:lang w:eastAsia="ru-RU"/>
        </w:rPr>
      </w:pPr>
    </w:p>
    <w:p w:rsidR="00F50EAA" w:rsidRPr="00D31692" w:rsidRDefault="00F50EAA" w:rsidP="00F50EAA">
      <w:pPr>
        <w:spacing w:after="0" w:line="240" w:lineRule="auto"/>
        <w:jc w:val="center"/>
        <w:rPr>
          <w:rFonts w:ascii="Times New Roman" w:eastAsia="Times New Roman" w:hAnsi="Times New Roman" w:cs="Times New Roman"/>
          <w:i/>
          <w:color w:val="222222"/>
          <w:sz w:val="28"/>
          <w:szCs w:val="28"/>
          <w:lang w:val="ru-RU" w:eastAsia="ru-RU"/>
        </w:rPr>
      </w:pPr>
      <w:r w:rsidRPr="00D31692">
        <w:rPr>
          <w:rFonts w:ascii="Times New Roman" w:eastAsia="Times New Roman" w:hAnsi="Times New Roman" w:cs="Times New Roman"/>
          <w:i/>
          <w:color w:val="222222"/>
          <w:sz w:val="28"/>
          <w:szCs w:val="28"/>
          <w:lang w:eastAsia="ru-RU"/>
        </w:rPr>
        <w:t xml:space="preserve">Аналіз руху та технічного стану </w:t>
      </w:r>
      <w:proofErr w:type="spellStart"/>
      <w:r w:rsidRPr="00D31692">
        <w:rPr>
          <w:rFonts w:ascii="Times New Roman" w:eastAsia="Times New Roman" w:hAnsi="Times New Roman" w:cs="Times New Roman"/>
          <w:i/>
          <w:color w:val="222222"/>
          <w:sz w:val="28"/>
          <w:szCs w:val="28"/>
          <w:lang w:val="ru-RU" w:eastAsia="ru-RU"/>
        </w:rPr>
        <w:t>основних</w:t>
      </w:r>
      <w:proofErr w:type="spellEnd"/>
      <w:r w:rsidRPr="00D31692">
        <w:rPr>
          <w:rFonts w:ascii="Times New Roman" w:eastAsia="Times New Roman" w:hAnsi="Times New Roman" w:cs="Times New Roman"/>
          <w:i/>
          <w:color w:val="222222"/>
          <w:sz w:val="28"/>
          <w:szCs w:val="28"/>
          <w:lang w:val="ru-RU" w:eastAsia="ru-RU"/>
        </w:rPr>
        <w:t xml:space="preserve"> </w:t>
      </w:r>
      <w:proofErr w:type="spellStart"/>
      <w:r w:rsidRPr="00D31692">
        <w:rPr>
          <w:rFonts w:ascii="Times New Roman" w:eastAsia="Times New Roman" w:hAnsi="Times New Roman" w:cs="Times New Roman"/>
          <w:i/>
          <w:color w:val="222222"/>
          <w:sz w:val="28"/>
          <w:szCs w:val="28"/>
          <w:lang w:val="ru-RU" w:eastAsia="ru-RU"/>
        </w:rPr>
        <w:t>засобів</w:t>
      </w:r>
      <w:proofErr w:type="spellEnd"/>
    </w:p>
    <w:tbl>
      <w:tblPr>
        <w:tblStyle w:val="ad"/>
        <w:tblW w:w="9855" w:type="dxa"/>
        <w:tblLook w:val="04A0"/>
      </w:tblPr>
      <w:tblGrid>
        <w:gridCol w:w="531"/>
        <w:gridCol w:w="3336"/>
        <w:gridCol w:w="1296"/>
        <w:gridCol w:w="1296"/>
        <w:gridCol w:w="1097"/>
        <w:gridCol w:w="907"/>
        <w:gridCol w:w="1392"/>
      </w:tblGrid>
      <w:tr w:rsidR="00E92A74" w:rsidRPr="00E92A74" w:rsidTr="00E92A74">
        <w:tc>
          <w:tcPr>
            <w:tcW w:w="531" w:type="dxa"/>
            <w:vMerge w:val="restart"/>
            <w:shd w:val="clear" w:color="auto" w:fill="auto"/>
            <w:vAlign w:val="center"/>
          </w:tcPr>
          <w:p w:rsidR="00E92A74" w:rsidRPr="00E92A74" w:rsidRDefault="00E92A74" w:rsidP="006847F9">
            <w:pPr>
              <w:spacing w:after="0" w:afterAutospacing="0"/>
              <w:jc w:val="center"/>
              <w:rPr>
                <w:rFonts w:ascii="Times New Roman" w:eastAsia="Times New Roman" w:hAnsi="Times New Roman" w:cs="Times New Roman"/>
                <w:sz w:val="24"/>
                <w:szCs w:val="24"/>
                <w:lang w:eastAsia="ru-RU"/>
              </w:rPr>
            </w:pPr>
            <w:r w:rsidRPr="00E92A74">
              <w:rPr>
                <w:rFonts w:ascii="Times New Roman" w:eastAsia="Times New Roman" w:hAnsi="Times New Roman" w:cs="Times New Roman"/>
                <w:sz w:val="24"/>
                <w:szCs w:val="24"/>
                <w:lang w:eastAsia="ru-RU"/>
              </w:rPr>
              <w:t>№ з/п</w:t>
            </w:r>
          </w:p>
        </w:tc>
        <w:tc>
          <w:tcPr>
            <w:tcW w:w="3336" w:type="dxa"/>
            <w:vMerge w:val="restart"/>
            <w:shd w:val="clear" w:color="auto" w:fill="auto"/>
            <w:vAlign w:val="center"/>
          </w:tcPr>
          <w:p w:rsidR="00E92A74" w:rsidRPr="00E92A74" w:rsidRDefault="00E92A74" w:rsidP="006847F9">
            <w:pPr>
              <w:spacing w:after="0" w:afterAutospacing="0"/>
              <w:jc w:val="center"/>
              <w:rPr>
                <w:rFonts w:ascii="Times New Roman" w:eastAsia="Times New Roman" w:hAnsi="Times New Roman" w:cs="Times New Roman"/>
                <w:sz w:val="24"/>
                <w:szCs w:val="24"/>
                <w:lang w:eastAsia="ru-RU"/>
              </w:rPr>
            </w:pPr>
            <w:r w:rsidRPr="00E92A74">
              <w:rPr>
                <w:rFonts w:ascii="Times New Roman" w:eastAsia="Times New Roman" w:hAnsi="Times New Roman" w:cs="Times New Roman"/>
                <w:sz w:val="24"/>
                <w:szCs w:val="24"/>
                <w:lang w:eastAsia="ru-RU"/>
              </w:rPr>
              <w:t>Показник</w:t>
            </w:r>
          </w:p>
        </w:tc>
        <w:tc>
          <w:tcPr>
            <w:tcW w:w="1296" w:type="dxa"/>
            <w:vMerge w:val="restart"/>
            <w:shd w:val="clear" w:color="auto" w:fill="auto"/>
            <w:vAlign w:val="center"/>
          </w:tcPr>
          <w:p w:rsidR="00E92A74" w:rsidRPr="00E92A74" w:rsidRDefault="00E92A74" w:rsidP="006847F9">
            <w:pPr>
              <w:spacing w:after="0" w:afterAutospacing="0"/>
              <w:jc w:val="center"/>
              <w:rPr>
                <w:rFonts w:ascii="Times New Roman" w:eastAsia="Times New Roman" w:hAnsi="Times New Roman" w:cs="Times New Roman"/>
                <w:sz w:val="24"/>
                <w:szCs w:val="24"/>
                <w:lang w:eastAsia="ru-RU"/>
              </w:rPr>
            </w:pPr>
            <w:r w:rsidRPr="00E92A74">
              <w:rPr>
                <w:rFonts w:ascii="Times New Roman" w:eastAsia="Times New Roman" w:hAnsi="Times New Roman" w:cs="Times New Roman"/>
                <w:sz w:val="24"/>
                <w:szCs w:val="24"/>
                <w:lang w:eastAsia="ru-RU"/>
              </w:rPr>
              <w:t>31.12.2019</w:t>
            </w:r>
          </w:p>
        </w:tc>
        <w:tc>
          <w:tcPr>
            <w:tcW w:w="1296" w:type="dxa"/>
            <w:vMerge w:val="restart"/>
            <w:shd w:val="clear" w:color="auto" w:fill="auto"/>
            <w:vAlign w:val="center"/>
          </w:tcPr>
          <w:p w:rsidR="00E92A74" w:rsidRPr="00E92A74" w:rsidRDefault="00E92A74" w:rsidP="006847F9">
            <w:pPr>
              <w:spacing w:after="0" w:afterAutospacing="0"/>
              <w:jc w:val="center"/>
              <w:rPr>
                <w:rFonts w:ascii="Times New Roman" w:eastAsia="Times New Roman" w:hAnsi="Times New Roman" w:cs="Times New Roman"/>
                <w:sz w:val="24"/>
                <w:szCs w:val="24"/>
                <w:lang w:eastAsia="ru-RU"/>
              </w:rPr>
            </w:pPr>
            <w:r w:rsidRPr="00E92A74">
              <w:rPr>
                <w:rFonts w:ascii="Times New Roman" w:eastAsia="Times New Roman" w:hAnsi="Times New Roman" w:cs="Times New Roman"/>
                <w:sz w:val="24"/>
                <w:szCs w:val="24"/>
                <w:lang w:eastAsia="ru-RU"/>
              </w:rPr>
              <w:t>31.12.2020</w:t>
            </w:r>
          </w:p>
        </w:tc>
        <w:tc>
          <w:tcPr>
            <w:tcW w:w="2004" w:type="dxa"/>
            <w:gridSpan w:val="2"/>
            <w:shd w:val="clear" w:color="auto" w:fill="auto"/>
            <w:vAlign w:val="center"/>
          </w:tcPr>
          <w:p w:rsidR="00E92A74" w:rsidRPr="00E92A74" w:rsidRDefault="00E92A74" w:rsidP="006847F9">
            <w:pPr>
              <w:spacing w:after="0" w:afterAutospacing="0"/>
              <w:jc w:val="center"/>
              <w:rPr>
                <w:rFonts w:ascii="Times New Roman" w:eastAsia="Times New Roman" w:hAnsi="Times New Roman" w:cs="Times New Roman"/>
                <w:sz w:val="24"/>
                <w:szCs w:val="24"/>
                <w:lang w:eastAsia="ru-RU"/>
              </w:rPr>
            </w:pPr>
            <w:r w:rsidRPr="00E92A74">
              <w:rPr>
                <w:rFonts w:ascii="Times New Roman" w:eastAsia="Times New Roman" w:hAnsi="Times New Roman" w:cs="Times New Roman"/>
                <w:bCs/>
                <w:color w:val="000000"/>
                <w:sz w:val="24"/>
                <w:szCs w:val="24"/>
                <w:lang w:eastAsia="uk-UA"/>
              </w:rPr>
              <w:t>Відхилення</w:t>
            </w:r>
          </w:p>
        </w:tc>
        <w:tc>
          <w:tcPr>
            <w:tcW w:w="1392" w:type="dxa"/>
            <w:vMerge w:val="restart"/>
            <w:shd w:val="clear" w:color="auto" w:fill="auto"/>
            <w:vAlign w:val="center"/>
          </w:tcPr>
          <w:p w:rsidR="00E92A74" w:rsidRPr="00E92A74" w:rsidRDefault="00E92A74" w:rsidP="006847F9">
            <w:pPr>
              <w:spacing w:after="0" w:afterAutospacing="0"/>
              <w:jc w:val="center"/>
              <w:rPr>
                <w:rFonts w:ascii="Times New Roman" w:eastAsia="Times New Roman" w:hAnsi="Times New Roman" w:cs="Times New Roman"/>
                <w:bCs/>
                <w:color w:val="000000"/>
                <w:sz w:val="24"/>
                <w:szCs w:val="24"/>
                <w:lang w:eastAsia="uk-UA"/>
              </w:rPr>
            </w:pPr>
            <w:r w:rsidRPr="00E92A74">
              <w:rPr>
                <w:rFonts w:ascii="Times New Roman" w:eastAsia="Times New Roman" w:hAnsi="Times New Roman" w:cs="Times New Roman"/>
                <w:bCs/>
                <w:color w:val="000000"/>
                <w:sz w:val="24"/>
                <w:szCs w:val="24"/>
                <w:lang w:eastAsia="uk-UA"/>
              </w:rPr>
              <w:t>31.03.2021</w:t>
            </w:r>
          </w:p>
        </w:tc>
      </w:tr>
      <w:tr w:rsidR="00E92A74" w:rsidRPr="00E92A74" w:rsidTr="00E92A74">
        <w:tc>
          <w:tcPr>
            <w:tcW w:w="531" w:type="dxa"/>
            <w:vMerge/>
            <w:shd w:val="clear" w:color="auto" w:fill="auto"/>
          </w:tcPr>
          <w:p w:rsidR="00E92A74" w:rsidRPr="00E92A74" w:rsidRDefault="00E92A74" w:rsidP="006847F9">
            <w:pPr>
              <w:spacing w:after="0" w:afterAutospacing="0"/>
              <w:rPr>
                <w:rFonts w:ascii="Times New Roman" w:eastAsia="Times New Roman" w:hAnsi="Times New Roman" w:cs="Times New Roman"/>
                <w:color w:val="222222"/>
                <w:sz w:val="24"/>
                <w:szCs w:val="24"/>
                <w:lang w:val="en-US" w:eastAsia="ru-RU"/>
              </w:rPr>
            </w:pPr>
          </w:p>
        </w:tc>
        <w:tc>
          <w:tcPr>
            <w:tcW w:w="3336" w:type="dxa"/>
            <w:vMerge/>
            <w:shd w:val="clear" w:color="auto" w:fill="auto"/>
          </w:tcPr>
          <w:p w:rsidR="00E92A74" w:rsidRPr="00E92A74" w:rsidRDefault="00E92A74" w:rsidP="006847F9">
            <w:pPr>
              <w:spacing w:after="0" w:afterAutospacing="0"/>
              <w:rPr>
                <w:rFonts w:ascii="Times New Roman" w:eastAsia="Times New Roman" w:hAnsi="Times New Roman" w:cs="Times New Roman"/>
                <w:color w:val="222222"/>
                <w:sz w:val="24"/>
                <w:szCs w:val="24"/>
                <w:lang w:val="en-US" w:eastAsia="ru-RU"/>
              </w:rPr>
            </w:pPr>
          </w:p>
        </w:tc>
        <w:tc>
          <w:tcPr>
            <w:tcW w:w="1296" w:type="dxa"/>
            <w:vMerge/>
            <w:shd w:val="clear" w:color="auto" w:fill="auto"/>
          </w:tcPr>
          <w:p w:rsidR="00E92A74" w:rsidRPr="00E92A74" w:rsidRDefault="00E92A74" w:rsidP="006847F9">
            <w:pPr>
              <w:spacing w:after="0" w:afterAutospacing="0"/>
              <w:rPr>
                <w:rFonts w:ascii="Times New Roman" w:eastAsia="Times New Roman" w:hAnsi="Times New Roman" w:cs="Times New Roman"/>
                <w:color w:val="222222"/>
                <w:sz w:val="24"/>
                <w:szCs w:val="24"/>
                <w:lang w:val="en-US" w:eastAsia="ru-RU"/>
              </w:rPr>
            </w:pPr>
          </w:p>
        </w:tc>
        <w:tc>
          <w:tcPr>
            <w:tcW w:w="1296" w:type="dxa"/>
            <w:vMerge/>
            <w:shd w:val="clear" w:color="auto" w:fill="auto"/>
          </w:tcPr>
          <w:p w:rsidR="00E92A74" w:rsidRPr="00E92A74" w:rsidRDefault="00E92A74" w:rsidP="006847F9">
            <w:pPr>
              <w:spacing w:after="0" w:afterAutospacing="0"/>
              <w:rPr>
                <w:rFonts w:ascii="Times New Roman" w:eastAsia="Times New Roman" w:hAnsi="Times New Roman" w:cs="Times New Roman"/>
                <w:color w:val="222222"/>
                <w:sz w:val="24"/>
                <w:szCs w:val="24"/>
                <w:lang w:val="en-US" w:eastAsia="ru-RU"/>
              </w:rPr>
            </w:pPr>
          </w:p>
        </w:tc>
        <w:tc>
          <w:tcPr>
            <w:tcW w:w="1097" w:type="dxa"/>
            <w:shd w:val="clear" w:color="auto" w:fill="auto"/>
            <w:vAlign w:val="center"/>
          </w:tcPr>
          <w:p w:rsidR="00E92A74" w:rsidRPr="00E92A74" w:rsidRDefault="00E92A74" w:rsidP="006847F9">
            <w:pPr>
              <w:spacing w:after="0" w:afterAutospacing="0"/>
              <w:jc w:val="center"/>
              <w:rPr>
                <w:rFonts w:ascii="Times New Roman" w:eastAsia="Times New Roman" w:hAnsi="Times New Roman" w:cs="Times New Roman"/>
                <w:sz w:val="24"/>
                <w:szCs w:val="24"/>
                <w:lang w:eastAsia="ru-RU"/>
              </w:rPr>
            </w:pPr>
            <w:r w:rsidRPr="00E92A74">
              <w:rPr>
                <w:rFonts w:ascii="Times New Roman" w:eastAsia="Times New Roman" w:hAnsi="Times New Roman" w:cs="Times New Roman"/>
                <w:sz w:val="24"/>
                <w:szCs w:val="24"/>
                <w:lang w:eastAsia="ru-RU"/>
              </w:rPr>
              <w:t>тис. грн</w:t>
            </w:r>
          </w:p>
        </w:tc>
        <w:tc>
          <w:tcPr>
            <w:tcW w:w="907" w:type="dxa"/>
            <w:shd w:val="clear" w:color="auto" w:fill="auto"/>
            <w:vAlign w:val="center"/>
          </w:tcPr>
          <w:p w:rsidR="00E92A74" w:rsidRPr="00E92A74" w:rsidRDefault="00E92A74" w:rsidP="006847F9">
            <w:pPr>
              <w:spacing w:after="0" w:afterAutospacing="0"/>
              <w:jc w:val="center"/>
              <w:rPr>
                <w:rFonts w:ascii="Times New Roman" w:eastAsia="Times New Roman" w:hAnsi="Times New Roman" w:cs="Times New Roman"/>
                <w:sz w:val="24"/>
                <w:szCs w:val="24"/>
                <w:lang w:eastAsia="ru-RU"/>
              </w:rPr>
            </w:pPr>
            <w:r w:rsidRPr="00E92A74">
              <w:rPr>
                <w:rFonts w:ascii="Times New Roman" w:eastAsia="Times New Roman" w:hAnsi="Times New Roman" w:cs="Times New Roman"/>
                <w:sz w:val="24"/>
                <w:szCs w:val="24"/>
                <w:lang w:eastAsia="ru-RU"/>
              </w:rPr>
              <w:t>%</w:t>
            </w:r>
          </w:p>
        </w:tc>
        <w:tc>
          <w:tcPr>
            <w:tcW w:w="1392" w:type="dxa"/>
            <w:vMerge/>
            <w:shd w:val="clear" w:color="auto" w:fill="auto"/>
          </w:tcPr>
          <w:p w:rsidR="00E92A74" w:rsidRPr="00E92A74" w:rsidRDefault="00E92A74" w:rsidP="006847F9">
            <w:pPr>
              <w:spacing w:after="0" w:afterAutospacing="0"/>
              <w:rPr>
                <w:rFonts w:ascii="Times New Roman" w:eastAsia="Times New Roman" w:hAnsi="Times New Roman" w:cs="Times New Roman"/>
                <w:color w:val="222222"/>
                <w:sz w:val="24"/>
                <w:szCs w:val="24"/>
                <w:lang w:val="en-US" w:eastAsia="ru-RU"/>
              </w:rPr>
            </w:pPr>
          </w:p>
        </w:tc>
      </w:tr>
      <w:tr w:rsidR="00E92A74" w:rsidRPr="00E92A74" w:rsidTr="00E92A74">
        <w:tc>
          <w:tcPr>
            <w:tcW w:w="531" w:type="dxa"/>
            <w:shd w:val="clear" w:color="auto" w:fill="auto"/>
          </w:tcPr>
          <w:p w:rsidR="00E92A74" w:rsidRPr="00E92A74" w:rsidRDefault="00E92A74" w:rsidP="006847F9">
            <w:pPr>
              <w:spacing w:after="0" w:afterAutospacing="0"/>
              <w:rPr>
                <w:rFonts w:ascii="Times New Roman" w:eastAsia="Times New Roman" w:hAnsi="Times New Roman" w:cs="Times New Roman"/>
                <w:color w:val="222222"/>
                <w:sz w:val="28"/>
                <w:szCs w:val="28"/>
                <w:lang w:val="en-US" w:eastAsia="ru-RU"/>
              </w:rPr>
            </w:pPr>
            <w:r w:rsidRPr="00E92A74">
              <w:rPr>
                <w:rFonts w:ascii="Times New Roman" w:eastAsia="Times New Roman" w:hAnsi="Times New Roman" w:cs="Times New Roman"/>
                <w:color w:val="222222"/>
                <w:sz w:val="28"/>
                <w:szCs w:val="28"/>
                <w:lang w:val="en-US" w:eastAsia="ru-RU"/>
              </w:rPr>
              <w:t>1.</w:t>
            </w:r>
          </w:p>
        </w:tc>
        <w:tc>
          <w:tcPr>
            <w:tcW w:w="3336" w:type="dxa"/>
            <w:shd w:val="clear" w:color="auto" w:fill="auto"/>
            <w:vAlign w:val="center"/>
          </w:tcPr>
          <w:p w:rsidR="00E92A74" w:rsidRPr="00E92A74" w:rsidRDefault="00E92A74" w:rsidP="006847F9">
            <w:pPr>
              <w:spacing w:after="0" w:afterAutospacing="0"/>
              <w:rPr>
                <w:rFonts w:ascii="Times New Roman" w:eastAsia="Times New Roman" w:hAnsi="Times New Roman" w:cs="Times New Roman"/>
                <w:sz w:val="28"/>
                <w:szCs w:val="28"/>
                <w:lang w:eastAsia="ru-RU"/>
              </w:rPr>
            </w:pPr>
            <w:r w:rsidRPr="00E92A74">
              <w:rPr>
                <w:rFonts w:ascii="Times New Roman" w:eastAsia="Times New Roman" w:hAnsi="Times New Roman" w:cs="Times New Roman"/>
                <w:sz w:val="28"/>
                <w:szCs w:val="28"/>
                <w:lang w:eastAsia="ru-RU"/>
              </w:rPr>
              <w:t>Первісна вартість основних засобів, тис. грн</w:t>
            </w:r>
          </w:p>
        </w:tc>
        <w:tc>
          <w:tcPr>
            <w:tcW w:w="1296"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sz w:val="28"/>
                <w:szCs w:val="28"/>
                <w:lang w:val="ru-RU" w:eastAsia="ru-RU"/>
              </w:rPr>
            </w:pPr>
            <w:r w:rsidRPr="00E92A74">
              <w:rPr>
                <w:rFonts w:ascii="Times New Roman" w:eastAsia="Times New Roman" w:hAnsi="Times New Roman" w:cs="Times New Roman"/>
                <w:sz w:val="28"/>
                <w:szCs w:val="28"/>
                <w:lang w:val="ru-RU" w:eastAsia="ru-RU"/>
              </w:rPr>
              <w:t>31 933</w:t>
            </w:r>
          </w:p>
        </w:tc>
        <w:tc>
          <w:tcPr>
            <w:tcW w:w="1296"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sz w:val="28"/>
                <w:szCs w:val="28"/>
                <w:lang w:val="ru-RU" w:eastAsia="ru-RU"/>
              </w:rPr>
            </w:pPr>
            <w:r w:rsidRPr="00E92A74">
              <w:rPr>
                <w:rFonts w:ascii="Times New Roman" w:eastAsia="Times New Roman" w:hAnsi="Times New Roman" w:cs="Times New Roman"/>
                <w:sz w:val="28"/>
                <w:szCs w:val="28"/>
                <w:lang w:val="ru-RU" w:eastAsia="ru-RU"/>
              </w:rPr>
              <w:t>32 004</w:t>
            </w:r>
          </w:p>
        </w:tc>
        <w:tc>
          <w:tcPr>
            <w:tcW w:w="1097"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color w:val="000000"/>
                <w:sz w:val="28"/>
                <w:szCs w:val="28"/>
                <w:lang w:val="ru-RU" w:eastAsia="ru-RU"/>
              </w:rPr>
            </w:pPr>
            <w:r w:rsidRPr="00E92A74">
              <w:rPr>
                <w:rFonts w:ascii="Times New Roman" w:eastAsia="Times New Roman" w:hAnsi="Times New Roman" w:cs="Times New Roman"/>
                <w:color w:val="000000"/>
                <w:sz w:val="28"/>
                <w:szCs w:val="28"/>
                <w:lang w:val="ru-RU" w:eastAsia="ru-RU"/>
              </w:rPr>
              <w:t>71</w:t>
            </w:r>
          </w:p>
        </w:tc>
        <w:tc>
          <w:tcPr>
            <w:tcW w:w="907"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color w:val="000000"/>
                <w:sz w:val="28"/>
                <w:szCs w:val="28"/>
                <w:lang w:val="ru-RU" w:eastAsia="ru-RU"/>
              </w:rPr>
            </w:pPr>
            <w:r w:rsidRPr="00E92A74">
              <w:rPr>
                <w:rFonts w:ascii="Times New Roman" w:eastAsia="Times New Roman" w:hAnsi="Times New Roman" w:cs="Times New Roman"/>
                <w:color w:val="000000"/>
                <w:sz w:val="28"/>
                <w:szCs w:val="28"/>
                <w:lang w:val="ru-RU" w:eastAsia="ru-RU"/>
              </w:rPr>
              <w:t>0,2</w:t>
            </w:r>
          </w:p>
        </w:tc>
        <w:tc>
          <w:tcPr>
            <w:tcW w:w="1392"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sz w:val="28"/>
                <w:szCs w:val="28"/>
                <w:lang w:val="ru-RU" w:eastAsia="ru-RU"/>
              </w:rPr>
            </w:pPr>
            <w:r w:rsidRPr="00E92A74">
              <w:rPr>
                <w:rFonts w:ascii="Times New Roman" w:eastAsia="Times New Roman" w:hAnsi="Times New Roman" w:cs="Times New Roman"/>
                <w:sz w:val="28"/>
                <w:szCs w:val="28"/>
                <w:lang w:val="ru-RU" w:eastAsia="ru-RU"/>
              </w:rPr>
              <w:t>32 004</w:t>
            </w:r>
          </w:p>
        </w:tc>
      </w:tr>
      <w:tr w:rsidR="00E92A74" w:rsidRPr="00E92A74" w:rsidTr="00E92A74">
        <w:tc>
          <w:tcPr>
            <w:tcW w:w="531" w:type="dxa"/>
            <w:shd w:val="clear" w:color="auto" w:fill="auto"/>
          </w:tcPr>
          <w:p w:rsidR="00E92A74" w:rsidRPr="00E92A74" w:rsidRDefault="00E92A74" w:rsidP="006847F9">
            <w:pPr>
              <w:spacing w:after="0" w:afterAutospacing="0"/>
              <w:rPr>
                <w:rFonts w:ascii="Times New Roman" w:eastAsia="Times New Roman" w:hAnsi="Times New Roman" w:cs="Times New Roman"/>
                <w:color w:val="222222"/>
                <w:sz w:val="28"/>
                <w:szCs w:val="28"/>
                <w:lang w:val="en-US" w:eastAsia="ru-RU"/>
              </w:rPr>
            </w:pPr>
            <w:r w:rsidRPr="00E92A74">
              <w:rPr>
                <w:rFonts w:ascii="Times New Roman" w:eastAsia="Times New Roman" w:hAnsi="Times New Roman" w:cs="Times New Roman"/>
                <w:color w:val="222222"/>
                <w:sz w:val="28"/>
                <w:szCs w:val="28"/>
                <w:lang w:val="en-US" w:eastAsia="ru-RU"/>
              </w:rPr>
              <w:t>2.</w:t>
            </w:r>
          </w:p>
        </w:tc>
        <w:tc>
          <w:tcPr>
            <w:tcW w:w="3336" w:type="dxa"/>
            <w:shd w:val="clear" w:color="auto" w:fill="auto"/>
            <w:vAlign w:val="center"/>
          </w:tcPr>
          <w:p w:rsidR="00E92A74" w:rsidRPr="00E92A74" w:rsidRDefault="00E92A74" w:rsidP="006847F9">
            <w:pPr>
              <w:spacing w:after="0" w:afterAutospacing="0"/>
              <w:rPr>
                <w:rFonts w:ascii="Times New Roman" w:eastAsia="Times New Roman" w:hAnsi="Times New Roman" w:cs="Times New Roman"/>
                <w:sz w:val="28"/>
                <w:szCs w:val="28"/>
                <w:lang w:eastAsia="ru-RU"/>
              </w:rPr>
            </w:pPr>
            <w:r w:rsidRPr="00E92A74">
              <w:rPr>
                <w:rFonts w:ascii="Times New Roman" w:eastAsia="Times New Roman" w:hAnsi="Times New Roman" w:cs="Times New Roman"/>
                <w:sz w:val="28"/>
                <w:szCs w:val="28"/>
                <w:lang w:eastAsia="ru-RU"/>
              </w:rPr>
              <w:t>Знос основних засобів тис. грн</w:t>
            </w:r>
          </w:p>
        </w:tc>
        <w:tc>
          <w:tcPr>
            <w:tcW w:w="1296"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sz w:val="28"/>
                <w:szCs w:val="28"/>
                <w:lang w:val="ru-RU" w:eastAsia="ru-RU"/>
              </w:rPr>
            </w:pPr>
            <w:r w:rsidRPr="00E92A74">
              <w:rPr>
                <w:rFonts w:ascii="Times New Roman" w:eastAsia="Times New Roman" w:hAnsi="Times New Roman" w:cs="Times New Roman"/>
                <w:sz w:val="28"/>
                <w:szCs w:val="28"/>
                <w:lang w:val="ru-RU" w:eastAsia="ru-RU"/>
              </w:rPr>
              <w:t>17 345</w:t>
            </w:r>
          </w:p>
        </w:tc>
        <w:tc>
          <w:tcPr>
            <w:tcW w:w="1296"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sz w:val="28"/>
                <w:szCs w:val="28"/>
                <w:lang w:val="ru-RU" w:eastAsia="ru-RU"/>
              </w:rPr>
            </w:pPr>
            <w:r w:rsidRPr="00E92A74">
              <w:rPr>
                <w:rFonts w:ascii="Times New Roman" w:eastAsia="Times New Roman" w:hAnsi="Times New Roman" w:cs="Times New Roman"/>
                <w:sz w:val="28"/>
                <w:szCs w:val="28"/>
                <w:lang w:val="ru-RU" w:eastAsia="ru-RU"/>
              </w:rPr>
              <w:t>18 221</w:t>
            </w:r>
          </w:p>
        </w:tc>
        <w:tc>
          <w:tcPr>
            <w:tcW w:w="1097"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color w:val="000000"/>
                <w:sz w:val="28"/>
                <w:szCs w:val="28"/>
                <w:lang w:val="ru-RU" w:eastAsia="ru-RU"/>
              </w:rPr>
            </w:pPr>
            <w:r w:rsidRPr="00E92A74">
              <w:rPr>
                <w:rFonts w:ascii="Times New Roman" w:eastAsia="Times New Roman" w:hAnsi="Times New Roman" w:cs="Times New Roman"/>
                <w:color w:val="000000"/>
                <w:sz w:val="28"/>
                <w:szCs w:val="28"/>
                <w:lang w:val="ru-RU" w:eastAsia="ru-RU"/>
              </w:rPr>
              <w:t>876</w:t>
            </w:r>
          </w:p>
        </w:tc>
        <w:tc>
          <w:tcPr>
            <w:tcW w:w="907"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color w:val="000000"/>
                <w:sz w:val="28"/>
                <w:szCs w:val="28"/>
                <w:lang w:val="ru-RU" w:eastAsia="ru-RU"/>
              </w:rPr>
            </w:pPr>
            <w:r w:rsidRPr="00E92A74">
              <w:rPr>
                <w:rFonts w:ascii="Times New Roman" w:eastAsia="Times New Roman" w:hAnsi="Times New Roman" w:cs="Times New Roman"/>
                <w:color w:val="000000"/>
                <w:sz w:val="28"/>
                <w:szCs w:val="28"/>
                <w:lang w:eastAsia="ru-RU"/>
              </w:rPr>
              <w:t>5,</w:t>
            </w:r>
            <w:r w:rsidRPr="00E92A74">
              <w:rPr>
                <w:rFonts w:ascii="Times New Roman" w:eastAsia="Times New Roman" w:hAnsi="Times New Roman" w:cs="Times New Roman"/>
                <w:color w:val="000000"/>
                <w:sz w:val="28"/>
                <w:szCs w:val="28"/>
                <w:lang w:val="ru-RU" w:eastAsia="ru-RU"/>
              </w:rPr>
              <w:t>0</w:t>
            </w:r>
          </w:p>
        </w:tc>
        <w:tc>
          <w:tcPr>
            <w:tcW w:w="1392"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sz w:val="28"/>
                <w:szCs w:val="28"/>
                <w:lang w:val="ru-RU" w:eastAsia="ru-RU"/>
              </w:rPr>
            </w:pPr>
            <w:r w:rsidRPr="00E92A74">
              <w:rPr>
                <w:rFonts w:ascii="Times New Roman" w:eastAsia="Times New Roman" w:hAnsi="Times New Roman" w:cs="Times New Roman"/>
                <w:sz w:val="28"/>
                <w:szCs w:val="28"/>
                <w:lang w:val="ru-RU" w:eastAsia="ru-RU"/>
              </w:rPr>
              <w:t>18 446</w:t>
            </w:r>
          </w:p>
        </w:tc>
      </w:tr>
      <w:tr w:rsidR="00E92A74" w:rsidRPr="00E92A74" w:rsidTr="00E92A74">
        <w:tc>
          <w:tcPr>
            <w:tcW w:w="531" w:type="dxa"/>
            <w:shd w:val="clear" w:color="auto" w:fill="auto"/>
          </w:tcPr>
          <w:p w:rsidR="00E92A74" w:rsidRPr="00E92A74" w:rsidRDefault="00E92A74" w:rsidP="006847F9">
            <w:pPr>
              <w:spacing w:after="0" w:afterAutospacing="0"/>
              <w:rPr>
                <w:rFonts w:ascii="Times New Roman" w:eastAsia="Times New Roman" w:hAnsi="Times New Roman" w:cs="Times New Roman"/>
                <w:color w:val="222222"/>
                <w:sz w:val="28"/>
                <w:szCs w:val="28"/>
                <w:lang w:val="en-US" w:eastAsia="ru-RU"/>
              </w:rPr>
            </w:pPr>
            <w:r w:rsidRPr="00E92A74">
              <w:rPr>
                <w:rFonts w:ascii="Times New Roman" w:eastAsia="Times New Roman" w:hAnsi="Times New Roman" w:cs="Times New Roman"/>
                <w:color w:val="222222"/>
                <w:sz w:val="28"/>
                <w:szCs w:val="28"/>
                <w:lang w:val="en-US" w:eastAsia="ru-RU"/>
              </w:rPr>
              <w:t>3.</w:t>
            </w:r>
          </w:p>
        </w:tc>
        <w:tc>
          <w:tcPr>
            <w:tcW w:w="3336" w:type="dxa"/>
            <w:shd w:val="clear" w:color="auto" w:fill="auto"/>
            <w:vAlign w:val="center"/>
          </w:tcPr>
          <w:p w:rsidR="00E92A74" w:rsidRPr="00E92A74" w:rsidRDefault="00E92A74" w:rsidP="006847F9">
            <w:pPr>
              <w:spacing w:after="0" w:afterAutospacing="0"/>
              <w:rPr>
                <w:rFonts w:ascii="Times New Roman" w:eastAsia="Times New Roman" w:hAnsi="Times New Roman" w:cs="Times New Roman"/>
                <w:sz w:val="28"/>
                <w:szCs w:val="28"/>
                <w:lang w:eastAsia="ru-RU"/>
              </w:rPr>
            </w:pPr>
            <w:r w:rsidRPr="00E92A74">
              <w:rPr>
                <w:rFonts w:ascii="Times New Roman" w:eastAsia="Times New Roman" w:hAnsi="Times New Roman" w:cs="Times New Roman"/>
                <w:sz w:val="28"/>
                <w:szCs w:val="28"/>
                <w:lang w:eastAsia="ru-RU"/>
              </w:rPr>
              <w:t>Залишкова вартість основних засобів, тис. грн</w:t>
            </w:r>
          </w:p>
        </w:tc>
        <w:tc>
          <w:tcPr>
            <w:tcW w:w="1296"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sz w:val="28"/>
                <w:szCs w:val="28"/>
                <w:lang w:val="ru-RU" w:eastAsia="ru-RU"/>
              </w:rPr>
            </w:pPr>
            <w:r w:rsidRPr="00E92A74">
              <w:rPr>
                <w:rFonts w:ascii="Times New Roman" w:eastAsia="Times New Roman" w:hAnsi="Times New Roman" w:cs="Times New Roman"/>
                <w:sz w:val="28"/>
                <w:szCs w:val="28"/>
                <w:lang w:val="ru-RU" w:eastAsia="ru-RU"/>
              </w:rPr>
              <w:t>14 588</w:t>
            </w:r>
          </w:p>
        </w:tc>
        <w:tc>
          <w:tcPr>
            <w:tcW w:w="1296"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sz w:val="28"/>
                <w:szCs w:val="28"/>
                <w:lang w:val="ru-RU" w:eastAsia="ru-RU"/>
              </w:rPr>
            </w:pPr>
            <w:r w:rsidRPr="00E92A74">
              <w:rPr>
                <w:rFonts w:ascii="Times New Roman" w:eastAsia="Times New Roman" w:hAnsi="Times New Roman" w:cs="Times New Roman"/>
                <w:sz w:val="28"/>
                <w:szCs w:val="28"/>
                <w:lang w:val="ru-RU" w:eastAsia="ru-RU"/>
              </w:rPr>
              <w:t>13 783</w:t>
            </w:r>
          </w:p>
        </w:tc>
        <w:tc>
          <w:tcPr>
            <w:tcW w:w="1097"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color w:val="000000"/>
                <w:sz w:val="28"/>
                <w:szCs w:val="28"/>
                <w:lang w:val="ru-RU" w:eastAsia="ru-RU"/>
              </w:rPr>
            </w:pPr>
            <w:r w:rsidRPr="00E92A74">
              <w:rPr>
                <w:rFonts w:ascii="Times New Roman" w:eastAsia="Times New Roman" w:hAnsi="Times New Roman" w:cs="Times New Roman"/>
                <w:color w:val="000000"/>
                <w:sz w:val="28"/>
                <w:szCs w:val="28"/>
                <w:lang w:val="ru-RU" w:eastAsia="ru-RU"/>
              </w:rPr>
              <w:t>-805</w:t>
            </w:r>
          </w:p>
        </w:tc>
        <w:tc>
          <w:tcPr>
            <w:tcW w:w="907"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color w:val="000000"/>
                <w:sz w:val="28"/>
                <w:szCs w:val="28"/>
                <w:lang w:val="ru-RU" w:eastAsia="ru-RU"/>
              </w:rPr>
            </w:pPr>
            <w:r w:rsidRPr="00E92A74">
              <w:rPr>
                <w:rFonts w:ascii="Times New Roman" w:eastAsia="Times New Roman" w:hAnsi="Times New Roman" w:cs="Times New Roman"/>
                <w:color w:val="000000"/>
                <w:sz w:val="28"/>
                <w:szCs w:val="28"/>
                <w:lang w:val="ru-RU" w:eastAsia="ru-RU"/>
              </w:rPr>
              <w:t>-5,5</w:t>
            </w:r>
          </w:p>
        </w:tc>
        <w:tc>
          <w:tcPr>
            <w:tcW w:w="1392" w:type="dxa"/>
            <w:shd w:val="clear" w:color="auto" w:fill="auto"/>
            <w:vAlign w:val="center"/>
          </w:tcPr>
          <w:p w:rsidR="00E92A74" w:rsidRPr="00E92A74" w:rsidRDefault="00E92A74" w:rsidP="006847F9">
            <w:pPr>
              <w:spacing w:after="0" w:afterAutospacing="0"/>
              <w:ind w:left="42"/>
              <w:jc w:val="right"/>
              <w:rPr>
                <w:rFonts w:ascii="Times New Roman" w:eastAsia="Times New Roman" w:hAnsi="Times New Roman" w:cs="Times New Roman"/>
                <w:sz w:val="28"/>
                <w:szCs w:val="28"/>
                <w:lang w:val="ru-RU" w:eastAsia="ru-RU"/>
              </w:rPr>
            </w:pPr>
            <w:r w:rsidRPr="00E92A74">
              <w:rPr>
                <w:rFonts w:ascii="Times New Roman" w:eastAsia="Times New Roman" w:hAnsi="Times New Roman" w:cs="Times New Roman"/>
                <w:sz w:val="28"/>
                <w:szCs w:val="28"/>
                <w:lang w:val="ru-RU" w:eastAsia="ru-RU"/>
              </w:rPr>
              <w:t>13 558</w:t>
            </w:r>
          </w:p>
        </w:tc>
      </w:tr>
      <w:tr w:rsidR="00E92A74" w:rsidRPr="00E92A74" w:rsidTr="00E92A74">
        <w:tc>
          <w:tcPr>
            <w:tcW w:w="531" w:type="dxa"/>
            <w:shd w:val="clear" w:color="auto" w:fill="auto"/>
          </w:tcPr>
          <w:p w:rsidR="00E92A74" w:rsidRPr="00E92A74" w:rsidRDefault="00E92A74" w:rsidP="006847F9">
            <w:pPr>
              <w:spacing w:after="0" w:afterAutospacing="0"/>
              <w:rPr>
                <w:rFonts w:ascii="Times New Roman" w:eastAsia="Times New Roman" w:hAnsi="Times New Roman" w:cs="Times New Roman"/>
                <w:i/>
                <w:color w:val="222222"/>
                <w:sz w:val="28"/>
                <w:szCs w:val="28"/>
                <w:lang w:eastAsia="ru-RU"/>
              </w:rPr>
            </w:pPr>
          </w:p>
        </w:tc>
        <w:tc>
          <w:tcPr>
            <w:tcW w:w="3336" w:type="dxa"/>
            <w:shd w:val="clear" w:color="auto" w:fill="auto"/>
            <w:vAlign w:val="center"/>
          </w:tcPr>
          <w:p w:rsidR="00E92A74" w:rsidRPr="00E92A74" w:rsidRDefault="00E92A74" w:rsidP="006847F9">
            <w:pPr>
              <w:spacing w:after="0" w:afterAutospacing="0"/>
              <w:rPr>
                <w:rFonts w:ascii="Times New Roman" w:eastAsia="Times New Roman" w:hAnsi="Times New Roman" w:cs="Times New Roman"/>
                <w:i/>
                <w:sz w:val="28"/>
                <w:szCs w:val="28"/>
                <w:lang w:eastAsia="ru-RU"/>
              </w:rPr>
            </w:pPr>
            <w:r w:rsidRPr="00E92A74">
              <w:rPr>
                <w:rFonts w:ascii="Times New Roman" w:eastAsia="Times New Roman" w:hAnsi="Times New Roman" w:cs="Times New Roman"/>
                <w:i/>
                <w:sz w:val="28"/>
                <w:szCs w:val="28"/>
                <w:lang w:eastAsia="ru-RU"/>
              </w:rPr>
              <w:t>Коефіцієнт зносу основних засобів</w:t>
            </w:r>
          </w:p>
        </w:tc>
        <w:tc>
          <w:tcPr>
            <w:tcW w:w="1296"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i/>
                <w:sz w:val="28"/>
                <w:szCs w:val="28"/>
                <w:lang w:val="ru-RU" w:eastAsia="ru-RU"/>
              </w:rPr>
            </w:pPr>
            <w:r w:rsidRPr="00E92A74">
              <w:rPr>
                <w:rFonts w:ascii="Times New Roman" w:eastAsia="Times New Roman" w:hAnsi="Times New Roman" w:cs="Times New Roman"/>
                <w:i/>
                <w:sz w:val="28"/>
                <w:szCs w:val="28"/>
                <w:lang w:eastAsia="ru-RU"/>
              </w:rPr>
              <w:t>0,</w:t>
            </w:r>
            <w:r w:rsidRPr="00E92A74">
              <w:rPr>
                <w:rFonts w:ascii="Times New Roman" w:eastAsia="Times New Roman" w:hAnsi="Times New Roman" w:cs="Times New Roman"/>
                <w:i/>
                <w:sz w:val="28"/>
                <w:szCs w:val="28"/>
                <w:lang w:val="ru-RU" w:eastAsia="ru-RU"/>
              </w:rPr>
              <w:t>54</w:t>
            </w:r>
          </w:p>
        </w:tc>
        <w:tc>
          <w:tcPr>
            <w:tcW w:w="1296"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i/>
                <w:sz w:val="28"/>
                <w:szCs w:val="28"/>
                <w:lang w:val="ru-RU" w:eastAsia="ru-RU"/>
              </w:rPr>
            </w:pPr>
            <w:r w:rsidRPr="00E92A74">
              <w:rPr>
                <w:rFonts w:ascii="Times New Roman" w:eastAsia="Times New Roman" w:hAnsi="Times New Roman" w:cs="Times New Roman"/>
                <w:i/>
                <w:sz w:val="28"/>
                <w:szCs w:val="28"/>
                <w:lang w:eastAsia="ru-RU"/>
              </w:rPr>
              <w:t>0,5</w:t>
            </w:r>
            <w:r w:rsidRPr="00E92A74">
              <w:rPr>
                <w:rFonts w:ascii="Times New Roman" w:eastAsia="Times New Roman" w:hAnsi="Times New Roman" w:cs="Times New Roman"/>
                <w:i/>
                <w:sz w:val="28"/>
                <w:szCs w:val="28"/>
                <w:lang w:val="ru-RU" w:eastAsia="ru-RU"/>
              </w:rPr>
              <w:t>7</w:t>
            </w:r>
          </w:p>
        </w:tc>
        <w:tc>
          <w:tcPr>
            <w:tcW w:w="1097"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i/>
                <w:sz w:val="28"/>
                <w:szCs w:val="28"/>
                <w:lang w:eastAsia="ru-RU"/>
              </w:rPr>
            </w:pPr>
          </w:p>
        </w:tc>
        <w:tc>
          <w:tcPr>
            <w:tcW w:w="907"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i/>
                <w:sz w:val="28"/>
                <w:szCs w:val="28"/>
                <w:lang w:eastAsia="ru-RU"/>
              </w:rPr>
            </w:pPr>
          </w:p>
        </w:tc>
        <w:tc>
          <w:tcPr>
            <w:tcW w:w="1392"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i/>
                <w:sz w:val="28"/>
                <w:szCs w:val="28"/>
                <w:lang w:val="ru-RU" w:eastAsia="ru-RU"/>
              </w:rPr>
            </w:pPr>
            <w:r w:rsidRPr="00E92A74">
              <w:rPr>
                <w:rFonts w:ascii="Times New Roman" w:eastAsia="Times New Roman" w:hAnsi="Times New Roman" w:cs="Times New Roman"/>
                <w:i/>
                <w:sz w:val="28"/>
                <w:szCs w:val="28"/>
                <w:lang w:eastAsia="ru-RU"/>
              </w:rPr>
              <w:t>0,5</w:t>
            </w:r>
            <w:r w:rsidRPr="00E92A74">
              <w:rPr>
                <w:rFonts w:ascii="Times New Roman" w:eastAsia="Times New Roman" w:hAnsi="Times New Roman" w:cs="Times New Roman"/>
                <w:i/>
                <w:sz w:val="28"/>
                <w:szCs w:val="28"/>
                <w:lang w:val="ru-RU" w:eastAsia="ru-RU"/>
              </w:rPr>
              <w:t>8</w:t>
            </w:r>
          </w:p>
        </w:tc>
      </w:tr>
      <w:tr w:rsidR="00E92A74" w:rsidRPr="00E92A74" w:rsidTr="00E92A74">
        <w:tc>
          <w:tcPr>
            <w:tcW w:w="531" w:type="dxa"/>
            <w:shd w:val="clear" w:color="auto" w:fill="auto"/>
          </w:tcPr>
          <w:p w:rsidR="00E92A74" w:rsidRPr="00E92A74" w:rsidRDefault="00E92A74" w:rsidP="006847F9">
            <w:pPr>
              <w:spacing w:after="0" w:afterAutospacing="0"/>
              <w:rPr>
                <w:rFonts w:ascii="Times New Roman" w:eastAsia="Times New Roman" w:hAnsi="Times New Roman" w:cs="Times New Roman"/>
                <w:i/>
                <w:color w:val="222222"/>
                <w:sz w:val="28"/>
                <w:szCs w:val="28"/>
                <w:lang w:eastAsia="ru-RU"/>
              </w:rPr>
            </w:pPr>
          </w:p>
        </w:tc>
        <w:tc>
          <w:tcPr>
            <w:tcW w:w="3336" w:type="dxa"/>
            <w:shd w:val="clear" w:color="auto" w:fill="auto"/>
            <w:vAlign w:val="center"/>
          </w:tcPr>
          <w:p w:rsidR="00E92A74" w:rsidRPr="00E92A74" w:rsidRDefault="00E92A74" w:rsidP="006847F9">
            <w:pPr>
              <w:spacing w:after="0" w:afterAutospacing="0"/>
              <w:rPr>
                <w:rFonts w:ascii="Times New Roman" w:eastAsia="Times New Roman" w:hAnsi="Times New Roman" w:cs="Times New Roman"/>
                <w:i/>
                <w:sz w:val="28"/>
                <w:szCs w:val="28"/>
                <w:lang w:eastAsia="ru-RU"/>
              </w:rPr>
            </w:pPr>
            <w:r w:rsidRPr="00E92A74">
              <w:rPr>
                <w:rFonts w:ascii="Times New Roman" w:eastAsia="Times New Roman" w:hAnsi="Times New Roman" w:cs="Times New Roman"/>
                <w:i/>
                <w:sz w:val="28"/>
                <w:szCs w:val="28"/>
                <w:lang w:eastAsia="ru-RU"/>
              </w:rPr>
              <w:t>Коефіцієнт придатності основних засобів</w:t>
            </w:r>
          </w:p>
        </w:tc>
        <w:tc>
          <w:tcPr>
            <w:tcW w:w="1296"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i/>
                <w:sz w:val="28"/>
                <w:szCs w:val="28"/>
                <w:lang w:val="ru-RU" w:eastAsia="ru-RU"/>
              </w:rPr>
            </w:pPr>
            <w:r w:rsidRPr="00E92A74">
              <w:rPr>
                <w:rFonts w:ascii="Times New Roman" w:eastAsia="Times New Roman" w:hAnsi="Times New Roman" w:cs="Times New Roman"/>
                <w:i/>
                <w:sz w:val="28"/>
                <w:szCs w:val="28"/>
                <w:lang w:eastAsia="ru-RU"/>
              </w:rPr>
              <w:t>0,</w:t>
            </w:r>
            <w:r w:rsidRPr="00E92A74">
              <w:rPr>
                <w:rFonts w:ascii="Times New Roman" w:eastAsia="Times New Roman" w:hAnsi="Times New Roman" w:cs="Times New Roman"/>
                <w:i/>
                <w:sz w:val="28"/>
                <w:szCs w:val="28"/>
                <w:lang w:val="ru-RU" w:eastAsia="ru-RU"/>
              </w:rPr>
              <w:t>46</w:t>
            </w:r>
          </w:p>
        </w:tc>
        <w:tc>
          <w:tcPr>
            <w:tcW w:w="1296"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i/>
                <w:sz w:val="28"/>
                <w:szCs w:val="28"/>
                <w:lang w:val="ru-RU" w:eastAsia="ru-RU"/>
              </w:rPr>
            </w:pPr>
            <w:r w:rsidRPr="00E92A74">
              <w:rPr>
                <w:rFonts w:ascii="Times New Roman" w:eastAsia="Times New Roman" w:hAnsi="Times New Roman" w:cs="Times New Roman"/>
                <w:i/>
                <w:sz w:val="28"/>
                <w:szCs w:val="28"/>
                <w:lang w:eastAsia="ru-RU"/>
              </w:rPr>
              <w:t>0,</w:t>
            </w:r>
            <w:r w:rsidRPr="00E92A74">
              <w:rPr>
                <w:rFonts w:ascii="Times New Roman" w:eastAsia="Times New Roman" w:hAnsi="Times New Roman" w:cs="Times New Roman"/>
                <w:i/>
                <w:sz w:val="28"/>
                <w:szCs w:val="28"/>
                <w:lang w:val="ru-RU" w:eastAsia="ru-RU"/>
              </w:rPr>
              <w:t>43</w:t>
            </w:r>
          </w:p>
        </w:tc>
        <w:tc>
          <w:tcPr>
            <w:tcW w:w="1097"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i/>
                <w:sz w:val="28"/>
                <w:szCs w:val="28"/>
                <w:lang w:eastAsia="ru-RU"/>
              </w:rPr>
            </w:pPr>
          </w:p>
        </w:tc>
        <w:tc>
          <w:tcPr>
            <w:tcW w:w="907"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i/>
                <w:sz w:val="28"/>
                <w:szCs w:val="28"/>
                <w:lang w:eastAsia="ru-RU"/>
              </w:rPr>
            </w:pPr>
          </w:p>
        </w:tc>
        <w:tc>
          <w:tcPr>
            <w:tcW w:w="1392" w:type="dxa"/>
            <w:shd w:val="clear" w:color="auto" w:fill="auto"/>
            <w:vAlign w:val="center"/>
          </w:tcPr>
          <w:p w:rsidR="00E92A74" w:rsidRPr="00E92A74" w:rsidRDefault="00E92A74" w:rsidP="006847F9">
            <w:pPr>
              <w:spacing w:after="0" w:afterAutospacing="0"/>
              <w:jc w:val="right"/>
              <w:rPr>
                <w:rFonts w:ascii="Times New Roman" w:eastAsia="Times New Roman" w:hAnsi="Times New Roman" w:cs="Times New Roman"/>
                <w:i/>
                <w:sz w:val="28"/>
                <w:szCs w:val="28"/>
                <w:lang w:val="ru-RU" w:eastAsia="ru-RU"/>
              </w:rPr>
            </w:pPr>
            <w:r w:rsidRPr="00E92A74">
              <w:rPr>
                <w:rFonts w:ascii="Times New Roman" w:eastAsia="Times New Roman" w:hAnsi="Times New Roman" w:cs="Times New Roman"/>
                <w:i/>
                <w:sz w:val="28"/>
                <w:szCs w:val="28"/>
                <w:lang w:eastAsia="ru-RU"/>
              </w:rPr>
              <w:t>0,</w:t>
            </w:r>
            <w:r w:rsidRPr="00E92A74">
              <w:rPr>
                <w:rFonts w:ascii="Times New Roman" w:eastAsia="Times New Roman" w:hAnsi="Times New Roman" w:cs="Times New Roman"/>
                <w:i/>
                <w:sz w:val="28"/>
                <w:szCs w:val="28"/>
                <w:lang w:val="ru-RU" w:eastAsia="ru-RU"/>
              </w:rPr>
              <w:t>42</w:t>
            </w:r>
          </w:p>
        </w:tc>
      </w:tr>
    </w:tbl>
    <w:p w:rsidR="00F50EAA" w:rsidRPr="00F50EAA" w:rsidRDefault="00F50EAA" w:rsidP="00F50EAA">
      <w:pPr>
        <w:spacing w:after="0" w:line="240" w:lineRule="auto"/>
        <w:jc w:val="both"/>
        <w:rPr>
          <w:rFonts w:eastAsia="Times New Roman" w:cstheme="minorHAnsi"/>
          <w:sz w:val="20"/>
          <w:szCs w:val="20"/>
          <w:lang w:val="en-US" w:eastAsia="ru-RU"/>
        </w:rPr>
      </w:pPr>
    </w:p>
    <w:p w:rsidR="00D31692" w:rsidRPr="00D31692" w:rsidRDefault="00D31692" w:rsidP="00D31692">
      <w:pPr>
        <w:spacing w:after="0" w:line="240" w:lineRule="auto"/>
        <w:ind w:firstLine="709"/>
        <w:jc w:val="both"/>
        <w:rPr>
          <w:rFonts w:ascii="Times New Roman" w:eastAsia="Times New Roman" w:hAnsi="Times New Roman" w:cs="Times New Roman"/>
          <w:sz w:val="28"/>
          <w:szCs w:val="28"/>
          <w:lang w:eastAsia="ru-RU"/>
        </w:rPr>
      </w:pPr>
      <w:r w:rsidRPr="00D31692">
        <w:rPr>
          <w:rFonts w:ascii="Times New Roman" w:eastAsia="Times New Roman" w:hAnsi="Times New Roman" w:cs="Times New Roman"/>
          <w:sz w:val="28"/>
          <w:szCs w:val="28"/>
          <w:lang w:eastAsia="ru-RU"/>
        </w:rPr>
        <w:t xml:space="preserve">Аналіз технічного стану основних засобів передбачає розрахунок коефіцієнту зносу основних засобів і коефіцієнту придатності основних засобів. Коефіцієнт зносу основних засобів показує, яка частка вартості основних </w:t>
      </w:r>
      <w:r w:rsidRPr="00D31692">
        <w:rPr>
          <w:rFonts w:ascii="Times New Roman" w:eastAsia="Times New Roman" w:hAnsi="Times New Roman" w:cs="Times New Roman"/>
          <w:sz w:val="28"/>
          <w:szCs w:val="28"/>
          <w:lang w:eastAsia="ru-RU"/>
        </w:rPr>
        <w:lastRenderedPageBreak/>
        <w:t>засобів була списана на витрати в попередніх періодах. Коефіцієнт придатності основних засобів характеризує співвідношення залишкової і первісної вартості основних засобів. Як видно з наведених розрахунків основні засоби очисних споруд зношені більше ніж на 50%.</w:t>
      </w:r>
    </w:p>
    <w:p w:rsidR="00D31692" w:rsidRPr="00D31692" w:rsidRDefault="00D31692" w:rsidP="00D31692">
      <w:pPr>
        <w:spacing w:after="0" w:line="240" w:lineRule="auto"/>
        <w:ind w:firstLine="709"/>
        <w:jc w:val="both"/>
        <w:rPr>
          <w:rFonts w:ascii="Times New Roman" w:eastAsia="Times New Roman" w:hAnsi="Times New Roman" w:cs="Times New Roman"/>
          <w:sz w:val="28"/>
          <w:szCs w:val="28"/>
          <w:lang w:eastAsia="ru-RU"/>
        </w:rPr>
      </w:pPr>
      <w:r w:rsidRPr="00D31692">
        <w:rPr>
          <w:rFonts w:ascii="Times New Roman" w:eastAsia="Times New Roman" w:hAnsi="Times New Roman" w:cs="Times New Roman"/>
          <w:sz w:val="28"/>
          <w:szCs w:val="28"/>
          <w:lang w:eastAsia="ru-RU"/>
        </w:rPr>
        <w:t>Збільшення коефіцієнту зносу і зменшення коефіцієнту придатності вказують на погіршення технічного стану основних засобів.</w:t>
      </w:r>
    </w:p>
    <w:p w:rsidR="00D31692" w:rsidRPr="00D31692" w:rsidRDefault="00920800" w:rsidP="00D3169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D31692" w:rsidRPr="00D31692">
        <w:rPr>
          <w:rFonts w:ascii="Times New Roman" w:eastAsia="Times New Roman" w:hAnsi="Times New Roman" w:cs="Times New Roman"/>
          <w:sz w:val="28"/>
          <w:szCs w:val="28"/>
          <w:lang w:eastAsia="ru-RU"/>
        </w:rPr>
        <w:t xml:space="preserve"> даному випадку коефіцієнти незначно погіршилися, </w:t>
      </w:r>
      <w:r>
        <w:rPr>
          <w:rFonts w:ascii="Times New Roman" w:eastAsia="Times New Roman" w:hAnsi="Times New Roman" w:cs="Times New Roman"/>
          <w:sz w:val="28"/>
          <w:szCs w:val="28"/>
          <w:lang w:eastAsia="ru-RU"/>
        </w:rPr>
        <w:t>у</w:t>
      </w:r>
      <w:r w:rsidR="00D31692" w:rsidRPr="00D31692">
        <w:rPr>
          <w:rFonts w:ascii="Times New Roman" w:eastAsia="Times New Roman" w:hAnsi="Times New Roman" w:cs="Times New Roman"/>
          <w:sz w:val="28"/>
          <w:szCs w:val="28"/>
          <w:lang w:eastAsia="ru-RU"/>
        </w:rPr>
        <w:t xml:space="preserve"> першу чергу за рахунок збільшення первісної вартості основних засобів. У разі, якби нові основні засоби не були введені в експлуатацію у 2020 році, погіршення було б більш суттєвим.</w:t>
      </w:r>
    </w:p>
    <w:p w:rsidR="00F50EAA" w:rsidRPr="00613C56" w:rsidRDefault="00D31692" w:rsidP="00D31692">
      <w:pPr>
        <w:spacing w:after="0" w:line="240" w:lineRule="auto"/>
        <w:ind w:firstLine="708"/>
        <w:jc w:val="both"/>
        <w:rPr>
          <w:rFonts w:ascii="Times New Roman" w:eastAsia="Times New Roman" w:hAnsi="Times New Roman" w:cs="Times New Roman"/>
          <w:sz w:val="28"/>
          <w:szCs w:val="28"/>
          <w:lang w:eastAsia="ru-RU"/>
        </w:rPr>
      </w:pPr>
      <w:r w:rsidRPr="00D31692">
        <w:rPr>
          <w:rFonts w:ascii="Times New Roman" w:eastAsia="Times New Roman" w:hAnsi="Times New Roman" w:cs="Times New Roman"/>
          <w:sz w:val="28"/>
          <w:szCs w:val="28"/>
          <w:lang w:eastAsia="ru-RU"/>
        </w:rPr>
        <w:t>Аналіз технічного стану основних засобів свідчить про необхідність їх оновлення.</w:t>
      </w:r>
    </w:p>
    <w:p w:rsidR="00F50EAA" w:rsidRPr="00613C56" w:rsidRDefault="00F50EAA" w:rsidP="00F50EAA">
      <w:pPr>
        <w:spacing w:after="0" w:line="240" w:lineRule="auto"/>
        <w:jc w:val="both"/>
        <w:rPr>
          <w:rFonts w:eastAsia="Times New Roman" w:cstheme="minorHAnsi"/>
          <w:sz w:val="28"/>
          <w:szCs w:val="28"/>
          <w:lang w:eastAsia="ru-RU"/>
        </w:rPr>
      </w:pPr>
    </w:p>
    <w:p w:rsidR="00F50EAA" w:rsidRPr="00613C56" w:rsidRDefault="00F50EAA" w:rsidP="00B64331">
      <w:pPr>
        <w:spacing w:after="0" w:line="240" w:lineRule="auto"/>
        <w:ind w:firstLine="709"/>
        <w:jc w:val="both"/>
        <w:rPr>
          <w:rFonts w:ascii="Times New Roman" w:eastAsia="Times New Roman" w:hAnsi="Times New Roman" w:cs="Times New Roman"/>
          <w:b/>
          <w:sz w:val="28"/>
          <w:szCs w:val="28"/>
          <w:lang w:eastAsia="ru-RU"/>
        </w:rPr>
      </w:pPr>
      <w:r w:rsidRPr="00613C56">
        <w:rPr>
          <w:rFonts w:ascii="Times New Roman" w:eastAsia="Times New Roman" w:hAnsi="Times New Roman" w:cs="Times New Roman"/>
          <w:b/>
          <w:sz w:val="28"/>
          <w:szCs w:val="28"/>
          <w:lang w:eastAsia="ru-RU"/>
        </w:rPr>
        <w:t>Оборотні активи</w:t>
      </w:r>
    </w:p>
    <w:p w:rsidR="00F50EAA" w:rsidRPr="00613C56" w:rsidRDefault="00F50EAA" w:rsidP="00F50EAA">
      <w:pPr>
        <w:spacing w:after="0" w:line="240" w:lineRule="auto"/>
        <w:jc w:val="both"/>
        <w:rPr>
          <w:rFonts w:ascii="Times New Roman" w:eastAsia="Times New Roman" w:hAnsi="Times New Roman" w:cs="Times New Roman"/>
          <w:sz w:val="28"/>
          <w:szCs w:val="28"/>
          <w:lang w:eastAsia="ru-RU"/>
        </w:rPr>
      </w:pPr>
    </w:p>
    <w:p w:rsidR="00D31692" w:rsidRPr="00D31692" w:rsidRDefault="00D31692" w:rsidP="00D31692">
      <w:pPr>
        <w:spacing w:after="0" w:line="240" w:lineRule="auto"/>
        <w:ind w:firstLine="709"/>
        <w:jc w:val="both"/>
        <w:rPr>
          <w:rFonts w:ascii="Times New Roman" w:eastAsia="Times New Roman" w:hAnsi="Times New Roman" w:cs="Times New Roman"/>
          <w:sz w:val="28"/>
          <w:szCs w:val="28"/>
          <w:lang w:eastAsia="ru-RU"/>
        </w:rPr>
      </w:pPr>
      <w:r w:rsidRPr="00D31692">
        <w:rPr>
          <w:rFonts w:ascii="Times New Roman" w:eastAsia="Times New Roman" w:hAnsi="Times New Roman" w:cs="Times New Roman"/>
          <w:sz w:val="28"/>
          <w:szCs w:val="28"/>
          <w:lang w:eastAsia="ru-RU"/>
        </w:rPr>
        <w:t>Зміни у складі оборотних активів у 2020 році були обумовлені:</w:t>
      </w:r>
    </w:p>
    <w:p w:rsidR="00D31692" w:rsidRPr="00D31692" w:rsidRDefault="00D31692" w:rsidP="00920800">
      <w:pPr>
        <w:spacing w:after="0" w:line="240" w:lineRule="auto"/>
        <w:ind w:firstLine="708"/>
        <w:jc w:val="both"/>
        <w:rPr>
          <w:rFonts w:ascii="Times New Roman" w:eastAsia="Times New Roman" w:hAnsi="Times New Roman" w:cs="Times New Roman"/>
          <w:sz w:val="28"/>
          <w:szCs w:val="28"/>
          <w:lang w:eastAsia="ru-RU"/>
        </w:rPr>
      </w:pPr>
      <w:r w:rsidRPr="00D31692">
        <w:rPr>
          <w:rFonts w:ascii="Times New Roman" w:eastAsia="Times New Roman" w:hAnsi="Times New Roman" w:cs="Times New Roman"/>
          <w:sz w:val="28"/>
          <w:szCs w:val="28"/>
          <w:lang w:eastAsia="ru-RU"/>
        </w:rPr>
        <w:t>- збільшенням вартості запасів (на 331 тис. грн);</w:t>
      </w:r>
    </w:p>
    <w:p w:rsidR="00D31692" w:rsidRPr="00D31692" w:rsidRDefault="00D31692" w:rsidP="00920800">
      <w:pPr>
        <w:spacing w:after="0" w:line="240" w:lineRule="auto"/>
        <w:ind w:firstLine="708"/>
        <w:jc w:val="both"/>
        <w:rPr>
          <w:rFonts w:ascii="Times New Roman" w:eastAsia="Times New Roman" w:hAnsi="Times New Roman" w:cs="Times New Roman"/>
          <w:sz w:val="28"/>
          <w:szCs w:val="28"/>
          <w:lang w:eastAsia="ru-RU"/>
        </w:rPr>
      </w:pPr>
      <w:r w:rsidRPr="00D31692">
        <w:rPr>
          <w:rFonts w:ascii="Times New Roman" w:eastAsia="Times New Roman" w:hAnsi="Times New Roman" w:cs="Times New Roman"/>
          <w:sz w:val="28"/>
          <w:szCs w:val="28"/>
          <w:lang w:eastAsia="ru-RU"/>
        </w:rPr>
        <w:t>- збільшенням вартості дебіторської заборгованості (на 2 991 тис. грн)</w:t>
      </w:r>
      <w:r w:rsidR="001D38EE">
        <w:rPr>
          <w:rFonts w:ascii="Times New Roman" w:eastAsia="Times New Roman" w:hAnsi="Times New Roman" w:cs="Times New Roman"/>
          <w:sz w:val="28"/>
          <w:szCs w:val="28"/>
          <w:lang w:eastAsia="ru-RU"/>
        </w:rPr>
        <w:t>.</w:t>
      </w:r>
    </w:p>
    <w:p w:rsidR="00D31692" w:rsidRPr="00D31692" w:rsidRDefault="00D31692" w:rsidP="00D31692">
      <w:pPr>
        <w:spacing w:after="0" w:line="240" w:lineRule="auto"/>
        <w:ind w:firstLine="709"/>
        <w:jc w:val="both"/>
        <w:rPr>
          <w:rFonts w:ascii="Times New Roman" w:eastAsia="Times New Roman" w:hAnsi="Times New Roman" w:cs="Times New Roman"/>
          <w:sz w:val="28"/>
          <w:szCs w:val="28"/>
          <w:lang w:eastAsia="ru-RU"/>
        </w:rPr>
      </w:pPr>
      <w:r w:rsidRPr="00D31692">
        <w:rPr>
          <w:rFonts w:ascii="Times New Roman" w:eastAsia="Times New Roman" w:hAnsi="Times New Roman" w:cs="Times New Roman"/>
          <w:sz w:val="28"/>
          <w:szCs w:val="28"/>
          <w:lang w:eastAsia="ru-RU"/>
        </w:rPr>
        <w:t>Спостерігається збільшення розміру дебіторської заборгованості за товари, роботи, послуги станом на 31.03.2021</w:t>
      </w:r>
      <w:r w:rsidR="001D38EE">
        <w:rPr>
          <w:rFonts w:ascii="Times New Roman" w:eastAsia="Times New Roman" w:hAnsi="Times New Roman" w:cs="Times New Roman"/>
          <w:sz w:val="28"/>
          <w:szCs w:val="28"/>
          <w:lang w:eastAsia="ru-RU"/>
        </w:rPr>
        <w:t xml:space="preserve"> </w:t>
      </w:r>
      <w:r w:rsidRPr="00D31692">
        <w:rPr>
          <w:rFonts w:ascii="Times New Roman" w:eastAsia="Times New Roman" w:hAnsi="Times New Roman" w:cs="Times New Roman"/>
          <w:sz w:val="28"/>
          <w:szCs w:val="28"/>
          <w:lang w:eastAsia="ru-RU"/>
        </w:rPr>
        <w:t>(на 1 808 тис. грн порівняно з 2020 роком).</w:t>
      </w:r>
    </w:p>
    <w:p w:rsidR="00D31692" w:rsidRPr="00D31692" w:rsidRDefault="00D31692" w:rsidP="00D31692">
      <w:pPr>
        <w:spacing w:after="0" w:line="240" w:lineRule="auto"/>
        <w:ind w:firstLine="709"/>
        <w:jc w:val="both"/>
        <w:rPr>
          <w:rFonts w:ascii="Times New Roman" w:eastAsia="Times New Roman" w:hAnsi="Times New Roman" w:cs="Times New Roman"/>
          <w:sz w:val="28"/>
          <w:szCs w:val="28"/>
          <w:lang w:eastAsia="ru-RU"/>
        </w:rPr>
      </w:pPr>
      <w:r w:rsidRPr="00D31692">
        <w:rPr>
          <w:rFonts w:ascii="Times New Roman" w:eastAsia="Times New Roman" w:hAnsi="Times New Roman" w:cs="Times New Roman"/>
          <w:sz w:val="28"/>
          <w:szCs w:val="28"/>
          <w:lang w:eastAsia="ru-RU"/>
        </w:rPr>
        <w:t>Станом на 31.12.2020 питома вага у структурі оборотних активів запасів становила 37,4% від загальної суми оборотних активів, дебіторська заборгованість - 62,6%.</w:t>
      </w:r>
    </w:p>
    <w:p w:rsidR="00F50EAA" w:rsidRPr="00613C56" w:rsidRDefault="00F50EAA" w:rsidP="00F50EAA">
      <w:pPr>
        <w:spacing w:after="0" w:line="240" w:lineRule="auto"/>
        <w:jc w:val="both"/>
        <w:rPr>
          <w:rFonts w:ascii="Times New Roman" w:eastAsia="Times New Roman" w:hAnsi="Times New Roman" w:cs="Times New Roman"/>
          <w:sz w:val="28"/>
          <w:szCs w:val="28"/>
          <w:lang w:eastAsia="ru-RU"/>
        </w:rPr>
      </w:pPr>
    </w:p>
    <w:p w:rsidR="00F50EAA" w:rsidRPr="00613C56" w:rsidRDefault="00F50EAA" w:rsidP="00F50EAA">
      <w:pPr>
        <w:spacing w:after="0" w:line="240" w:lineRule="auto"/>
        <w:jc w:val="both"/>
        <w:rPr>
          <w:rFonts w:ascii="Times New Roman" w:eastAsia="Times New Roman" w:hAnsi="Times New Roman" w:cs="Times New Roman"/>
          <w:b/>
          <w:sz w:val="28"/>
          <w:szCs w:val="28"/>
          <w:lang w:eastAsia="ru-RU"/>
        </w:rPr>
      </w:pPr>
    </w:p>
    <w:p w:rsidR="00F50EAA" w:rsidRPr="00613C56" w:rsidRDefault="00B64331" w:rsidP="00B64331">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3.5. </w:t>
      </w:r>
      <w:r w:rsidR="00F50EAA" w:rsidRPr="00613C56">
        <w:rPr>
          <w:rFonts w:ascii="Times New Roman" w:eastAsia="Times New Roman" w:hAnsi="Times New Roman" w:cs="Times New Roman"/>
          <w:b/>
          <w:sz w:val="28"/>
          <w:szCs w:val="28"/>
          <w:lang w:eastAsia="ru-RU"/>
        </w:rPr>
        <w:t>Аналіз ефективності управління активами</w:t>
      </w:r>
    </w:p>
    <w:p w:rsidR="00F50EAA" w:rsidRPr="00613C56" w:rsidRDefault="00F50EAA" w:rsidP="00F50EAA">
      <w:pPr>
        <w:spacing w:after="0" w:line="240" w:lineRule="auto"/>
        <w:jc w:val="both"/>
        <w:rPr>
          <w:rFonts w:ascii="Times New Roman" w:eastAsia="Times New Roman" w:hAnsi="Times New Roman" w:cs="Times New Roman"/>
          <w:sz w:val="28"/>
          <w:szCs w:val="28"/>
          <w:lang w:eastAsia="ru-RU"/>
        </w:rPr>
      </w:pPr>
    </w:p>
    <w:p w:rsidR="00F50EAA" w:rsidRPr="00613C56" w:rsidRDefault="00F50EAA" w:rsidP="00B64331">
      <w:pPr>
        <w:spacing w:after="0" w:line="240" w:lineRule="auto"/>
        <w:ind w:firstLine="709"/>
        <w:jc w:val="both"/>
        <w:rPr>
          <w:rFonts w:eastAsia="Times New Roman" w:cstheme="minorHAnsi"/>
          <w:sz w:val="28"/>
          <w:szCs w:val="28"/>
          <w:lang w:eastAsia="ru-RU"/>
        </w:rPr>
      </w:pPr>
      <w:r w:rsidRPr="00613C56">
        <w:rPr>
          <w:rFonts w:ascii="Times New Roman" w:eastAsia="Times New Roman" w:hAnsi="Times New Roman" w:cs="Times New Roman"/>
          <w:sz w:val="28"/>
          <w:szCs w:val="28"/>
          <w:lang w:eastAsia="ru-RU"/>
        </w:rPr>
        <w:t>Аналіз ефективності управління активами передбачає розрахунок низки показників, які характеризують фінансовий цикл підприємства і показують, наскільки швидко обертаються кошти підприємства. Основними показниками ефективності управління активами є оборотність запасів, дебіторської заборгованості</w:t>
      </w:r>
      <w:r w:rsidRPr="00613C56">
        <w:rPr>
          <w:rFonts w:eastAsia="Times New Roman" w:cstheme="minorHAnsi"/>
          <w:sz w:val="28"/>
          <w:szCs w:val="28"/>
          <w:lang w:eastAsia="ru-RU"/>
        </w:rPr>
        <w:t>.</w:t>
      </w:r>
    </w:p>
    <w:p w:rsidR="00F50EAA" w:rsidRPr="00613C56" w:rsidRDefault="00F50EAA" w:rsidP="001D38EE">
      <w:pPr>
        <w:spacing w:after="0" w:line="240" w:lineRule="auto"/>
        <w:ind w:firstLine="708"/>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i/>
          <w:sz w:val="28"/>
          <w:szCs w:val="28"/>
          <w:lang w:eastAsia="ru-RU"/>
        </w:rPr>
        <w:t>Коефіцієнт оборотності запасів</w:t>
      </w:r>
      <w:r w:rsidRPr="00613C56">
        <w:rPr>
          <w:rFonts w:ascii="Times New Roman" w:eastAsia="Times New Roman" w:hAnsi="Times New Roman" w:cs="Times New Roman"/>
          <w:sz w:val="28"/>
          <w:szCs w:val="28"/>
          <w:lang w:eastAsia="ru-RU"/>
        </w:rPr>
        <w:t xml:space="preserve"> визначається як відношення собівартості реалізації продукції до вартості запасів і показує, скільки разів за період, що аналізується, підприємство використовувало наявний залишок запасів.</w:t>
      </w:r>
    </w:p>
    <w:p w:rsidR="00F50EAA" w:rsidRPr="00F50EAA" w:rsidRDefault="00F50EAA" w:rsidP="00F50EAA">
      <w:pPr>
        <w:spacing w:after="0" w:line="240" w:lineRule="auto"/>
        <w:jc w:val="both"/>
        <w:rPr>
          <w:rFonts w:ascii="Times New Roman" w:eastAsia="Times New Roman" w:hAnsi="Times New Roman" w:cs="Times New Roman"/>
          <w:sz w:val="24"/>
          <w:szCs w:val="24"/>
          <w:lang w:eastAsia="ru-RU"/>
        </w:rPr>
      </w:pPr>
    </w:p>
    <w:p w:rsidR="00F50EAA" w:rsidRPr="00F50EAA" w:rsidRDefault="00F50EAA" w:rsidP="00F50EAA">
      <w:pPr>
        <w:spacing w:after="0" w:line="240" w:lineRule="auto"/>
        <w:jc w:val="both"/>
        <w:rPr>
          <w:rFonts w:ascii="Times New Roman" w:eastAsia="Times New Roman" w:hAnsi="Times New Roman" w:cs="Times New Roman"/>
          <w:sz w:val="20"/>
          <w:szCs w:val="20"/>
          <w:lang w:eastAsia="ru-RU"/>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851"/>
        <w:gridCol w:w="283"/>
        <w:gridCol w:w="2947"/>
      </w:tblGrid>
      <w:tr w:rsidR="00F50EAA" w:rsidRPr="00F50EAA" w:rsidTr="00B64331">
        <w:tc>
          <w:tcPr>
            <w:tcW w:w="4851" w:type="dxa"/>
            <w:vMerge w:val="restart"/>
            <w:vAlign w:val="center"/>
          </w:tcPr>
          <w:p w:rsidR="00F50EAA" w:rsidRPr="00F50EAA" w:rsidRDefault="00F50EAA" w:rsidP="00F50EAA">
            <w:pPr>
              <w:spacing w:after="100" w:afterAutospacing="1"/>
              <w:rPr>
                <w:sz w:val="24"/>
                <w:szCs w:val="24"/>
                <w:lang w:eastAsia="ru-RU"/>
              </w:rPr>
            </w:pPr>
            <w:r w:rsidRPr="00F50EAA">
              <w:rPr>
                <w:sz w:val="24"/>
                <w:szCs w:val="24"/>
                <w:lang w:eastAsia="ru-RU"/>
              </w:rPr>
              <w:t>Коефіцієнт оборотності запасів (разів)</w:t>
            </w:r>
          </w:p>
        </w:tc>
        <w:tc>
          <w:tcPr>
            <w:tcW w:w="283" w:type="dxa"/>
            <w:vMerge w:val="restart"/>
            <w:vAlign w:val="center"/>
          </w:tcPr>
          <w:p w:rsidR="00F50EAA" w:rsidRPr="00F50EAA" w:rsidRDefault="00F50EAA" w:rsidP="00F50EAA">
            <w:pPr>
              <w:spacing w:after="100" w:afterAutospacing="1"/>
              <w:rPr>
                <w:sz w:val="24"/>
                <w:szCs w:val="24"/>
                <w:lang w:eastAsia="ru-RU"/>
              </w:rPr>
            </w:pPr>
            <w:r w:rsidRPr="00F50EAA">
              <w:rPr>
                <w:sz w:val="24"/>
                <w:szCs w:val="24"/>
                <w:lang w:eastAsia="ru-RU"/>
              </w:rPr>
              <w:t>=</w:t>
            </w:r>
          </w:p>
        </w:tc>
        <w:tc>
          <w:tcPr>
            <w:tcW w:w="2947" w:type="dxa"/>
            <w:vAlign w:val="center"/>
          </w:tcPr>
          <w:p w:rsidR="00F50EAA" w:rsidRPr="00F50EAA" w:rsidRDefault="00F50EAA" w:rsidP="00F50EAA">
            <w:pPr>
              <w:spacing w:after="100" w:afterAutospacing="1"/>
              <w:rPr>
                <w:sz w:val="24"/>
                <w:szCs w:val="24"/>
                <w:lang w:eastAsia="ru-RU"/>
              </w:rPr>
            </w:pPr>
            <w:r w:rsidRPr="00F50EAA">
              <w:rPr>
                <w:sz w:val="24"/>
                <w:szCs w:val="24"/>
                <w:lang w:eastAsia="ru-RU"/>
              </w:rPr>
              <w:t>Собівартість реалізованої продукції</w:t>
            </w:r>
          </w:p>
        </w:tc>
      </w:tr>
      <w:tr w:rsidR="00F50EAA" w:rsidRPr="00F50EAA" w:rsidTr="00B64331">
        <w:tc>
          <w:tcPr>
            <w:tcW w:w="4851" w:type="dxa"/>
            <w:vMerge/>
            <w:vAlign w:val="center"/>
          </w:tcPr>
          <w:p w:rsidR="00F50EAA" w:rsidRPr="00F50EAA" w:rsidRDefault="00F50EAA" w:rsidP="00F50EAA">
            <w:pPr>
              <w:spacing w:after="100" w:afterAutospacing="1"/>
              <w:rPr>
                <w:sz w:val="24"/>
                <w:szCs w:val="24"/>
                <w:lang w:eastAsia="ru-RU"/>
              </w:rPr>
            </w:pPr>
          </w:p>
        </w:tc>
        <w:tc>
          <w:tcPr>
            <w:tcW w:w="283" w:type="dxa"/>
            <w:vMerge/>
            <w:vAlign w:val="center"/>
          </w:tcPr>
          <w:p w:rsidR="00F50EAA" w:rsidRPr="00F50EAA" w:rsidRDefault="00F50EAA" w:rsidP="00F50EAA">
            <w:pPr>
              <w:spacing w:after="100" w:afterAutospacing="1"/>
              <w:rPr>
                <w:sz w:val="24"/>
                <w:szCs w:val="24"/>
                <w:lang w:eastAsia="ru-RU"/>
              </w:rPr>
            </w:pPr>
          </w:p>
        </w:tc>
        <w:tc>
          <w:tcPr>
            <w:tcW w:w="2947" w:type="dxa"/>
            <w:vAlign w:val="center"/>
          </w:tcPr>
          <w:p w:rsidR="00F50EAA" w:rsidRPr="00F50EAA" w:rsidRDefault="00F50EAA" w:rsidP="00F50EAA">
            <w:pPr>
              <w:spacing w:after="100" w:afterAutospacing="1"/>
              <w:rPr>
                <w:sz w:val="24"/>
                <w:szCs w:val="24"/>
                <w:lang w:eastAsia="ru-RU"/>
              </w:rPr>
            </w:pPr>
            <w:r w:rsidRPr="00F50EAA">
              <w:rPr>
                <w:sz w:val="24"/>
                <w:szCs w:val="24"/>
                <w:lang w:eastAsia="ru-RU"/>
              </w:rPr>
              <w:t xml:space="preserve">Запаси </w:t>
            </w:r>
          </w:p>
        </w:tc>
      </w:tr>
    </w:tbl>
    <w:p w:rsidR="00154D5D" w:rsidRDefault="00154D5D" w:rsidP="00B64331">
      <w:pPr>
        <w:spacing w:after="0" w:line="240" w:lineRule="auto"/>
        <w:ind w:firstLine="709"/>
        <w:jc w:val="both"/>
        <w:rPr>
          <w:rFonts w:ascii="Times New Roman" w:eastAsia="Times New Roman" w:hAnsi="Times New Roman" w:cs="Times New Roman"/>
          <w:sz w:val="24"/>
          <w:szCs w:val="24"/>
          <w:lang w:val="en-US" w:eastAsia="ru-RU"/>
        </w:rPr>
      </w:pPr>
    </w:p>
    <w:p w:rsidR="00F50EAA" w:rsidRPr="00154D5D" w:rsidRDefault="00F50EAA" w:rsidP="00B64331">
      <w:pPr>
        <w:spacing w:after="0" w:line="240" w:lineRule="auto"/>
        <w:ind w:firstLine="709"/>
        <w:jc w:val="both"/>
        <w:rPr>
          <w:rFonts w:ascii="Times New Roman" w:eastAsia="Times New Roman" w:hAnsi="Times New Roman" w:cs="Times New Roman"/>
          <w:sz w:val="28"/>
          <w:szCs w:val="28"/>
          <w:lang w:eastAsia="ru-RU"/>
        </w:rPr>
      </w:pPr>
      <w:r w:rsidRPr="00154D5D">
        <w:rPr>
          <w:rFonts w:ascii="Times New Roman" w:eastAsia="Times New Roman" w:hAnsi="Times New Roman" w:cs="Times New Roman"/>
          <w:sz w:val="28"/>
          <w:szCs w:val="28"/>
          <w:lang w:eastAsia="ru-RU"/>
        </w:rPr>
        <w:t xml:space="preserve">За підсумками 2019 </w:t>
      </w:r>
      <w:r w:rsidR="001D38EE">
        <w:rPr>
          <w:rFonts w:ascii="Times New Roman" w:eastAsia="Times New Roman" w:hAnsi="Times New Roman" w:cs="Times New Roman"/>
          <w:sz w:val="28"/>
          <w:szCs w:val="28"/>
          <w:lang w:eastAsia="ru-RU"/>
        </w:rPr>
        <w:t>-</w:t>
      </w:r>
      <w:r w:rsidRPr="00154D5D">
        <w:rPr>
          <w:rFonts w:ascii="Times New Roman" w:eastAsia="Times New Roman" w:hAnsi="Times New Roman" w:cs="Times New Roman"/>
          <w:sz w:val="28"/>
          <w:szCs w:val="28"/>
          <w:lang w:eastAsia="ru-RU"/>
        </w:rPr>
        <w:t xml:space="preserve"> 2020 років та </w:t>
      </w:r>
      <w:r w:rsidR="001D38EE">
        <w:rPr>
          <w:rFonts w:ascii="Times New Roman" w:eastAsia="Times New Roman" w:hAnsi="Times New Roman" w:cs="Times New Roman"/>
          <w:sz w:val="28"/>
          <w:szCs w:val="28"/>
          <w:lang w:eastAsia="ru-RU"/>
        </w:rPr>
        <w:t>І</w:t>
      </w:r>
      <w:r w:rsidRPr="00154D5D">
        <w:rPr>
          <w:rFonts w:ascii="Times New Roman" w:eastAsia="Times New Roman" w:hAnsi="Times New Roman" w:cs="Times New Roman"/>
          <w:sz w:val="28"/>
          <w:szCs w:val="28"/>
          <w:lang w:eastAsia="ru-RU"/>
        </w:rPr>
        <w:t xml:space="preserve"> кварталу 2021 року коефіцієнт оборотності запасів очисних споруд становив:</w:t>
      </w:r>
    </w:p>
    <w:p w:rsidR="00154D5D" w:rsidRPr="00154D5D" w:rsidRDefault="00154D5D" w:rsidP="00F50EAA">
      <w:pPr>
        <w:spacing w:after="0" w:line="240" w:lineRule="auto"/>
        <w:jc w:val="both"/>
        <w:rPr>
          <w:rFonts w:ascii="Times New Roman" w:eastAsia="Times New Roman" w:hAnsi="Times New Roman" w:cs="Times New Roman"/>
          <w:sz w:val="24"/>
          <w:szCs w:val="24"/>
          <w:lang w:val="ru-RU" w:eastAsia="ru-RU"/>
        </w:rPr>
      </w:pPr>
    </w:p>
    <w:tbl>
      <w:tblPr>
        <w:tblStyle w:val="12"/>
        <w:tblW w:w="0" w:type="auto"/>
        <w:tblLook w:val="04A0"/>
      </w:tblPr>
      <w:tblGrid>
        <w:gridCol w:w="2462"/>
        <w:gridCol w:w="2464"/>
        <w:gridCol w:w="2464"/>
        <w:gridCol w:w="2464"/>
      </w:tblGrid>
      <w:tr w:rsidR="00F50EAA" w:rsidRPr="00F50EAA" w:rsidTr="00154D5D">
        <w:tc>
          <w:tcPr>
            <w:tcW w:w="2462" w:type="dxa"/>
            <w:vAlign w:val="center"/>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Період</w:t>
            </w:r>
          </w:p>
        </w:tc>
        <w:tc>
          <w:tcPr>
            <w:tcW w:w="2464" w:type="dxa"/>
            <w:vAlign w:val="center"/>
          </w:tcPr>
          <w:p w:rsidR="00F50EAA" w:rsidRPr="00F50EAA" w:rsidRDefault="00F50EAA" w:rsidP="001D38EE">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Собівартість наданих послуг, тис. грн</w:t>
            </w:r>
          </w:p>
        </w:tc>
        <w:tc>
          <w:tcPr>
            <w:tcW w:w="2464" w:type="dxa"/>
            <w:vAlign w:val="center"/>
          </w:tcPr>
          <w:p w:rsidR="00F50EAA" w:rsidRPr="00F50EAA" w:rsidRDefault="00F50EAA" w:rsidP="001D38EE">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Запаси, тис. грн</w:t>
            </w:r>
          </w:p>
        </w:tc>
        <w:tc>
          <w:tcPr>
            <w:tcW w:w="2464" w:type="dxa"/>
            <w:vAlign w:val="center"/>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Коефіцієнт оборотності запасів (разів)</w:t>
            </w:r>
          </w:p>
        </w:tc>
      </w:tr>
      <w:tr w:rsidR="00F50EAA" w:rsidRPr="00F50EAA" w:rsidTr="00154D5D">
        <w:tc>
          <w:tcPr>
            <w:tcW w:w="2462" w:type="dxa"/>
          </w:tcPr>
          <w:p w:rsidR="00F50EAA" w:rsidRPr="00F50EAA" w:rsidRDefault="00F50EAA" w:rsidP="00F50EAA">
            <w:pPr>
              <w:spacing w:after="100" w:afterAutospacing="1"/>
              <w:rPr>
                <w:rFonts w:ascii="Times New Roman" w:hAnsi="Times New Roman" w:cs="Times New Roman"/>
                <w:sz w:val="24"/>
                <w:szCs w:val="24"/>
                <w:lang w:eastAsia="ru-RU"/>
              </w:rPr>
            </w:pPr>
            <w:r w:rsidRPr="00F50EAA">
              <w:rPr>
                <w:rFonts w:ascii="Times New Roman" w:hAnsi="Times New Roman" w:cs="Times New Roman"/>
                <w:sz w:val="24"/>
                <w:szCs w:val="24"/>
                <w:lang w:eastAsia="ru-RU"/>
              </w:rPr>
              <w:t>2019 рік</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17 087</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2 687</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6,4</w:t>
            </w:r>
          </w:p>
        </w:tc>
      </w:tr>
      <w:tr w:rsidR="00F50EAA" w:rsidRPr="00F50EAA" w:rsidTr="00154D5D">
        <w:tc>
          <w:tcPr>
            <w:tcW w:w="2462" w:type="dxa"/>
          </w:tcPr>
          <w:p w:rsidR="00F50EAA" w:rsidRPr="00F50EAA" w:rsidRDefault="00F50EAA" w:rsidP="00F50EAA">
            <w:pPr>
              <w:spacing w:after="100" w:afterAutospacing="1"/>
              <w:rPr>
                <w:rFonts w:ascii="Times New Roman" w:hAnsi="Times New Roman" w:cs="Times New Roman"/>
                <w:sz w:val="24"/>
                <w:szCs w:val="24"/>
                <w:lang w:eastAsia="ru-RU"/>
              </w:rPr>
            </w:pPr>
            <w:r w:rsidRPr="00F50EAA">
              <w:rPr>
                <w:rFonts w:ascii="Times New Roman" w:hAnsi="Times New Roman" w:cs="Times New Roman"/>
                <w:sz w:val="24"/>
                <w:szCs w:val="24"/>
                <w:lang w:eastAsia="ru-RU"/>
              </w:rPr>
              <w:t>2020 рік</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19 100</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3 018</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6,3</w:t>
            </w:r>
          </w:p>
        </w:tc>
      </w:tr>
      <w:tr w:rsidR="00F50EAA" w:rsidRPr="00F50EAA" w:rsidTr="00154D5D">
        <w:tc>
          <w:tcPr>
            <w:tcW w:w="2462" w:type="dxa"/>
          </w:tcPr>
          <w:p w:rsidR="00F50EAA" w:rsidRPr="00F50EAA" w:rsidRDefault="001D38EE" w:rsidP="00F50EAA">
            <w:pPr>
              <w:spacing w:after="100" w:afterAutospacing="1"/>
              <w:rPr>
                <w:rFonts w:ascii="Times New Roman" w:hAnsi="Times New Roman" w:cs="Times New Roman"/>
                <w:sz w:val="24"/>
                <w:szCs w:val="24"/>
                <w:lang w:eastAsia="ru-RU"/>
              </w:rPr>
            </w:pPr>
            <w:r>
              <w:rPr>
                <w:rFonts w:ascii="Times New Roman" w:hAnsi="Times New Roman" w:cs="Times New Roman"/>
                <w:bCs/>
                <w:color w:val="000000"/>
                <w:sz w:val="24"/>
                <w:szCs w:val="24"/>
                <w:lang w:eastAsia="ru-RU"/>
              </w:rPr>
              <w:t>І</w:t>
            </w:r>
            <w:r w:rsidR="00F50EAA" w:rsidRPr="00F50EAA">
              <w:rPr>
                <w:rFonts w:ascii="Times New Roman" w:hAnsi="Times New Roman" w:cs="Times New Roman"/>
                <w:bCs/>
                <w:color w:val="000000"/>
                <w:sz w:val="24"/>
                <w:szCs w:val="24"/>
                <w:lang w:eastAsia="ru-RU"/>
              </w:rPr>
              <w:t xml:space="preserve"> квартал 2021 року</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5 260</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2 100</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2,5</w:t>
            </w:r>
          </w:p>
        </w:tc>
      </w:tr>
    </w:tbl>
    <w:p w:rsidR="00F50EAA" w:rsidRPr="00F50EAA" w:rsidRDefault="00F50EAA" w:rsidP="00F50EAA">
      <w:pPr>
        <w:spacing w:after="0" w:line="240" w:lineRule="auto"/>
        <w:jc w:val="both"/>
        <w:rPr>
          <w:rFonts w:eastAsia="Times New Roman" w:cstheme="minorHAnsi"/>
          <w:sz w:val="20"/>
          <w:szCs w:val="20"/>
          <w:lang w:eastAsia="ru-RU"/>
        </w:rPr>
      </w:pPr>
    </w:p>
    <w:p w:rsidR="00F50EAA" w:rsidRPr="00613C56" w:rsidRDefault="00F50EAA" w:rsidP="00B64331">
      <w:pPr>
        <w:spacing w:after="0" w:line="240" w:lineRule="auto"/>
        <w:ind w:firstLine="709"/>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 xml:space="preserve">Оборотність запасів також може бути розрахована </w:t>
      </w:r>
      <w:r w:rsidR="001D38EE">
        <w:rPr>
          <w:rFonts w:ascii="Times New Roman" w:eastAsia="Times New Roman" w:hAnsi="Times New Roman" w:cs="Times New Roman"/>
          <w:sz w:val="28"/>
          <w:szCs w:val="28"/>
          <w:lang w:eastAsia="ru-RU"/>
        </w:rPr>
        <w:t>у</w:t>
      </w:r>
      <w:r w:rsidRPr="00613C56">
        <w:rPr>
          <w:rFonts w:ascii="Times New Roman" w:eastAsia="Times New Roman" w:hAnsi="Times New Roman" w:cs="Times New Roman"/>
          <w:sz w:val="28"/>
          <w:szCs w:val="28"/>
          <w:lang w:eastAsia="ru-RU"/>
        </w:rPr>
        <w:t xml:space="preserve"> днях,  цей показник визначає, скільки днів </w:t>
      </w:r>
      <w:r w:rsidR="001D38EE">
        <w:rPr>
          <w:rFonts w:ascii="Times New Roman" w:eastAsia="Times New Roman" w:hAnsi="Times New Roman" w:cs="Times New Roman"/>
          <w:sz w:val="28"/>
          <w:szCs w:val="28"/>
          <w:lang w:eastAsia="ru-RU"/>
        </w:rPr>
        <w:t>у</w:t>
      </w:r>
      <w:r w:rsidRPr="00613C56">
        <w:rPr>
          <w:rFonts w:ascii="Times New Roman" w:eastAsia="Times New Roman" w:hAnsi="Times New Roman" w:cs="Times New Roman"/>
          <w:sz w:val="28"/>
          <w:szCs w:val="28"/>
          <w:lang w:eastAsia="ru-RU"/>
        </w:rPr>
        <w:t xml:space="preserve"> середньому запаси підприємства зберігаються на складі.</w:t>
      </w:r>
    </w:p>
    <w:p w:rsidR="00F50EAA" w:rsidRPr="00F50EAA" w:rsidRDefault="00F50EAA" w:rsidP="00F50EAA">
      <w:pPr>
        <w:spacing w:after="0" w:line="240" w:lineRule="auto"/>
        <w:jc w:val="both"/>
        <w:rPr>
          <w:rFonts w:ascii="Times New Roman" w:eastAsia="Times New Roman" w:hAnsi="Times New Roman" w:cs="Times New Roman"/>
          <w:sz w:val="20"/>
          <w:szCs w:val="20"/>
          <w:lang w:eastAsia="ru-RU"/>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377"/>
        <w:gridCol w:w="283"/>
        <w:gridCol w:w="5129"/>
      </w:tblGrid>
      <w:tr w:rsidR="00F50EAA" w:rsidRPr="00F50EAA" w:rsidTr="00F50EAA">
        <w:tc>
          <w:tcPr>
            <w:tcW w:w="3377" w:type="dxa"/>
            <w:vMerge w:val="restart"/>
            <w:vAlign w:val="center"/>
          </w:tcPr>
          <w:p w:rsidR="00F50EAA" w:rsidRPr="00F50EAA" w:rsidRDefault="00F50EAA" w:rsidP="00F50EAA">
            <w:pPr>
              <w:spacing w:after="100" w:afterAutospacing="1"/>
              <w:rPr>
                <w:sz w:val="24"/>
                <w:szCs w:val="24"/>
                <w:lang w:eastAsia="ru-RU"/>
              </w:rPr>
            </w:pPr>
            <w:r w:rsidRPr="00F50EAA">
              <w:rPr>
                <w:sz w:val="24"/>
                <w:szCs w:val="24"/>
                <w:lang w:eastAsia="ru-RU"/>
              </w:rPr>
              <w:t>Оборотність запасів (днів)</w:t>
            </w:r>
          </w:p>
        </w:tc>
        <w:tc>
          <w:tcPr>
            <w:tcW w:w="283" w:type="dxa"/>
            <w:vMerge w:val="restart"/>
            <w:vAlign w:val="center"/>
          </w:tcPr>
          <w:p w:rsidR="00F50EAA" w:rsidRPr="00F50EAA" w:rsidRDefault="00F50EAA" w:rsidP="00F50EAA">
            <w:pPr>
              <w:spacing w:after="100" w:afterAutospacing="1"/>
              <w:rPr>
                <w:sz w:val="24"/>
                <w:szCs w:val="24"/>
                <w:lang w:eastAsia="ru-RU"/>
              </w:rPr>
            </w:pPr>
            <w:r w:rsidRPr="00F50EAA">
              <w:rPr>
                <w:sz w:val="24"/>
                <w:szCs w:val="24"/>
                <w:lang w:eastAsia="ru-RU"/>
              </w:rPr>
              <w:t>=</w:t>
            </w:r>
          </w:p>
        </w:tc>
        <w:tc>
          <w:tcPr>
            <w:tcW w:w="5129" w:type="dxa"/>
            <w:tcBorders>
              <w:bottom w:val="single" w:sz="4" w:space="0" w:color="auto"/>
            </w:tcBorders>
            <w:vAlign w:val="center"/>
          </w:tcPr>
          <w:p w:rsidR="00F50EAA" w:rsidRPr="00F50EAA" w:rsidRDefault="001D38EE" w:rsidP="001D38EE">
            <w:pPr>
              <w:spacing w:after="100" w:afterAutospacing="1"/>
              <w:rPr>
                <w:sz w:val="24"/>
                <w:szCs w:val="24"/>
                <w:lang w:eastAsia="ru-RU"/>
              </w:rPr>
            </w:pPr>
            <w:r>
              <w:rPr>
                <w:sz w:val="24"/>
                <w:szCs w:val="24"/>
                <w:lang w:eastAsia="ru-RU"/>
              </w:rPr>
              <w:t>з</w:t>
            </w:r>
            <w:r w:rsidR="00F50EAA" w:rsidRPr="00F50EAA">
              <w:rPr>
                <w:sz w:val="24"/>
                <w:szCs w:val="24"/>
                <w:lang w:eastAsia="ru-RU"/>
              </w:rPr>
              <w:t xml:space="preserve">апаси </w:t>
            </w:r>
            <w:r>
              <w:rPr>
                <w:sz w:val="24"/>
                <w:szCs w:val="24"/>
                <w:lang w:eastAsia="ru-RU"/>
              </w:rPr>
              <w:t xml:space="preserve"> </w:t>
            </w:r>
            <w:r w:rsidR="00F50EAA" w:rsidRPr="00F50EAA">
              <w:rPr>
                <w:sz w:val="24"/>
                <w:szCs w:val="24"/>
                <w:lang w:eastAsia="ru-RU"/>
              </w:rPr>
              <w:t xml:space="preserve">х </w:t>
            </w:r>
            <w:r>
              <w:rPr>
                <w:sz w:val="24"/>
                <w:szCs w:val="24"/>
                <w:lang w:eastAsia="ru-RU"/>
              </w:rPr>
              <w:t xml:space="preserve"> т</w:t>
            </w:r>
            <w:r w:rsidR="00F50EAA" w:rsidRPr="00F50EAA">
              <w:rPr>
                <w:sz w:val="24"/>
                <w:szCs w:val="24"/>
                <w:lang w:eastAsia="ru-RU"/>
              </w:rPr>
              <w:t>ривалість періоду (днів)</w:t>
            </w:r>
          </w:p>
        </w:tc>
      </w:tr>
      <w:tr w:rsidR="00F50EAA" w:rsidRPr="00F50EAA" w:rsidTr="00F50EAA">
        <w:tc>
          <w:tcPr>
            <w:tcW w:w="3377" w:type="dxa"/>
            <w:vMerge/>
            <w:vAlign w:val="center"/>
          </w:tcPr>
          <w:p w:rsidR="00F50EAA" w:rsidRPr="00F50EAA" w:rsidRDefault="00F50EAA" w:rsidP="00F50EAA">
            <w:pPr>
              <w:spacing w:after="100" w:afterAutospacing="1"/>
              <w:rPr>
                <w:sz w:val="24"/>
                <w:szCs w:val="24"/>
                <w:lang w:eastAsia="ru-RU"/>
              </w:rPr>
            </w:pPr>
          </w:p>
        </w:tc>
        <w:tc>
          <w:tcPr>
            <w:tcW w:w="283" w:type="dxa"/>
            <w:vMerge/>
            <w:vAlign w:val="center"/>
          </w:tcPr>
          <w:p w:rsidR="00F50EAA" w:rsidRPr="00F50EAA" w:rsidRDefault="00F50EAA" w:rsidP="00F50EAA">
            <w:pPr>
              <w:spacing w:after="100" w:afterAutospacing="1"/>
              <w:rPr>
                <w:sz w:val="24"/>
                <w:szCs w:val="24"/>
                <w:lang w:eastAsia="ru-RU"/>
              </w:rPr>
            </w:pPr>
          </w:p>
        </w:tc>
        <w:tc>
          <w:tcPr>
            <w:tcW w:w="5129" w:type="dxa"/>
            <w:tcBorders>
              <w:top w:val="single" w:sz="4" w:space="0" w:color="auto"/>
            </w:tcBorders>
            <w:vAlign w:val="center"/>
          </w:tcPr>
          <w:p w:rsidR="00F50EAA" w:rsidRPr="00F50EAA" w:rsidRDefault="001D38EE" w:rsidP="00F50EAA">
            <w:pPr>
              <w:spacing w:after="100" w:afterAutospacing="1"/>
              <w:rPr>
                <w:sz w:val="24"/>
                <w:szCs w:val="24"/>
                <w:lang w:eastAsia="ru-RU"/>
              </w:rPr>
            </w:pPr>
            <w:r>
              <w:rPr>
                <w:sz w:val="24"/>
                <w:szCs w:val="24"/>
                <w:lang w:eastAsia="ru-RU"/>
              </w:rPr>
              <w:t>с</w:t>
            </w:r>
            <w:r w:rsidR="00F50EAA" w:rsidRPr="00F50EAA">
              <w:rPr>
                <w:sz w:val="24"/>
                <w:szCs w:val="24"/>
                <w:lang w:eastAsia="ru-RU"/>
              </w:rPr>
              <w:t>обівартість реалізованої продукції</w:t>
            </w:r>
          </w:p>
        </w:tc>
      </w:tr>
    </w:tbl>
    <w:p w:rsidR="00F50EAA" w:rsidRPr="00F50EAA" w:rsidRDefault="00F50EAA" w:rsidP="00F50EAA">
      <w:pPr>
        <w:spacing w:after="0" w:line="240" w:lineRule="auto"/>
        <w:jc w:val="both"/>
        <w:rPr>
          <w:rFonts w:ascii="Times New Roman" w:eastAsia="Times New Roman" w:hAnsi="Times New Roman" w:cs="Times New Roman"/>
          <w:sz w:val="20"/>
          <w:szCs w:val="20"/>
          <w:lang w:eastAsia="ru-RU"/>
        </w:rPr>
      </w:pPr>
    </w:p>
    <w:p w:rsidR="00F50EAA" w:rsidRPr="00613C56" w:rsidRDefault="00F50EAA" w:rsidP="00B64331">
      <w:pPr>
        <w:spacing w:after="0" w:line="240" w:lineRule="auto"/>
        <w:ind w:firstLine="709"/>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 xml:space="preserve">За підсумками 2019 і 2020 років та </w:t>
      </w:r>
      <w:r w:rsidR="001D38EE">
        <w:rPr>
          <w:rFonts w:ascii="Times New Roman" w:eastAsia="Times New Roman" w:hAnsi="Times New Roman" w:cs="Times New Roman"/>
          <w:sz w:val="28"/>
          <w:szCs w:val="28"/>
          <w:lang w:eastAsia="ru-RU"/>
        </w:rPr>
        <w:t>І</w:t>
      </w:r>
      <w:r w:rsidRPr="00613C56">
        <w:rPr>
          <w:rFonts w:ascii="Times New Roman" w:eastAsia="Times New Roman" w:hAnsi="Times New Roman" w:cs="Times New Roman"/>
          <w:sz w:val="28"/>
          <w:szCs w:val="28"/>
          <w:lang w:eastAsia="ru-RU"/>
        </w:rPr>
        <w:t xml:space="preserve"> кварталу 2021 р. оборотність запасів очисних споруд </w:t>
      </w:r>
      <w:r w:rsidR="001D38EE">
        <w:rPr>
          <w:rFonts w:ascii="Times New Roman" w:eastAsia="Times New Roman" w:hAnsi="Times New Roman" w:cs="Times New Roman"/>
          <w:sz w:val="28"/>
          <w:szCs w:val="28"/>
          <w:lang w:eastAsia="ru-RU"/>
        </w:rPr>
        <w:t>у</w:t>
      </w:r>
      <w:r w:rsidRPr="00613C56">
        <w:rPr>
          <w:rFonts w:ascii="Times New Roman" w:eastAsia="Times New Roman" w:hAnsi="Times New Roman" w:cs="Times New Roman"/>
          <w:sz w:val="28"/>
          <w:szCs w:val="28"/>
          <w:lang w:eastAsia="ru-RU"/>
        </w:rPr>
        <w:t xml:space="preserve"> днях становила:</w:t>
      </w:r>
    </w:p>
    <w:p w:rsidR="00F50EAA" w:rsidRPr="00F50EAA" w:rsidRDefault="00F50EAA" w:rsidP="00F50EAA">
      <w:pPr>
        <w:spacing w:after="0" w:line="240" w:lineRule="auto"/>
        <w:jc w:val="both"/>
        <w:rPr>
          <w:rFonts w:ascii="Times New Roman" w:eastAsia="Times New Roman" w:hAnsi="Times New Roman" w:cs="Times New Roman"/>
          <w:sz w:val="24"/>
          <w:szCs w:val="24"/>
          <w:lang w:eastAsia="ru-RU"/>
        </w:rPr>
      </w:pPr>
    </w:p>
    <w:tbl>
      <w:tblPr>
        <w:tblStyle w:val="12"/>
        <w:tblW w:w="0" w:type="auto"/>
        <w:tblLook w:val="04A0"/>
      </w:tblPr>
      <w:tblGrid>
        <w:gridCol w:w="1970"/>
        <w:gridCol w:w="1971"/>
        <w:gridCol w:w="1971"/>
        <w:gridCol w:w="1971"/>
        <w:gridCol w:w="1971"/>
      </w:tblGrid>
      <w:tr w:rsidR="00F50EAA" w:rsidRPr="00F50EAA" w:rsidTr="00F50EAA">
        <w:tc>
          <w:tcPr>
            <w:tcW w:w="1971" w:type="dxa"/>
            <w:vAlign w:val="center"/>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Період</w:t>
            </w:r>
          </w:p>
        </w:tc>
        <w:tc>
          <w:tcPr>
            <w:tcW w:w="1971" w:type="dxa"/>
            <w:vAlign w:val="center"/>
          </w:tcPr>
          <w:p w:rsidR="00F50EAA" w:rsidRPr="00F50EAA" w:rsidRDefault="00F50EAA" w:rsidP="001D38EE">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Запаси, тис. грн</w:t>
            </w:r>
          </w:p>
        </w:tc>
        <w:tc>
          <w:tcPr>
            <w:tcW w:w="1971" w:type="dxa"/>
            <w:vAlign w:val="center"/>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Тривалість періоду, днів</w:t>
            </w:r>
          </w:p>
        </w:tc>
        <w:tc>
          <w:tcPr>
            <w:tcW w:w="1971" w:type="dxa"/>
            <w:vAlign w:val="center"/>
          </w:tcPr>
          <w:p w:rsidR="00F50EAA" w:rsidRPr="00F50EAA" w:rsidRDefault="00F50EAA" w:rsidP="001D38EE">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Собівартість реалізованої продукції, тис. грн</w:t>
            </w:r>
          </w:p>
        </w:tc>
        <w:tc>
          <w:tcPr>
            <w:tcW w:w="1971" w:type="dxa"/>
            <w:vAlign w:val="center"/>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Оборотність запасів (днів)</w:t>
            </w:r>
          </w:p>
        </w:tc>
      </w:tr>
      <w:tr w:rsidR="00F50EAA" w:rsidRPr="00F50EAA" w:rsidTr="00F50EAA">
        <w:tc>
          <w:tcPr>
            <w:tcW w:w="1971" w:type="dxa"/>
          </w:tcPr>
          <w:p w:rsidR="00F50EAA" w:rsidRPr="00F50EAA" w:rsidRDefault="00F50EAA" w:rsidP="00F50EAA">
            <w:pPr>
              <w:spacing w:after="100" w:afterAutospacing="1"/>
              <w:rPr>
                <w:rFonts w:ascii="Times New Roman" w:hAnsi="Times New Roman" w:cs="Times New Roman"/>
                <w:sz w:val="24"/>
                <w:szCs w:val="24"/>
                <w:lang w:eastAsia="ru-RU"/>
              </w:rPr>
            </w:pPr>
            <w:r w:rsidRPr="00F50EAA">
              <w:rPr>
                <w:rFonts w:ascii="Times New Roman" w:hAnsi="Times New Roman" w:cs="Times New Roman"/>
                <w:sz w:val="24"/>
                <w:szCs w:val="24"/>
                <w:lang w:eastAsia="ru-RU"/>
              </w:rPr>
              <w:t>2019 рік</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2 687</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365</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17 087</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57</w:t>
            </w:r>
          </w:p>
        </w:tc>
      </w:tr>
      <w:tr w:rsidR="00F50EAA" w:rsidRPr="00F50EAA" w:rsidTr="00F50EAA">
        <w:tc>
          <w:tcPr>
            <w:tcW w:w="1971" w:type="dxa"/>
          </w:tcPr>
          <w:p w:rsidR="00F50EAA" w:rsidRPr="00F50EAA" w:rsidRDefault="00F50EAA" w:rsidP="00F50EAA">
            <w:pPr>
              <w:spacing w:after="100" w:afterAutospacing="1"/>
              <w:rPr>
                <w:rFonts w:ascii="Times New Roman" w:hAnsi="Times New Roman" w:cs="Times New Roman"/>
                <w:sz w:val="24"/>
                <w:szCs w:val="24"/>
                <w:lang w:eastAsia="ru-RU"/>
              </w:rPr>
            </w:pPr>
            <w:r w:rsidRPr="00F50EAA">
              <w:rPr>
                <w:rFonts w:ascii="Times New Roman" w:hAnsi="Times New Roman" w:cs="Times New Roman"/>
                <w:sz w:val="24"/>
                <w:szCs w:val="24"/>
                <w:lang w:eastAsia="ru-RU"/>
              </w:rPr>
              <w:t>2020 рік</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3 018</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365</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19 100</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58</w:t>
            </w:r>
          </w:p>
        </w:tc>
      </w:tr>
      <w:tr w:rsidR="00F50EAA" w:rsidRPr="00F50EAA" w:rsidTr="00F50EAA">
        <w:tc>
          <w:tcPr>
            <w:tcW w:w="1971" w:type="dxa"/>
          </w:tcPr>
          <w:p w:rsidR="00F50EAA" w:rsidRPr="00F50EAA" w:rsidRDefault="001D38EE" w:rsidP="00F50EAA">
            <w:pPr>
              <w:spacing w:after="100" w:afterAutospacing="1"/>
              <w:rPr>
                <w:rFonts w:ascii="Times New Roman" w:hAnsi="Times New Roman" w:cs="Times New Roman"/>
                <w:sz w:val="24"/>
                <w:szCs w:val="24"/>
                <w:lang w:eastAsia="ru-RU"/>
              </w:rPr>
            </w:pPr>
            <w:r>
              <w:rPr>
                <w:rFonts w:ascii="Times New Roman" w:hAnsi="Times New Roman" w:cs="Times New Roman"/>
                <w:bCs/>
                <w:color w:val="000000"/>
                <w:sz w:val="24"/>
                <w:szCs w:val="24"/>
                <w:lang w:eastAsia="ru-RU"/>
              </w:rPr>
              <w:t>І</w:t>
            </w:r>
            <w:r w:rsidR="00F50EAA" w:rsidRPr="00F50EAA">
              <w:rPr>
                <w:rFonts w:ascii="Times New Roman" w:hAnsi="Times New Roman" w:cs="Times New Roman"/>
                <w:bCs/>
                <w:color w:val="000000"/>
                <w:sz w:val="24"/>
                <w:szCs w:val="24"/>
                <w:lang w:eastAsia="ru-RU"/>
              </w:rPr>
              <w:t xml:space="preserve"> квартал 2021 року</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2 100</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90</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5 260</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36</w:t>
            </w:r>
          </w:p>
        </w:tc>
      </w:tr>
    </w:tbl>
    <w:p w:rsidR="00F50EAA" w:rsidRPr="00F50EAA" w:rsidRDefault="00F50EAA" w:rsidP="00F50EAA">
      <w:pPr>
        <w:spacing w:after="0" w:line="240" w:lineRule="auto"/>
        <w:jc w:val="both"/>
        <w:rPr>
          <w:rFonts w:ascii="Times New Roman" w:eastAsia="Times New Roman" w:hAnsi="Times New Roman" w:cs="Times New Roman"/>
          <w:sz w:val="20"/>
          <w:szCs w:val="20"/>
          <w:lang w:eastAsia="ru-RU"/>
        </w:rPr>
      </w:pPr>
    </w:p>
    <w:p w:rsidR="00F50EAA" w:rsidRPr="00613C56" w:rsidRDefault="00F50EAA" w:rsidP="00B64331">
      <w:pPr>
        <w:spacing w:after="0" w:line="240" w:lineRule="auto"/>
        <w:ind w:firstLine="709"/>
        <w:jc w:val="both"/>
        <w:rPr>
          <w:rFonts w:ascii="Times New Roman" w:eastAsia="Times New Roman" w:hAnsi="Times New Roman" w:cs="Times New Roman"/>
          <w:sz w:val="28"/>
          <w:szCs w:val="28"/>
          <w:lang w:val="ru-RU" w:eastAsia="ru-RU"/>
        </w:rPr>
      </w:pPr>
      <w:r w:rsidRPr="00613C56">
        <w:rPr>
          <w:rFonts w:ascii="Times New Roman" w:eastAsia="Times New Roman" w:hAnsi="Times New Roman" w:cs="Times New Roman"/>
          <w:sz w:val="28"/>
          <w:szCs w:val="28"/>
          <w:lang w:eastAsia="ru-RU"/>
        </w:rPr>
        <w:t>Чим вище оборотність запасів підприємства, тим більш ефективним є виробництво і тим менша потреба в оборотному капіталі для його організації.</w:t>
      </w:r>
    </w:p>
    <w:p w:rsidR="00F50EAA" w:rsidRPr="00613C56" w:rsidRDefault="00F50EAA" w:rsidP="00B64331">
      <w:pPr>
        <w:spacing w:after="0" w:line="240" w:lineRule="auto"/>
        <w:ind w:firstLine="709"/>
        <w:jc w:val="both"/>
        <w:rPr>
          <w:rFonts w:ascii="Times New Roman" w:eastAsia="Times New Roman" w:hAnsi="Times New Roman" w:cs="Times New Roman"/>
          <w:sz w:val="28"/>
          <w:szCs w:val="28"/>
          <w:lang w:val="ru-RU" w:eastAsia="ru-RU"/>
        </w:rPr>
      </w:pPr>
      <w:r w:rsidRPr="00613C56">
        <w:rPr>
          <w:rFonts w:ascii="Times New Roman" w:eastAsia="Times New Roman" w:hAnsi="Times New Roman" w:cs="Times New Roman"/>
          <w:sz w:val="28"/>
          <w:szCs w:val="28"/>
          <w:lang w:eastAsia="ru-RU"/>
        </w:rPr>
        <w:t>Здійснені розрахунки свідчать про те, що оборотність запасів в 2020 році порівнян</w:t>
      </w:r>
      <w:r w:rsidR="001D38EE">
        <w:rPr>
          <w:rFonts w:ascii="Times New Roman" w:eastAsia="Times New Roman" w:hAnsi="Times New Roman" w:cs="Times New Roman"/>
          <w:sz w:val="28"/>
          <w:szCs w:val="28"/>
          <w:lang w:eastAsia="ru-RU"/>
        </w:rPr>
        <w:t>о</w:t>
      </w:r>
      <w:r w:rsidRPr="00613C56">
        <w:rPr>
          <w:rFonts w:ascii="Times New Roman" w:eastAsia="Times New Roman" w:hAnsi="Times New Roman" w:cs="Times New Roman"/>
          <w:sz w:val="28"/>
          <w:szCs w:val="28"/>
          <w:lang w:eastAsia="ru-RU"/>
        </w:rPr>
        <w:t xml:space="preserve"> з 2019 роком знизилася з 6,4 разів на рік до 6,3</w:t>
      </w:r>
      <w:r w:rsidR="001D38EE">
        <w:rPr>
          <w:rFonts w:ascii="Times New Roman" w:eastAsia="Times New Roman" w:hAnsi="Times New Roman" w:cs="Times New Roman"/>
          <w:sz w:val="28"/>
          <w:szCs w:val="28"/>
          <w:lang w:eastAsia="ru-RU"/>
        </w:rPr>
        <w:t xml:space="preserve"> разів</w:t>
      </w:r>
      <w:r w:rsidRPr="00613C56">
        <w:rPr>
          <w:rFonts w:ascii="Times New Roman" w:eastAsia="Times New Roman" w:hAnsi="Times New Roman" w:cs="Times New Roman"/>
          <w:sz w:val="28"/>
          <w:szCs w:val="28"/>
          <w:lang w:eastAsia="ru-RU"/>
        </w:rPr>
        <w:t>, а тривалість їх зберігання на складі збільшилася з 57 дн</w:t>
      </w:r>
      <w:r w:rsidR="001D38EE">
        <w:rPr>
          <w:rFonts w:ascii="Times New Roman" w:eastAsia="Times New Roman" w:hAnsi="Times New Roman" w:cs="Times New Roman"/>
          <w:sz w:val="28"/>
          <w:szCs w:val="28"/>
          <w:lang w:eastAsia="ru-RU"/>
        </w:rPr>
        <w:t>ів</w:t>
      </w:r>
      <w:r w:rsidRPr="00613C56">
        <w:rPr>
          <w:rFonts w:ascii="Times New Roman" w:eastAsia="Times New Roman" w:hAnsi="Times New Roman" w:cs="Times New Roman"/>
          <w:sz w:val="28"/>
          <w:szCs w:val="28"/>
          <w:lang w:eastAsia="ru-RU"/>
        </w:rPr>
        <w:t xml:space="preserve"> до 58</w:t>
      </w:r>
      <w:r w:rsidR="001D38EE">
        <w:rPr>
          <w:rFonts w:ascii="Times New Roman" w:eastAsia="Times New Roman" w:hAnsi="Times New Roman" w:cs="Times New Roman"/>
          <w:sz w:val="28"/>
          <w:szCs w:val="28"/>
          <w:lang w:eastAsia="ru-RU"/>
        </w:rPr>
        <w:t>.</w:t>
      </w:r>
      <w:r w:rsidRPr="00613C56">
        <w:rPr>
          <w:rFonts w:ascii="Times New Roman" w:eastAsia="Times New Roman" w:hAnsi="Times New Roman" w:cs="Times New Roman"/>
          <w:sz w:val="28"/>
          <w:szCs w:val="28"/>
          <w:lang w:eastAsia="ru-RU"/>
        </w:rPr>
        <w:t xml:space="preserve"> </w:t>
      </w:r>
    </w:p>
    <w:p w:rsidR="00F50EAA" w:rsidRPr="00613C56" w:rsidRDefault="00F50EAA" w:rsidP="001D38EE">
      <w:pPr>
        <w:spacing w:after="0" w:line="240" w:lineRule="auto"/>
        <w:ind w:firstLine="708"/>
        <w:jc w:val="both"/>
        <w:rPr>
          <w:rFonts w:ascii="Times New Roman" w:eastAsia="Times New Roman" w:hAnsi="Times New Roman" w:cs="Times New Roman"/>
          <w:sz w:val="28"/>
          <w:szCs w:val="28"/>
          <w:lang w:val="ru-RU" w:eastAsia="ru-RU"/>
        </w:rPr>
      </w:pPr>
      <w:r w:rsidRPr="00613C56">
        <w:rPr>
          <w:rFonts w:ascii="Times New Roman" w:eastAsia="Times New Roman" w:hAnsi="Times New Roman" w:cs="Times New Roman"/>
          <w:sz w:val="28"/>
          <w:szCs w:val="28"/>
          <w:lang w:eastAsia="ru-RU"/>
        </w:rPr>
        <w:t xml:space="preserve">Таким чином, </w:t>
      </w:r>
      <w:r w:rsidR="001D38EE">
        <w:rPr>
          <w:rFonts w:ascii="Times New Roman" w:eastAsia="Times New Roman" w:hAnsi="Times New Roman" w:cs="Times New Roman"/>
          <w:sz w:val="28"/>
          <w:szCs w:val="28"/>
          <w:lang w:eastAsia="ru-RU"/>
        </w:rPr>
        <w:t>у</w:t>
      </w:r>
      <w:r w:rsidRPr="00613C56">
        <w:rPr>
          <w:rFonts w:ascii="Times New Roman" w:eastAsia="Times New Roman" w:hAnsi="Times New Roman" w:cs="Times New Roman"/>
          <w:sz w:val="28"/>
          <w:szCs w:val="28"/>
          <w:lang w:eastAsia="ru-RU"/>
        </w:rPr>
        <w:t xml:space="preserve"> 2020 році використання запасів на очисних спорудах не суттєво уповільнилося, що свідчить про зниження ефективності управління запасами.</w:t>
      </w:r>
    </w:p>
    <w:p w:rsidR="00F50EAA" w:rsidRPr="00613C56" w:rsidRDefault="00F50EAA" w:rsidP="001D38EE">
      <w:pPr>
        <w:spacing w:after="0" w:line="240" w:lineRule="auto"/>
        <w:ind w:firstLine="708"/>
        <w:jc w:val="both"/>
        <w:rPr>
          <w:rFonts w:ascii="Times New Roman" w:eastAsia="Times New Roman" w:hAnsi="Times New Roman" w:cs="Times New Roman"/>
          <w:sz w:val="28"/>
          <w:szCs w:val="28"/>
          <w:lang w:val="ru-RU" w:eastAsia="ru-RU"/>
        </w:rPr>
      </w:pPr>
      <w:r w:rsidRPr="00613C56">
        <w:rPr>
          <w:rFonts w:ascii="Times New Roman" w:eastAsia="Times New Roman" w:hAnsi="Times New Roman" w:cs="Times New Roman"/>
          <w:i/>
          <w:sz w:val="28"/>
          <w:szCs w:val="28"/>
          <w:lang w:eastAsia="ru-RU"/>
        </w:rPr>
        <w:t>Коефіцієнт оборотності дебіторської заборгованості</w:t>
      </w:r>
      <w:r w:rsidRPr="00613C56">
        <w:rPr>
          <w:rFonts w:ascii="Times New Roman" w:eastAsia="Times New Roman" w:hAnsi="Times New Roman" w:cs="Times New Roman"/>
          <w:sz w:val="28"/>
          <w:szCs w:val="28"/>
          <w:lang w:eastAsia="ru-RU"/>
        </w:rPr>
        <w:t xml:space="preserve"> визначається як відношення доходу від реалізації продукції і дебіторської заборгованості. Він показує, скільки разів за період, що аналізується, була погашена дебіторська заборгованість.</w:t>
      </w:r>
    </w:p>
    <w:p w:rsidR="00F50EAA" w:rsidRPr="00F50EAA" w:rsidRDefault="00F50EAA" w:rsidP="00F50EAA">
      <w:pPr>
        <w:spacing w:after="0" w:line="240" w:lineRule="auto"/>
        <w:jc w:val="both"/>
        <w:rPr>
          <w:rFonts w:ascii="Times New Roman" w:eastAsia="Times New Roman" w:hAnsi="Times New Roman" w:cs="Times New Roman"/>
          <w:sz w:val="20"/>
          <w:szCs w:val="20"/>
          <w:lang w:eastAsia="ru-RU"/>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78"/>
        <w:gridCol w:w="284"/>
        <w:gridCol w:w="4011"/>
      </w:tblGrid>
      <w:tr w:rsidR="00F50EAA" w:rsidRPr="00F50EAA" w:rsidTr="00F50EAA">
        <w:tc>
          <w:tcPr>
            <w:tcW w:w="4778" w:type="dxa"/>
            <w:vMerge w:val="restart"/>
            <w:vAlign w:val="center"/>
          </w:tcPr>
          <w:p w:rsidR="00F50EAA" w:rsidRPr="00F50EAA" w:rsidRDefault="00F50EAA" w:rsidP="00F50EAA">
            <w:pPr>
              <w:spacing w:after="100" w:afterAutospacing="1"/>
              <w:rPr>
                <w:sz w:val="24"/>
                <w:szCs w:val="24"/>
                <w:lang w:eastAsia="ru-RU"/>
              </w:rPr>
            </w:pPr>
            <w:r w:rsidRPr="00F50EAA">
              <w:rPr>
                <w:sz w:val="24"/>
                <w:szCs w:val="24"/>
                <w:lang w:eastAsia="ru-RU"/>
              </w:rPr>
              <w:t xml:space="preserve"> Коефіцієнт оборотності дебіторської заборгованості (разів)</w:t>
            </w:r>
          </w:p>
        </w:tc>
        <w:tc>
          <w:tcPr>
            <w:tcW w:w="284" w:type="dxa"/>
            <w:vMerge w:val="restart"/>
            <w:vAlign w:val="center"/>
          </w:tcPr>
          <w:p w:rsidR="00F50EAA" w:rsidRPr="00F50EAA" w:rsidRDefault="00F50EAA" w:rsidP="00F50EAA">
            <w:pPr>
              <w:spacing w:after="100" w:afterAutospacing="1"/>
              <w:rPr>
                <w:sz w:val="24"/>
                <w:szCs w:val="24"/>
                <w:lang w:eastAsia="ru-RU"/>
              </w:rPr>
            </w:pPr>
            <w:r w:rsidRPr="00F50EAA">
              <w:rPr>
                <w:sz w:val="24"/>
                <w:szCs w:val="24"/>
                <w:lang w:eastAsia="ru-RU"/>
              </w:rPr>
              <w:t>=</w:t>
            </w:r>
          </w:p>
        </w:tc>
        <w:tc>
          <w:tcPr>
            <w:tcW w:w="4011" w:type="dxa"/>
            <w:tcBorders>
              <w:bottom w:val="single" w:sz="4" w:space="0" w:color="auto"/>
            </w:tcBorders>
            <w:vAlign w:val="center"/>
          </w:tcPr>
          <w:p w:rsidR="00F50EAA" w:rsidRPr="00F50EAA" w:rsidRDefault="001D38EE" w:rsidP="00F50EAA">
            <w:pPr>
              <w:spacing w:after="100" w:afterAutospacing="1"/>
              <w:rPr>
                <w:sz w:val="24"/>
                <w:szCs w:val="24"/>
                <w:lang w:eastAsia="ru-RU"/>
              </w:rPr>
            </w:pPr>
            <w:r>
              <w:rPr>
                <w:sz w:val="24"/>
                <w:szCs w:val="24"/>
                <w:lang w:eastAsia="ru-RU"/>
              </w:rPr>
              <w:t>д</w:t>
            </w:r>
            <w:r w:rsidR="00F50EAA" w:rsidRPr="00F50EAA">
              <w:rPr>
                <w:sz w:val="24"/>
                <w:szCs w:val="24"/>
                <w:lang w:eastAsia="ru-RU"/>
              </w:rPr>
              <w:t>охід від реалізації продукції</w:t>
            </w:r>
          </w:p>
        </w:tc>
      </w:tr>
      <w:tr w:rsidR="00F50EAA" w:rsidRPr="00F50EAA" w:rsidTr="00F50EAA">
        <w:tc>
          <w:tcPr>
            <w:tcW w:w="4778" w:type="dxa"/>
            <w:vMerge/>
            <w:vAlign w:val="center"/>
          </w:tcPr>
          <w:p w:rsidR="00F50EAA" w:rsidRPr="00F50EAA" w:rsidRDefault="00F50EAA" w:rsidP="00F50EAA">
            <w:pPr>
              <w:spacing w:after="100" w:afterAutospacing="1"/>
              <w:rPr>
                <w:sz w:val="24"/>
                <w:szCs w:val="24"/>
                <w:lang w:eastAsia="ru-RU"/>
              </w:rPr>
            </w:pPr>
          </w:p>
        </w:tc>
        <w:tc>
          <w:tcPr>
            <w:tcW w:w="284" w:type="dxa"/>
            <w:vMerge/>
            <w:vAlign w:val="center"/>
          </w:tcPr>
          <w:p w:rsidR="00F50EAA" w:rsidRPr="00F50EAA" w:rsidRDefault="00F50EAA" w:rsidP="00F50EAA">
            <w:pPr>
              <w:spacing w:after="100" w:afterAutospacing="1"/>
              <w:rPr>
                <w:sz w:val="24"/>
                <w:szCs w:val="24"/>
                <w:lang w:eastAsia="ru-RU"/>
              </w:rPr>
            </w:pPr>
          </w:p>
        </w:tc>
        <w:tc>
          <w:tcPr>
            <w:tcW w:w="4011" w:type="dxa"/>
            <w:tcBorders>
              <w:top w:val="single" w:sz="4" w:space="0" w:color="auto"/>
            </w:tcBorders>
            <w:vAlign w:val="center"/>
          </w:tcPr>
          <w:p w:rsidR="00F50EAA" w:rsidRPr="00F50EAA" w:rsidRDefault="001D38EE" w:rsidP="00F50EAA">
            <w:pPr>
              <w:spacing w:after="100" w:afterAutospacing="1"/>
              <w:rPr>
                <w:sz w:val="24"/>
                <w:szCs w:val="24"/>
                <w:lang w:eastAsia="ru-RU"/>
              </w:rPr>
            </w:pPr>
            <w:r>
              <w:rPr>
                <w:sz w:val="24"/>
                <w:szCs w:val="24"/>
                <w:lang w:eastAsia="ru-RU"/>
              </w:rPr>
              <w:t>д</w:t>
            </w:r>
            <w:r w:rsidR="00F50EAA" w:rsidRPr="00F50EAA">
              <w:rPr>
                <w:sz w:val="24"/>
                <w:szCs w:val="24"/>
                <w:lang w:eastAsia="ru-RU"/>
              </w:rPr>
              <w:t>ебіторська заборгованість</w:t>
            </w:r>
          </w:p>
        </w:tc>
      </w:tr>
    </w:tbl>
    <w:p w:rsidR="00F50EAA" w:rsidRPr="00F50EAA" w:rsidRDefault="00F50EAA" w:rsidP="00F50EAA">
      <w:pPr>
        <w:spacing w:after="0" w:line="240" w:lineRule="auto"/>
        <w:jc w:val="both"/>
        <w:rPr>
          <w:rFonts w:ascii="Times New Roman" w:eastAsia="Times New Roman" w:hAnsi="Times New Roman" w:cs="Times New Roman"/>
          <w:sz w:val="20"/>
          <w:szCs w:val="20"/>
          <w:lang w:eastAsia="ru-RU"/>
        </w:rPr>
      </w:pPr>
    </w:p>
    <w:p w:rsidR="00F50EAA" w:rsidRPr="00613C56" w:rsidRDefault="00F50EAA" w:rsidP="00B64331">
      <w:pPr>
        <w:spacing w:after="0" w:line="240" w:lineRule="auto"/>
        <w:ind w:firstLine="709"/>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 xml:space="preserve">За підсумками 2019 і 2020 років та </w:t>
      </w:r>
      <w:r w:rsidR="001D38EE">
        <w:rPr>
          <w:rFonts w:ascii="Times New Roman" w:eastAsia="Times New Roman" w:hAnsi="Times New Roman" w:cs="Times New Roman"/>
          <w:sz w:val="28"/>
          <w:szCs w:val="28"/>
          <w:lang w:eastAsia="ru-RU"/>
        </w:rPr>
        <w:t>І</w:t>
      </w:r>
      <w:r w:rsidRPr="00613C56">
        <w:rPr>
          <w:rFonts w:ascii="Times New Roman" w:eastAsia="Times New Roman" w:hAnsi="Times New Roman" w:cs="Times New Roman"/>
          <w:sz w:val="28"/>
          <w:szCs w:val="28"/>
          <w:lang w:eastAsia="ru-RU"/>
        </w:rPr>
        <w:t xml:space="preserve"> кварталу 2021 р. коефіцієнт оборотності дебіторської заборгованості очисних споруд становив:</w:t>
      </w:r>
    </w:p>
    <w:p w:rsidR="00F50EAA" w:rsidRDefault="00F50EAA" w:rsidP="00F50EAA">
      <w:pPr>
        <w:spacing w:after="0" w:line="240" w:lineRule="auto"/>
        <w:jc w:val="both"/>
        <w:rPr>
          <w:rFonts w:ascii="Times New Roman" w:eastAsia="Times New Roman" w:hAnsi="Times New Roman" w:cs="Times New Roman"/>
          <w:sz w:val="28"/>
          <w:szCs w:val="28"/>
          <w:lang w:val="ru-RU" w:eastAsia="ru-RU"/>
        </w:rPr>
      </w:pPr>
    </w:p>
    <w:p w:rsidR="001D38EE" w:rsidRPr="006847F9" w:rsidRDefault="001D38EE" w:rsidP="00F50EAA">
      <w:pPr>
        <w:spacing w:after="0" w:line="240" w:lineRule="auto"/>
        <w:jc w:val="both"/>
        <w:rPr>
          <w:rFonts w:ascii="Times New Roman" w:eastAsia="Times New Roman" w:hAnsi="Times New Roman" w:cs="Times New Roman"/>
          <w:sz w:val="28"/>
          <w:szCs w:val="28"/>
          <w:lang w:val="ru-RU" w:eastAsia="ru-RU"/>
        </w:rPr>
      </w:pPr>
    </w:p>
    <w:p w:rsidR="00154D5D" w:rsidRPr="006847F9" w:rsidRDefault="00154D5D" w:rsidP="00F50EAA">
      <w:pPr>
        <w:spacing w:after="0" w:line="240" w:lineRule="auto"/>
        <w:jc w:val="both"/>
        <w:rPr>
          <w:rFonts w:ascii="Times New Roman" w:eastAsia="Times New Roman" w:hAnsi="Times New Roman" w:cs="Times New Roman"/>
          <w:sz w:val="28"/>
          <w:szCs w:val="28"/>
          <w:lang w:val="ru-RU" w:eastAsia="ru-RU"/>
        </w:rPr>
      </w:pPr>
    </w:p>
    <w:tbl>
      <w:tblPr>
        <w:tblStyle w:val="12"/>
        <w:tblW w:w="0" w:type="auto"/>
        <w:tblLook w:val="04A0"/>
      </w:tblPr>
      <w:tblGrid>
        <w:gridCol w:w="2462"/>
        <w:gridCol w:w="2464"/>
        <w:gridCol w:w="2464"/>
        <w:gridCol w:w="2464"/>
      </w:tblGrid>
      <w:tr w:rsidR="00F50EAA" w:rsidRPr="00F50EAA" w:rsidTr="00F50EAA">
        <w:tc>
          <w:tcPr>
            <w:tcW w:w="2463" w:type="dxa"/>
            <w:vAlign w:val="center"/>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lastRenderedPageBreak/>
              <w:t>Період</w:t>
            </w:r>
          </w:p>
        </w:tc>
        <w:tc>
          <w:tcPr>
            <w:tcW w:w="2464" w:type="dxa"/>
            <w:vAlign w:val="center"/>
          </w:tcPr>
          <w:p w:rsidR="00F50EAA" w:rsidRPr="00F50EAA" w:rsidRDefault="00F50EAA" w:rsidP="001D38EE">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Дохід від реалізації, тис. грн</w:t>
            </w:r>
          </w:p>
        </w:tc>
        <w:tc>
          <w:tcPr>
            <w:tcW w:w="2464" w:type="dxa"/>
            <w:vAlign w:val="center"/>
          </w:tcPr>
          <w:p w:rsidR="00F50EAA" w:rsidRPr="00F50EAA" w:rsidRDefault="00F50EAA" w:rsidP="001D38EE">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Дебіторська заборгованість, тис. грн</w:t>
            </w:r>
          </w:p>
        </w:tc>
        <w:tc>
          <w:tcPr>
            <w:tcW w:w="2464" w:type="dxa"/>
            <w:vAlign w:val="center"/>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Коефіцієнт оборотності дебіторської заборгованості (разів)</w:t>
            </w:r>
          </w:p>
        </w:tc>
      </w:tr>
      <w:tr w:rsidR="00F50EAA" w:rsidRPr="00F50EAA" w:rsidTr="00F50EAA">
        <w:tc>
          <w:tcPr>
            <w:tcW w:w="2463" w:type="dxa"/>
          </w:tcPr>
          <w:p w:rsidR="00F50EAA" w:rsidRPr="00F50EAA" w:rsidRDefault="00F50EAA" w:rsidP="00F50EAA">
            <w:pPr>
              <w:spacing w:after="100" w:afterAutospacing="1"/>
              <w:rPr>
                <w:rFonts w:ascii="Times New Roman" w:hAnsi="Times New Roman" w:cs="Times New Roman"/>
                <w:sz w:val="24"/>
                <w:szCs w:val="24"/>
                <w:lang w:eastAsia="ru-RU"/>
              </w:rPr>
            </w:pPr>
            <w:r w:rsidRPr="00F50EAA">
              <w:rPr>
                <w:rFonts w:ascii="Times New Roman" w:hAnsi="Times New Roman" w:cs="Times New Roman"/>
                <w:sz w:val="24"/>
                <w:szCs w:val="24"/>
                <w:lang w:eastAsia="ru-RU"/>
              </w:rPr>
              <w:t>2019 рік</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15 477</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2 056</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7,5</w:t>
            </w:r>
          </w:p>
        </w:tc>
      </w:tr>
      <w:tr w:rsidR="00F50EAA" w:rsidRPr="00F50EAA" w:rsidTr="00F50EAA">
        <w:tc>
          <w:tcPr>
            <w:tcW w:w="2463" w:type="dxa"/>
          </w:tcPr>
          <w:p w:rsidR="00F50EAA" w:rsidRPr="00F50EAA" w:rsidRDefault="00F50EAA" w:rsidP="00F50EAA">
            <w:pPr>
              <w:spacing w:after="100" w:afterAutospacing="1"/>
              <w:rPr>
                <w:rFonts w:ascii="Times New Roman" w:hAnsi="Times New Roman" w:cs="Times New Roman"/>
                <w:sz w:val="24"/>
                <w:szCs w:val="24"/>
                <w:lang w:eastAsia="ru-RU"/>
              </w:rPr>
            </w:pPr>
            <w:r w:rsidRPr="00F50EAA">
              <w:rPr>
                <w:rFonts w:ascii="Times New Roman" w:hAnsi="Times New Roman" w:cs="Times New Roman"/>
                <w:sz w:val="24"/>
                <w:szCs w:val="24"/>
                <w:lang w:eastAsia="ru-RU"/>
              </w:rPr>
              <w:t>2020 рік</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15 310</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5 047</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3,0</w:t>
            </w:r>
          </w:p>
        </w:tc>
      </w:tr>
      <w:tr w:rsidR="00F50EAA" w:rsidRPr="00F50EAA" w:rsidTr="00F50EAA">
        <w:tc>
          <w:tcPr>
            <w:tcW w:w="2463" w:type="dxa"/>
          </w:tcPr>
          <w:p w:rsidR="00F50EAA" w:rsidRPr="00F50EAA" w:rsidRDefault="00F50EAA" w:rsidP="00F50EAA">
            <w:pPr>
              <w:spacing w:after="100" w:afterAutospacing="1"/>
              <w:rPr>
                <w:rFonts w:ascii="Times New Roman" w:hAnsi="Times New Roman" w:cs="Times New Roman"/>
                <w:sz w:val="24"/>
                <w:szCs w:val="24"/>
                <w:lang w:eastAsia="ru-RU"/>
              </w:rPr>
            </w:pPr>
            <w:r w:rsidRPr="00F50EAA">
              <w:rPr>
                <w:rFonts w:ascii="Times New Roman" w:hAnsi="Times New Roman" w:cs="Times New Roman"/>
                <w:bCs/>
                <w:color w:val="000000"/>
                <w:sz w:val="24"/>
                <w:szCs w:val="24"/>
                <w:lang w:eastAsia="ru-RU"/>
              </w:rPr>
              <w:t>1 квартал 2021 року</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4 652</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6 855</w:t>
            </w:r>
          </w:p>
        </w:tc>
        <w:tc>
          <w:tcPr>
            <w:tcW w:w="2464"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0,7</w:t>
            </w:r>
          </w:p>
        </w:tc>
      </w:tr>
    </w:tbl>
    <w:p w:rsidR="00F50EAA" w:rsidRPr="00F50EAA" w:rsidRDefault="00F50EAA" w:rsidP="00F50EAA">
      <w:pPr>
        <w:spacing w:after="0" w:line="240" w:lineRule="auto"/>
        <w:jc w:val="both"/>
        <w:rPr>
          <w:rFonts w:ascii="Times New Roman" w:eastAsia="Times New Roman" w:hAnsi="Times New Roman" w:cs="Times New Roman"/>
          <w:sz w:val="24"/>
          <w:szCs w:val="24"/>
          <w:lang w:eastAsia="ru-RU"/>
        </w:rPr>
      </w:pPr>
    </w:p>
    <w:p w:rsidR="00F50EAA" w:rsidRPr="00613C56" w:rsidRDefault="00F50EAA" w:rsidP="00B64331">
      <w:pPr>
        <w:spacing w:after="0" w:line="240" w:lineRule="auto"/>
        <w:ind w:firstLine="709"/>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Оборотність дебіторської заборгованості у днях (</w:t>
      </w:r>
      <w:r w:rsidR="001D38EE">
        <w:rPr>
          <w:rFonts w:ascii="Times New Roman" w:eastAsia="Times New Roman" w:hAnsi="Times New Roman" w:cs="Times New Roman"/>
          <w:sz w:val="28"/>
          <w:szCs w:val="28"/>
          <w:lang w:eastAsia="ru-RU"/>
        </w:rPr>
        <w:t>с</w:t>
      </w:r>
      <w:r w:rsidRPr="00613C56">
        <w:rPr>
          <w:rFonts w:ascii="Times New Roman" w:eastAsia="Times New Roman" w:hAnsi="Times New Roman" w:cs="Times New Roman"/>
          <w:sz w:val="28"/>
          <w:szCs w:val="28"/>
          <w:lang w:eastAsia="ru-RU"/>
        </w:rPr>
        <w:t>ередній строк погашення дебіторської заборгованості) розраховується як відношення дебіторської заборгованості і денного доходу від реалізації продукції і показує, як швидко дебітори розраховуються за поставлену продукцію.</w:t>
      </w:r>
    </w:p>
    <w:p w:rsidR="00F50EAA" w:rsidRPr="00F50EAA" w:rsidRDefault="00F50EAA" w:rsidP="00F50EAA">
      <w:pPr>
        <w:spacing w:after="0" w:line="240" w:lineRule="auto"/>
        <w:jc w:val="both"/>
        <w:rPr>
          <w:rFonts w:ascii="Times New Roman" w:eastAsia="Times New Roman" w:hAnsi="Times New Roman" w:cs="Times New Roman"/>
          <w:sz w:val="24"/>
          <w:szCs w:val="24"/>
          <w:lang w:eastAsia="ru-RU"/>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068"/>
        <w:gridCol w:w="284"/>
        <w:gridCol w:w="4112"/>
      </w:tblGrid>
      <w:tr w:rsidR="00F50EAA" w:rsidRPr="00F50EAA" w:rsidTr="00F50EAA">
        <w:tc>
          <w:tcPr>
            <w:tcW w:w="4068" w:type="dxa"/>
            <w:vMerge w:val="restart"/>
            <w:vAlign w:val="center"/>
          </w:tcPr>
          <w:p w:rsidR="00F50EAA" w:rsidRPr="00F50EAA" w:rsidRDefault="00F50EAA" w:rsidP="00F50EAA">
            <w:pPr>
              <w:spacing w:after="100" w:afterAutospacing="1"/>
              <w:rPr>
                <w:sz w:val="24"/>
                <w:szCs w:val="24"/>
                <w:lang w:eastAsia="ru-RU"/>
              </w:rPr>
            </w:pPr>
            <w:r w:rsidRPr="00F50EAA">
              <w:rPr>
                <w:sz w:val="24"/>
                <w:szCs w:val="24"/>
                <w:lang w:eastAsia="ru-RU"/>
              </w:rPr>
              <w:t>Оборотність дебіторської заборгованості (днів)</w:t>
            </w:r>
          </w:p>
        </w:tc>
        <w:tc>
          <w:tcPr>
            <w:tcW w:w="284" w:type="dxa"/>
            <w:vMerge w:val="restart"/>
            <w:vAlign w:val="center"/>
          </w:tcPr>
          <w:p w:rsidR="00F50EAA" w:rsidRPr="00F50EAA" w:rsidRDefault="00F50EAA" w:rsidP="00F50EAA">
            <w:pPr>
              <w:spacing w:after="100" w:afterAutospacing="1"/>
              <w:rPr>
                <w:sz w:val="24"/>
                <w:szCs w:val="24"/>
                <w:lang w:eastAsia="ru-RU"/>
              </w:rPr>
            </w:pPr>
            <w:r w:rsidRPr="00F50EAA">
              <w:rPr>
                <w:sz w:val="24"/>
                <w:szCs w:val="24"/>
                <w:lang w:eastAsia="ru-RU"/>
              </w:rPr>
              <w:t>=</w:t>
            </w:r>
          </w:p>
        </w:tc>
        <w:tc>
          <w:tcPr>
            <w:tcW w:w="4112" w:type="dxa"/>
            <w:tcBorders>
              <w:bottom w:val="single" w:sz="4" w:space="0" w:color="auto"/>
            </w:tcBorders>
            <w:vAlign w:val="center"/>
          </w:tcPr>
          <w:p w:rsidR="00F50EAA" w:rsidRPr="00F50EAA" w:rsidRDefault="001D38EE" w:rsidP="001D38EE">
            <w:pPr>
              <w:spacing w:after="100" w:afterAutospacing="1"/>
              <w:rPr>
                <w:sz w:val="24"/>
                <w:szCs w:val="24"/>
                <w:lang w:eastAsia="ru-RU"/>
              </w:rPr>
            </w:pPr>
            <w:r>
              <w:rPr>
                <w:sz w:val="24"/>
                <w:szCs w:val="24"/>
                <w:lang w:eastAsia="ru-RU"/>
              </w:rPr>
              <w:t>д</w:t>
            </w:r>
            <w:r w:rsidR="00F50EAA" w:rsidRPr="00F50EAA">
              <w:rPr>
                <w:sz w:val="24"/>
                <w:szCs w:val="24"/>
                <w:lang w:eastAsia="ru-RU"/>
              </w:rPr>
              <w:t xml:space="preserve">ебіторська заборгованість х </w:t>
            </w:r>
            <w:r>
              <w:rPr>
                <w:sz w:val="24"/>
                <w:szCs w:val="24"/>
                <w:lang w:eastAsia="ru-RU"/>
              </w:rPr>
              <w:t>т</w:t>
            </w:r>
            <w:r w:rsidR="00F50EAA" w:rsidRPr="00F50EAA">
              <w:rPr>
                <w:sz w:val="24"/>
                <w:szCs w:val="24"/>
                <w:lang w:eastAsia="ru-RU"/>
              </w:rPr>
              <w:t>ривалість періоду (днів)</w:t>
            </w:r>
          </w:p>
        </w:tc>
      </w:tr>
      <w:tr w:rsidR="00F50EAA" w:rsidRPr="00F50EAA" w:rsidTr="00F50EAA">
        <w:tc>
          <w:tcPr>
            <w:tcW w:w="4068" w:type="dxa"/>
            <w:vMerge/>
            <w:vAlign w:val="center"/>
          </w:tcPr>
          <w:p w:rsidR="00F50EAA" w:rsidRPr="00F50EAA" w:rsidRDefault="00F50EAA" w:rsidP="00F50EAA">
            <w:pPr>
              <w:spacing w:after="100" w:afterAutospacing="1"/>
              <w:rPr>
                <w:sz w:val="24"/>
                <w:szCs w:val="24"/>
                <w:lang w:eastAsia="ru-RU"/>
              </w:rPr>
            </w:pPr>
          </w:p>
        </w:tc>
        <w:tc>
          <w:tcPr>
            <w:tcW w:w="284" w:type="dxa"/>
            <w:vMerge/>
            <w:vAlign w:val="center"/>
          </w:tcPr>
          <w:p w:rsidR="00F50EAA" w:rsidRPr="00F50EAA" w:rsidRDefault="00F50EAA" w:rsidP="00F50EAA">
            <w:pPr>
              <w:spacing w:after="100" w:afterAutospacing="1"/>
              <w:rPr>
                <w:sz w:val="24"/>
                <w:szCs w:val="24"/>
                <w:lang w:eastAsia="ru-RU"/>
              </w:rPr>
            </w:pPr>
          </w:p>
        </w:tc>
        <w:tc>
          <w:tcPr>
            <w:tcW w:w="4112" w:type="dxa"/>
            <w:tcBorders>
              <w:top w:val="single" w:sz="4" w:space="0" w:color="auto"/>
            </w:tcBorders>
            <w:vAlign w:val="center"/>
          </w:tcPr>
          <w:p w:rsidR="00F50EAA" w:rsidRPr="00F50EAA" w:rsidRDefault="001D38EE" w:rsidP="00F50EAA">
            <w:pPr>
              <w:spacing w:after="100" w:afterAutospacing="1"/>
              <w:rPr>
                <w:sz w:val="24"/>
                <w:szCs w:val="24"/>
                <w:lang w:eastAsia="ru-RU"/>
              </w:rPr>
            </w:pPr>
            <w:r>
              <w:rPr>
                <w:sz w:val="24"/>
                <w:szCs w:val="24"/>
                <w:lang w:eastAsia="ru-RU"/>
              </w:rPr>
              <w:t>д</w:t>
            </w:r>
            <w:r w:rsidR="00F50EAA" w:rsidRPr="00F50EAA">
              <w:rPr>
                <w:sz w:val="24"/>
                <w:szCs w:val="24"/>
                <w:lang w:eastAsia="ru-RU"/>
              </w:rPr>
              <w:t>охід від реалізації продукції</w:t>
            </w:r>
          </w:p>
        </w:tc>
      </w:tr>
    </w:tbl>
    <w:p w:rsidR="00F50EAA" w:rsidRPr="00F50EAA" w:rsidRDefault="00F50EAA" w:rsidP="00F50EAA">
      <w:pPr>
        <w:spacing w:after="0" w:line="240" w:lineRule="auto"/>
        <w:jc w:val="both"/>
        <w:rPr>
          <w:rFonts w:ascii="Times New Roman" w:eastAsia="Times New Roman" w:hAnsi="Times New Roman" w:cs="Times New Roman"/>
          <w:sz w:val="20"/>
          <w:szCs w:val="20"/>
          <w:lang w:eastAsia="ru-RU"/>
        </w:rPr>
      </w:pPr>
    </w:p>
    <w:p w:rsidR="00F50EAA" w:rsidRPr="00B64331" w:rsidRDefault="00F50EAA" w:rsidP="00B64331">
      <w:pPr>
        <w:spacing w:after="0" w:line="240" w:lineRule="auto"/>
        <w:ind w:firstLine="709"/>
        <w:jc w:val="both"/>
        <w:rPr>
          <w:rFonts w:ascii="Times New Roman" w:eastAsia="Times New Roman" w:hAnsi="Times New Roman" w:cs="Times New Roman"/>
          <w:sz w:val="28"/>
          <w:szCs w:val="28"/>
          <w:lang w:eastAsia="ru-RU"/>
        </w:rPr>
      </w:pPr>
      <w:r w:rsidRPr="00B64331">
        <w:rPr>
          <w:rFonts w:ascii="Times New Roman" w:eastAsia="Times New Roman" w:hAnsi="Times New Roman" w:cs="Times New Roman"/>
          <w:sz w:val="28"/>
          <w:szCs w:val="28"/>
          <w:lang w:eastAsia="ru-RU"/>
        </w:rPr>
        <w:t xml:space="preserve">За підсумками 2019 і 2020 років та </w:t>
      </w:r>
      <w:r w:rsidR="001D38EE">
        <w:rPr>
          <w:rFonts w:ascii="Times New Roman" w:eastAsia="Times New Roman" w:hAnsi="Times New Roman" w:cs="Times New Roman"/>
          <w:sz w:val="28"/>
          <w:szCs w:val="28"/>
          <w:lang w:eastAsia="ru-RU"/>
        </w:rPr>
        <w:t>І</w:t>
      </w:r>
      <w:r w:rsidRPr="00B64331">
        <w:rPr>
          <w:rFonts w:ascii="Times New Roman" w:eastAsia="Times New Roman" w:hAnsi="Times New Roman" w:cs="Times New Roman"/>
          <w:sz w:val="28"/>
          <w:szCs w:val="28"/>
          <w:lang w:eastAsia="ru-RU"/>
        </w:rPr>
        <w:t xml:space="preserve"> кварталу 2021 року оборотність дебіторської заборгованості очисних споруд становила:</w:t>
      </w:r>
    </w:p>
    <w:p w:rsidR="00F50EAA" w:rsidRPr="00F50EAA" w:rsidRDefault="00F50EAA" w:rsidP="00F50EAA">
      <w:pPr>
        <w:spacing w:after="0" w:line="240" w:lineRule="auto"/>
        <w:jc w:val="both"/>
        <w:rPr>
          <w:rFonts w:ascii="Times New Roman" w:eastAsia="Times New Roman" w:hAnsi="Times New Roman" w:cs="Times New Roman"/>
          <w:sz w:val="24"/>
          <w:szCs w:val="24"/>
          <w:lang w:eastAsia="ru-RU"/>
        </w:rPr>
      </w:pPr>
    </w:p>
    <w:tbl>
      <w:tblPr>
        <w:tblStyle w:val="12"/>
        <w:tblW w:w="0" w:type="auto"/>
        <w:tblLook w:val="04A0"/>
      </w:tblPr>
      <w:tblGrid>
        <w:gridCol w:w="1970"/>
        <w:gridCol w:w="1971"/>
        <w:gridCol w:w="1971"/>
        <w:gridCol w:w="1971"/>
        <w:gridCol w:w="1971"/>
      </w:tblGrid>
      <w:tr w:rsidR="00F50EAA" w:rsidRPr="00F50EAA" w:rsidTr="00F50EAA">
        <w:tc>
          <w:tcPr>
            <w:tcW w:w="1971" w:type="dxa"/>
            <w:vAlign w:val="center"/>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Період</w:t>
            </w:r>
          </w:p>
        </w:tc>
        <w:tc>
          <w:tcPr>
            <w:tcW w:w="1971" w:type="dxa"/>
            <w:vAlign w:val="center"/>
          </w:tcPr>
          <w:p w:rsidR="00F50EAA" w:rsidRPr="00F50EAA" w:rsidRDefault="00F50EAA" w:rsidP="001D38EE">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Дебіторська заборгованість, тис. грн</w:t>
            </w:r>
          </w:p>
        </w:tc>
        <w:tc>
          <w:tcPr>
            <w:tcW w:w="1971" w:type="dxa"/>
            <w:vAlign w:val="center"/>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Тривалість періоду, днів</w:t>
            </w:r>
          </w:p>
        </w:tc>
        <w:tc>
          <w:tcPr>
            <w:tcW w:w="1971" w:type="dxa"/>
            <w:vAlign w:val="center"/>
          </w:tcPr>
          <w:p w:rsidR="00F50EAA" w:rsidRPr="00F50EAA" w:rsidRDefault="00F50EAA" w:rsidP="001D38EE">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Дохід від реалізації, тис. грн</w:t>
            </w:r>
          </w:p>
        </w:tc>
        <w:tc>
          <w:tcPr>
            <w:tcW w:w="1971" w:type="dxa"/>
            <w:vAlign w:val="center"/>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Оборотність дебіторської заборгованості (днів)</w:t>
            </w:r>
          </w:p>
        </w:tc>
      </w:tr>
      <w:tr w:rsidR="00F50EAA" w:rsidRPr="00F50EAA" w:rsidTr="00F50EAA">
        <w:tc>
          <w:tcPr>
            <w:tcW w:w="1971" w:type="dxa"/>
          </w:tcPr>
          <w:p w:rsidR="00F50EAA" w:rsidRPr="00F50EAA" w:rsidRDefault="00F50EAA" w:rsidP="00F50EAA">
            <w:pPr>
              <w:spacing w:after="100" w:afterAutospacing="1"/>
              <w:rPr>
                <w:rFonts w:ascii="Times New Roman" w:hAnsi="Times New Roman" w:cs="Times New Roman"/>
                <w:sz w:val="24"/>
                <w:szCs w:val="24"/>
                <w:lang w:eastAsia="ru-RU"/>
              </w:rPr>
            </w:pPr>
            <w:r w:rsidRPr="00F50EAA">
              <w:rPr>
                <w:rFonts w:ascii="Times New Roman" w:hAnsi="Times New Roman" w:cs="Times New Roman"/>
                <w:sz w:val="24"/>
                <w:szCs w:val="24"/>
                <w:lang w:eastAsia="ru-RU"/>
              </w:rPr>
              <w:t>2019 рік</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2 056</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365</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15 477</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48</w:t>
            </w:r>
          </w:p>
        </w:tc>
      </w:tr>
      <w:tr w:rsidR="00F50EAA" w:rsidRPr="00F50EAA" w:rsidTr="00F50EAA">
        <w:tc>
          <w:tcPr>
            <w:tcW w:w="1971" w:type="dxa"/>
          </w:tcPr>
          <w:p w:rsidR="00F50EAA" w:rsidRPr="00F50EAA" w:rsidRDefault="00F50EAA" w:rsidP="00F50EAA">
            <w:pPr>
              <w:spacing w:after="100" w:afterAutospacing="1"/>
              <w:rPr>
                <w:rFonts w:ascii="Times New Roman" w:hAnsi="Times New Roman" w:cs="Times New Roman"/>
                <w:sz w:val="24"/>
                <w:szCs w:val="24"/>
                <w:lang w:eastAsia="ru-RU"/>
              </w:rPr>
            </w:pPr>
            <w:r w:rsidRPr="00F50EAA">
              <w:rPr>
                <w:rFonts w:ascii="Times New Roman" w:hAnsi="Times New Roman" w:cs="Times New Roman"/>
                <w:sz w:val="24"/>
                <w:szCs w:val="24"/>
                <w:lang w:eastAsia="ru-RU"/>
              </w:rPr>
              <w:t>2020 рік</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5 047</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365</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15 310</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120</w:t>
            </w:r>
          </w:p>
        </w:tc>
      </w:tr>
      <w:tr w:rsidR="00F50EAA" w:rsidRPr="00F50EAA" w:rsidTr="00F50EAA">
        <w:tc>
          <w:tcPr>
            <w:tcW w:w="1971" w:type="dxa"/>
          </w:tcPr>
          <w:p w:rsidR="00F50EAA" w:rsidRPr="00F50EAA" w:rsidRDefault="001D38EE" w:rsidP="00F50EAA">
            <w:pPr>
              <w:spacing w:after="100" w:afterAutospacing="1"/>
              <w:rPr>
                <w:rFonts w:ascii="Times New Roman" w:hAnsi="Times New Roman" w:cs="Times New Roman"/>
                <w:sz w:val="24"/>
                <w:szCs w:val="24"/>
                <w:lang w:eastAsia="ru-RU"/>
              </w:rPr>
            </w:pPr>
            <w:r>
              <w:rPr>
                <w:rFonts w:ascii="Times New Roman" w:hAnsi="Times New Roman" w:cs="Times New Roman"/>
                <w:bCs/>
                <w:color w:val="000000"/>
                <w:sz w:val="24"/>
                <w:szCs w:val="24"/>
                <w:lang w:eastAsia="ru-RU"/>
              </w:rPr>
              <w:t>І</w:t>
            </w:r>
            <w:r w:rsidR="00F50EAA" w:rsidRPr="00F50EAA">
              <w:rPr>
                <w:rFonts w:ascii="Times New Roman" w:hAnsi="Times New Roman" w:cs="Times New Roman"/>
                <w:bCs/>
                <w:color w:val="000000"/>
                <w:sz w:val="24"/>
                <w:szCs w:val="24"/>
                <w:lang w:eastAsia="ru-RU"/>
              </w:rPr>
              <w:t xml:space="preserve"> квартал 2021 року</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6 855</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90</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4 652</w:t>
            </w:r>
          </w:p>
        </w:tc>
        <w:tc>
          <w:tcPr>
            <w:tcW w:w="1971" w:type="dxa"/>
          </w:tcPr>
          <w:p w:rsidR="00F50EAA" w:rsidRPr="00F50EAA" w:rsidRDefault="00F50EAA" w:rsidP="00F50EAA">
            <w:pPr>
              <w:spacing w:after="100" w:afterAutospacing="1"/>
              <w:jc w:val="center"/>
              <w:rPr>
                <w:rFonts w:ascii="Times New Roman" w:hAnsi="Times New Roman" w:cs="Times New Roman"/>
                <w:sz w:val="24"/>
                <w:szCs w:val="24"/>
                <w:lang w:eastAsia="ru-RU"/>
              </w:rPr>
            </w:pPr>
            <w:r w:rsidRPr="00F50EAA">
              <w:rPr>
                <w:rFonts w:ascii="Times New Roman" w:hAnsi="Times New Roman" w:cs="Times New Roman"/>
                <w:sz w:val="24"/>
                <w:szCs w:val="24"/>
                <w:lang w:eastAsia="ru-RU"/>
              </w:rPr>
              <w:t>133</w:t>
            </w:r>
          </w:p>
        </w:tc>
      </w:tr>
    </w:tbl>
    <w:p w:rsidR="00F50EAA" w:rsidRPr="00F50EAA" w:rsidRDefault="00F50EAA" w:rsidP="00F50EAA">
      <w:pPr>
        <w:spacing w:after="0" w:line="240" w:lineRule="auto"/>
        <w:jc w:val="both"/>
        <w:rPr>
          <w:rFonts w:ascii="Times New Roman" w:eastAsia="Times New Roman" w:hAnsi="Times New Roman" w:cs="Times New Roman"/>
          <w:sz w:val="24"/>
          <w:szCs w:val="24"/>
          <w:lang w:eastAsia="ru-RU"/>
        </w:rPr>
      </w:pPr>
    </w:p>
    <w:p w:rsidR="00B64331" w:rsidRDefault="00F50EAA" w:rsidP="00B64331">
      <w:pPr>
        <w:spacing w:after="0" w:line="240" w:lineRule="auto"/>
        <w:ind w:firstLine="709"/>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Чим нижче оборотність дебіторської заборгованості, тим більшими будуть потреби підприємства в обіговому капіталі для розширення обсягів збуту.</w:t>
      </w:r>
    </w:p>
    <w:p w:rsidR="00F50EAA" w:rsidRPr="00B64331" w:rsidRDefault="00F50EAA" w:rsidP="00B64331">
      <w:pPr>
        <w:spacing w:after="0" w:line="240" w:lineRule="auto"/>
        <w:ind w:firstLine="709"/>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 xml:space="preserve">Розрахунки коефіцієнту оборотності дебіторської заборгованості і середнього строку погашення дебіторської заборгованості вказують на те, що в 2019 році дебіторська заборгованість очисних споруд  погашалася 7 разів, тобто в середньому два рази на квартал (48 днів). </w:t>
      </w:r>
      <w:r w:rsidR="001D38EE">
        <w:rPr>
          <w:rFonts w:ascii="Times New Roman" w:eastAsia="Times New Roman" w:hAnsi="Times New Roman" w:cs="Times New Roman"/>
          <w:sz w:val="28"/>
          <w:szCs w:val="28"/>
          <w:lang w:eastAsia="ru-RU"/>
        </w:rPr>
        <w:t>У</w:t>
      </w:r>
      <w:r w:rsidRPr="00613C56">
        <w:rPr>
          <w:rFonts w:ascii="Times New Roman" w:eastAsia="Times New Roman" w:hAnsi="Times New Roman" w:cs="Times New Roman"/>
          <w:sz w:val="28"/>
          <w:szCs w:val="28"/>
          <w:lang w:eastAsia="ru-RU"/>
        </w:rPr>
        <w:t xml:space="preserve"> 2020 році цей показник дещо погіршився: дебіторська заборгованість була погашена 3 рази, середній строк її погашення становив 120 днів.</w:t>
      </w:r>
    </w:p>
    <w:p w:rsidR="00F50EAA" w:rsidRPr="00613C56" w:rsidRDefault="00F50EAA" w:rsidP="00F50EAA">
      <w:pPr>
        <w:spacing w:after="0" w:line="240" w:lineRule="auto"/>
        <w:jc w:val="both"/>
        <w:rPr>
          <w:rFonts w:ascii="Times New Roman" w:eastAsia="Times New Roman" w:hAnsi="Times New Roman" w:cs="Times New Roman"/>
          <w:b/>
          <w:sz w:val="28"/>
          <w:szCs w:val="28"/>
          <w:lang w:eastAsia="ru-RU"/>
        </w:rPr>
      </w:pPr>
    </w:p>
    <w:p w:rsidR="00F50EAA" w:rsidRPr="00613C56" w:rsidRDefault="00257A78" w:rsidP="00257A78">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3.6. </w:t>
      </w:r>
      <w:r w:rsidR="00F50EAA" w:rsidRPr="00613C56">
        <w:rPr>
          <w:rFonts w:ascii="Times New Roman" w:eastAsia="Times New Roman" w:hAnsi="Times New Roman" w:cs="Times New Roman"/>
          <w:b/>
          <w:sz w:val="28"/>
          <w:szCs w:val="28"/>
          <w:lang w:eastAsia="ru-RU"/>
        </w:rPr>
        <w:t>Висновки</w:t>
      </w:r>
    </w:p>
    <w:p w:rsidR="00F50EAA" w:rsidRPr="00613C56" w:rsidRDefault="00F50EAA" w:rsidP="00F50EAA">
      <w:pPr>
        <w:spacing w:after="0" w:line="240" w:lineRule="auto"/>
        <w:jc w:val="both"/>
        <w:rPr>
          <w:rFonts w:ascii="Times New Roman" w:eastAsia="Times New Roman" w:hAnsi="Times New Roman" w:cs="Times New Roman"/>
          <w:sz w:val="28"/>
          <w:szCs w:val="28"/>
          <w:lang w:eastAsia="ru-RU"/>
        </w:rPr>
      </w:pPr>
    </w:p>
    <w:p w:rsidR="00F50EAA" w:rsidRPr="00613C56" w:rsidRDefault="00F50EAA" w:rsidP="00257A78">
      <w:pPr>
        <w:spacing w:after="0" w:line="240" w:lineRule="auto"/>
        <w:ind w:firstLine="709"/>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Результати фінансово-господарської діяльності очисних споруд мають тенденцію до погіршення. Основні причини – часткова завантаженість (22-27%) виробничого обладнання, надання послуг (76-80% від обсягу) на рівні планової виробничої собівартості.</w:t>
      </w:r>
    </w:p>
    <w:p w:rsidR="00F50EAA" w:rsidRPr="00613C56" w:rsidRDefault="001D38EE" w:rsidP="001D38E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w:t>
      </w:r>
      <w:r w:rsidR="00F50EAA" w:rsidRPr="00613C56">
        <w:rPr>
          <w:rFonts w:ascii="Times New Roman" w:eastAsia="Times New Roman" w:hAnsi="Times New Roman" w:cs="Times New Roman"/>
          <w:sz w:val="28"/>
          <w:szCs w:val="28"/>
          <w:lang w:eastAsia="ru-RU"/>
        </w:rPr>
        <w:t xml:space="preserve"> 2020 році відбулося зниження чистого доходу від реалізації продукції на 167 тис. грн, зростання собівартості наданих послуг на 2013 тис. грн, адміністративних витрат і витрат на збут на 844 тис. грн. Відповідно чистий збиток становив 7009 тис. грн. </w:t>
      </w:r>
    </w:p>
    <w:p w:rsidR="00FC1ACC" w:rsidRDefault="00F50EAA" w:rsidP="00154D5D">
      <w:pPr>
        <w:spacing w:after="0" w:line="240" w:lineRule="auto"/>
        <w:ind w:firstLine="708"/>
        <w:jc w:val="both"/>
        <w:rPr>
          <w:rFonts w:ascii="Times New Roman" w:eastAsia="Times New Roman" w:hAnsi="Times New Roman" w:cs="Times New Roman"/>
          <w:sz w:val="28"/>
          <w:szCs w:val="28"/>
          <w:lang w:eastAsia="ru-RU"/>
        </w:rPr>
      </w:pPr>
      <w:r w:rsidRPr="00613C56">
        <w:rPr>
          <w:rFonts w:ascii="Times New Roman" w:eastAsia="Times New Roman" w:hAnsi="Times New Roman" w:cs="Times New Roman"/>
          <w:sz w:val="28"/>
          <w:szCs w:val="28"/>
          <w:lang w:eastAsia="ru-RU"/>
        </w:rPr>
        <w:t>Основні засоби очисних споруд зношені на 50% та потребують суттєвого оновлення.</w:t>
      </w:r>
      <w:r w:rsidR="001C78B2">
        <w:rPr>
          <w:rFonts w:ascii="Times New Roman" w:eastAsia="Times New Roman" w:hAnsi="Times New Roman" w:cs="Times New Roman"/>
          <w:sz w:val="28"/>
          <w:szCs w:val="28"/>
          <w:lang w:eastAsia="ru-RU"/>
        </w:rPr>
        <w:t xml:space="preserve"> </w:t>
      </w:r>
    </w:p>
    <w:p w:rsidR="00F50EAA" w:rsidRDefault="00FC1ACC" w:rsidP="00154D5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Інформація про технічний стан обладнання, в</w:t>
      </w:r>
      <w:r w:rsidR="001C78B2">
        <w:rPr>
          <w:rFonts w:ascii="Times New Roman" w:eastAsia="Times New Roman" w:hAnsi="Times New Roman" w:cs="Times New Roman"/>
          <w:sz w:val="28"/>
          <w:szCs w:val="28"/>
          <w:lang w:eastAsia="ru-RU"/>
        </w:rPr>
        <w:t>изначення вартості капітальних ремонтів по відновленню 100% працездатності</w:t>
      </w:r>
      <w:r>
        <w:rPr>
          <w:rFonts w:ascii="Times New Roman" w:eastAsia="Times New Roman" w:hAnsi="Times New Roman" w:cs="Times New Roman"/>
          <w:sz w:val="28"/>
          <w:szCs w:val="28"/>
          <w:lang w:eastAsia="ru-RU"/>
        </w:rPr>
        <w:t>,</w:t>
      </w:r>
      <w:r w:rsidR="001C78B2">
        <w:rPr>
          <w:rFonts w:ascii="Times New Roman" w:eastAsia="Times New Roman" w:hAnsi="Times New Roman" w:cs="Times New Roman"/>
          <w:sz w:val="28"/>
          <w:szCs w:val="28"/>
          <w:lang w:eastAsia="ru-RU"/>
        </w:rPr>
        <w:t xml:space="preserve"> буде </w:t>
      </w:r>
      <w:r w:rsidR="00604D22">
        <w:rPr>
          <w:rFonts w:ascii="Times New Roman" w:eastAsia="Times New Roman" w:hAnsi="Times New Roman" w:cs="Times New Roman"/>
          <w:sz w:val="28"/>
          <w:szCs w:val="28"/>
          <w:lang w:eastAsia="ru-RU"/>
        </w:rPr>
        <w:t xml:space="preserve">детально </w:t>
      </w:r>
      <w:r w:rsidR="001C78B2">
        <w:rPr>
          <w:rFonts w:ascii="Times New Roman" w:eastAsia="Times New Roman" w:hAnsi="Times New Roman" w:cs="Times New Roman"/>
          <w:sz w:val="28"/>
          <w:szCs w:val="28"/>
          <w:lang w:eastAsia="ru-RU"/>
        </w:rPr>
        <w:t>розписано в акті прийому-передачі.</w:t>
      </w:r>
    </w:p>
    <w:p w:rsidR="002D5874" w:rsidRDefault="002D5874" w:rsidP="00154D5D">
      <w:pPr>
        <w:spacing w:after="0" w:line="240" w:lineRule="auto"/>
        <w:ind w:firstLine="708"/>
        <w:jc w:val="both"/>
        <w:rPr>
          <w:rFonts w:ascii="Times New Roman" w:eastAsia="Times New Roman" w:hAnsi="Times New Roman" w:cs="Times New Roman"/>
          <w:sz w:val="28"/>
          <w:szCs w:val="28"/>
          <w:lang w:eastAsia="ru-RU"/>
        </w:rPr>
      </w:pPr>
    </w:p>
    <w:p w:rsidR="002D5874" w:rsidRPr="00613C56" w:rsidRDefault="002D5874" w:rsidP="00154D5D">
      <w:pPr>
        <w:spacing w:after="0" w:line="240" w:lineRule="auto"/>
        <w:ind w:firstLine="708"/>
        <w:jc w:val="both"/>
        <w:rPr>
          <w:rFonts w:ascii="Times New Roman" w:eastAsia="Times New Roman" w:hAnsi="Times New Roman" w:cs="Times New Roman"/>
          <w:sz w:val="28"/>
          <w:szCs w:val="28"/>
          <w:lang w:eastAsia="ru-RU"/>
        </w:rPr>
      </w:pPr>
      <w:r w:rsidRPr="002D5874">
        <w:rPr>
          <w:rFonts w:ascii="Times New Roman" w:eastAsia="Times New Roman" w:hAnsi="Times New Roman" w:cs="Times New Roman"/>
          <w:b/>
          <w:sz w:val="28"/>
          <w:szCs w:val="28"/>
          <w:lang w:eastAsia="ru-RU"/>
        </w:rPr>
        <w:t>4.</w:t>
      </w:r>
      <w:r>
        <w:rPr>
          <w:rFonts w:ascii="Times New Roman" w:eastAsia="Times New Roman" w:hAnsi="Times New Roman" w:cs="Times New Roman"/>
          <w:sz w:val="28"/>
          <w:szCs w:val="28"/>
          <w:lang w:eastAsia="ru-RU"/>
        </w:rPr>
        <w:t xml:space="preserve"> </w:t>
      </w:r>
      <w:r w:rsidRPr="002D5874">
        <w:rPr>
          <w:rFonts w:ascii="Times New Roman" w:eastAsia="Times New Roman" w:hAnsi="Times New Roman" w:cs="Times New Roman"/>
          <w:b/>
          <w:sz w:val="28"/>
          <w:szCs w:val="28"/>
          <w:lang w:eastAsia="ru-RU"/>
        </w:rPr>
        <w:t xml:space="preserve">Обґрунтування доцільності передавання </w:t>
      </w:r>
      <w:r w:rsidR="00E309C8" w:rsidRPr="002D5874">
        <w:rPr>
          <w:rFonts w:ascii="Times New Roman" w:eastAsia="Times New Roman" w:hAnsi="Times New Roman" w:cs="Times New Roman"/>
          <w:b/>
          <w:sz w:val="28"/>
          <w:szCs w:val="28"/>
          <w:lang w:eastAsia="ru-RU"/>
        </w:rPr>
        <w:t>об</w:t>
      </w:r>
      <w:r w:rsidR="00E309C8">
        <w:rPr>
          <w:rFonts w:ascii="Times New Roman" w:eastAsia="Times New Roman" w:hAnsi="Times New Roman" w:cs="Times New Roman"/>
          <w:b/>
          <w:sz w:val="28"/>
          <w:szCs w:val="28"/>
          <w:lang w:eastAsia="ru-RU"/>
        </w:rPr>
        <w:t>’</w:t>
      </w:r>
      <w:r w:rsidR="00E309C8" w:rsidRPr="002D5874">
        <w:rPr>
          <w:rFonts w:ascii="Times New Roman" w:eastAsia="Times New Roman" w:hAnsi="Times New Roman" w:cs="Times New Roman"/>
          <w:b/>
          <w:sz w:val="28"/>
          <w:szCs w:val="28"/>
          <w:lang w:eastAsia="ru-RU"/>
        </w:rPr>
        <w:t>єкта</w:t>
      </w:r>
      <w:r w:rsidRPr="002D5874">
        <w:rPr>
          <w:rFonts w:ascii="Times New Roman" w:eastAsia="Times New Roman" w:hAnsi="Times New Roman" w:cs="Times New Roman"/>
          <w:b/>
          <w:sz w:val="28"/>
          <w:szCs w:val="28"/>
          <w:lang w:eastAsia="ru-RU"/>
        </w:rPr>
        <w:t xml:space="preserve"> у комунальну власність</w:t>
      </w:r>
      <w:r>
        <w:rPr>
          <w:rFonts w:ascii="Times New Roman" w:eastAsia="Times New Roman" w:hAnsi="Times New Roman" w:cs="Times New Roman"/>
          <w:b/>
          <w:sz w:val="28"/>
          <w:szCs w:val="28"/>
          <w:lang w:eastAsia="ru-RU"/>
        </w:rPr>
        <w:t xml:space="preserve"> </w:t>
      </w:r>
      <w:r w:rsidRPr="002D5874">
        <w:rPr>
          <w:rFonts w:ascii="Times New Roman" w:eastAsia="Times New Roman" w:hAnsi="Times New Roman" w:cs="Times New Roman"/>
          <w:sz w:val="28"/>
          <w:szCs w:val="28"/>
          <w:lang w:eastAsia="ru-RU"/>
        </w:rPr>
        <w:t>(додається).</w:t>
      </w:r>
    </w:p>
    <w:p w:rsidR="00F50EAA" w:rsidRPr="00613C56" w:rsidRDefault="00F50EAA" w:rsidP="00F50EAA">
      <w:pPr>
        <w:spacing w:after="0" w:line="240" w:lineRule="auto"/>
        <w:jc w:val="both"/>
        <w:rPr>
          <w:rFonts w:ascii="Times New Roman" w:eastAsia="Times New Roman" w:hAnsi="Times New Roman" w:cs="Times New Roman"/>
          <w:sz w:val="28"/>
          <w:szCs w:val="28"/>
          <w:lang w:eastAsia="ru-RU"/>
        </w:rPr>
      </w:pPr>
    </w:p>
    <w:p w:rsidR="00F50EAA" w:rsidRPr="00F50EAA" w:rsidRDefault="00F50EAA" w:rsidP="00F50EAA">
      <w:pPr>
        <w:spacing w:after="0" w:line="240" w:lineRule="auto"/>
        <w:jc w:val="both"/>
        <w:rPr>
          <w:rFonts w:ascii="Times New Roman" w:eastAsia="Times New Roman" w:hAnsi="Times New Roman" w:cs="Times New Roman"/>
          <w:sz w:val="24"/>
          <w:szCs w:val="24"/>
          <w:lang w:eastAsia="ru-RU"/>
        </w:rPr>
      </w:pPr>
    </w:p>
    <w:p w:rsidR="00711FF0" w:rsidRDefault="00711FF0"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B753BF">
      <w:pPr>
        <w:pStyle w:val="Heading1"/>
        <w:spacing w:before="161"/>
        <w:ind w:right="642"/>
      </w:pPr>
      <w:r w:rsidRPr="00C55958">
        <w:lastRenderedPageBreak/>
        <w:t>ТЕХНІКО-ЕКОНОМІЧНЕ ОБҐРУНТУВАННЯ</w:t>
      </w:r>
    </w:p>
    <w:p w:rsidR="00B753BF" w:rsidRDefault="00B753BF" w:rsidP="00B753BF">
      <w:pPr>
        <w:pStyle w:val="Heading1"/>
        <w:ind w:right="642"/>
        <w:rPr>
          <w:b w:val="0"/>
        </w:rPr>
      </w:pPr>
      <w:r>
        <w:rPr>
          <w:b w:val="0"/>
        </w:rPr>
        <w:t>доцільності передачі</w:t>
      </w:r>
      <w:r w:rsidRPr="0070697E">
        <w:rPr>
          <w:b w:val="0"/>
        </w:rPr>
        <w:t xml:space="preserve"> </w:t>
      </w:r>
      <w:r>
        <w:rPr>
          <w:b w:val="0"/>
        </w:rPr>
        <w:t>до комунальної власності Малинської міської</w:t>
      </w:r>
    </w:p>
    <w:p w:rsidR="00B753BF" w:rsidRDefault="00B753BF" w:rsidP="00B753BF">
      <w:pPr>
        <w:pStyle w:val="Heading1"/>
        <w:ind w:right="642"/>
        <w:rPr>
          <w:b w:val="0"/>
        </w:rPr>
      </w:pPr>
      <w:r>
        <w:rPr>
          <w:b w:val="0"/>
        </w:rPr>
        <w:t>територіальної громади</w:t>
      </w:r>
    </w:p>
    <w:p w:rsidR="00B753BF" w:rsidRDefault="00B753BF" w:rsidP="00B753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комплексу очисних споруд  Фабрики банкнотного паперу</w:t>
      </w:r>
    </w:p>
    <w:p w:rsidR="00B753BF" w:rsidRDefault="00B753BF" w:rsidP="00B753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Банкнотно-монетного двору Національного банку України</w:t>
      </w:r>
    </w:p>
    <w:p w:rsidR="00B753BF" w:rsidRDefault="00B753BF" w:rsidP="00B753BF">
      <w:pPr>
        <w:tabs>
          <w:tab w:val="left" w:pos="3088"/>
        </w:tabs>
        <w:spacing w:after="0" w:line="240" w:lineRule="auto"/>
        <w:ind w:left="2880" w:hanging="2880"/>
        <w:jc w:val="center"/>
        <w:rPr>
          <w:rFonts w:ascii="Times New Roman" w:hAnsi="Times New Roman" w:cs="Times New Roman"/>
          <w:b/>
          <w:sz w:val="24"/>
          <w:szCs w:val="24"/>
        </w:rPr>
      </w:pPr>
      <w:r w:rsidRPr="009B7066">
        <w:rPr>
          <w:rFonts w:ascii="Times New Roman" w:hAnsi="Times New Roman" w:cs="Times New Roman"/>
          <w:b/>
          <w:spacing w:val="4"/>
          <w:sz w:val="24"/>
          <w:szCs w:val="24"/>
        </w:rPr>
        <w:t xml:space="preserve">(Житомирська область, </w:t>
      </w:r>
      <w:r w:rsidRPr="009B7066">
        <w:rPr>
          <w:rFonts w:ascii="Times New Roman" w:hAnsi="Times New Roman" w:cs="Times New Roman"/>
          <w:b/>
          <w:spacing w:val="3"/>
          <w:sz w:val="24"/>
          <w:szCs w:val="24"/>
        </w:rPr>
        <w:t>м.</w:t>
      </w:r>
      <w:r w:rsidRPr="009B7066">
        <w:rPr>
          <w:rFonts w:ascii="Times New Roman" w:hAnsi="Times New Roman" w:cs="Times New Roman"/>
          <w:b/>
          <w:spacing w:val="25"/>
          <w:sz w:val="24"/>
          <w:szCs w:val="24"/>
        </w:rPr>
        <w:t xml:space="preserve"> </w:t>
      </w:r>
      <w:r w:rsidRPr="009B7066">
        <w:rPr>
          <w:rFonts w:ascii="Times New Roman" w:hAnsi="Times New Roman" w:cs="Times New Roman"/>
          <w:b/>
          <w:spacing w:val="4"/>
          <w:sz w:val="24"/>
          <w:szCs w:val="24"/>
        </w:rPr>
        <w:t>Малин,</w:t>
      </w:r>
      <w:r w:rsidRPr="009B7066">
        <w:rPr>
          <w:rFonts w:ascii="Times New Roman" w:hAnsi="Times New Roman" w:cs="Times New Roman"/>
          <w:b/>
          <w:sz w:val="24"/>
          <w:szCs w:val="24"/>
        </w:rPr>
        <w:t xml:space="preserve"> вул. Приходька, 62)</w:t>
      </w:r>
    </w:p>
    <w:p w:rsidR="00B753BF" w:rsidRPr="00091588" w:rsidRDefault="00B753BF" w:rsidP="00B753BF">
      <w:pPr>
        <w:tabs>
          <w:tab w:val="left" w:pos="3088"/>
        </w:tabs>
        <w:spacing w:after="0" w:line="240" w:lineRule="auto"/>
        <w:ind w:left="2880" w:hanging="2880"/>
        <w:jc w:val="both"/>
        <w:rPr>
          <w:rFonts w:ascii="Times New Roman" w:hAnsi="Times New Roman" w:cs="Times New Roman"/>
          <w:b/>
          <w:sz w:val="16"/>
          <w:szCs w:val="16"/>
        </w:rPr>
      </w:pPr>
    </w:p>
    <w:p w:rsidR="00B753BF" w:rsidRPr="007D3FDC" w:rsidRDefault="00B753BF" w:rsidP="00B753BF">
      <w:pPr>
        <w:tabs>
          <w:tab w:val="left" w:pos="3088"/>
        </w:tabs>
        <w:spacing w:after="0" w:line="240" w:lineRule="auto"/>
        <w:ind w:left="2880" w:hanging="2880"/>
        <w:jc w:val="both"/>
        <w:rPr>
          <w:rFonts w:ascii="Times New Roman" w:hAnsi="Times New Roman" w:cs="Times New Roman"/>
          <w:b/>
          <w:sz w:val="28"/>
          <w:szCs w:val="28"/>
        </w:rPr>
      </w:pPr>
    </w:p>
    <w:p w:rsidR="00B753BF" w:rsidRDefault="00B753BF" w:rsidP="00B753BF">
      <w:pPr>
        <w:tabs>
          <w:tab w:val="left" w:pos="3088"/>
        </w:tabs>
        <w:spacing w:after="0" w:line="240" w:lineRule="auto"/>
        <w:jc w:val="both"/>
        <w:rPr>
          <w:rFonts w:ascii="Times New Roman" w:hAnsi="Times New Roman" w:cs="Times New Roman"/>
          <w:sz w:val="28"/>
          <w:szCs w:val="28"/>
        </w:rPr>
      </w:pPr>
      <w:r>
        <w:rPr>
          <w:rFonts w:ascii="Times New Roman" w:hAnsi="Times New Roman" w:cs="Times New Roman"/>
          <w:spacing w:val="3"/>
          <w:sz w:val="28"/>
          <w:szCs w:val="28"/>
        </w:rPr>
        <w:t xml:space="preserve">         </w:t>
      </w:r>
      <w:r w:rsidRPr="007D3FDC">
        <w:rPr>
          <w:rFonts w:ascii="Times New Roman" w:hAnsi="Times New Roman" w:cs="Times New Roman"/>
          <w:spacing w:val="3"/>
          <w:sz w:val="28"/>
          <w:szCs w:val="28"/>
        </w:rPr>
        <w:t xml:space="preserve">Це техніко-економічне </w:t>
      </w:r>
      <w:r w:rsidRPr="007D3FDC">
        <w:rPr>
          <w:rFonts w:ascii="Times New Roman" w:hAnsi="Times New Roman" w:cs="Times New Roman"/>
          <w:spacing w:val="2"/>
          <w:sz w:val="28"/>
          <w:szCs w:val="28"/>
        </w:rPr>
        <w:t xml:space="preserve">обґрунтування розроблено </w:t>
      </w:r>
      <w:r w:rsidRPr="007D3FDC">
        <w:rPr>
          <w:rFonts w:ascii="Times New Roman" w:hAnsi="Times New Roman" w:cs="Times New Roman"/>
          <w:sz w:val="28"/>
          <w:szCs w:val="28"/>
        </w:rPr>
        <w:t xml:space="preserve">на </w:t>
      </w:r>
      <w:r w:rsidRPr="007D3FDC">
        <w:rPr>
          <w:rFonts w:ascii="Times New Roman" w:hAnsi="Times New Roman" w:cs="Times New Roman"/>
          <w:spacing w:val="2"/>
          <w:sz w:val="28"/>
          <w:szCs w:val="28"/>
        </w:rPr>
        <w:t>виконання</w:t>
      </w:r>
      <w:r>
        <w:rPr>
          <w:rFonts w:ascii="Times New Roman" w:hAnsi="Times New Roman" w:cs="Times New Roman"/>
          <w:spacing w:val="2"/>
          <w:sz w:val="28"/>
          <w:szCs w:val="28"/>
        </w:rPr>
        <w:t xml:space="preserve"> рішення Малинської міської ради</w:t>
      </w:r>
      <w:r w:rsidRPr="007D3FDC">
        <w:rPr>
          <w:rFonts w:ascii="Times New Roman" w:hAnsi="Times New Roman" w:cs="Times New Roman"/>
          <w:spacing w:val="2"/>
          <w:sz w:val="28"/>
          <w:szCs w:val="28"/>
        </w:rPr>
        <w:t xml:space="preserve"> </w:t>
      </w:r>
      <w:r w:rsidRPr="00163D23">
        <w:rPr>
          <w:rFonts w:ascii="Times New Roman" w:hAnsi="Times New Roman" w:cs="Times New Roman"/>
          <w:sz w:val="28"/>
          <w:szCs w:val="28"/>
        </w:rPr>
        <w:t>від 23.12.2020</w:t>
      </w:r>
      <w:r>
        <w:rPr>
          <w:rFonts w:ascii="Times New Roman" w:hAnsi="Times New Roman" w:cs="Times New Roman"/>
          <w:sz w:val="28"/>
          <w:szCs w:val="28"/>
        </w:rPr>
        <w:t xml:space="preserve"> </w:t>
      </w:r>
      <w:r w:rsidRPr="00163D23">
        <w:rPr>
          <w:rFonts w:ascii="Times New Roman" w:hAnsi="Times New Roman" w:cs="Times New Roman"/>
          <w:sz w:val="28"/>
          <w:szCs w:val="28"/>
        </w:rPr>
        <w:t>№</w:t>
      </w:r>
      <w:r>
        <w:rPr>
          <w:rFonts w:ascii="Times New Roman" w:hAnsi="Times New Roman" w:cs="Times New Roman"/>
          <w:sz w:val="28"/>
          <w:szCs w:val="28"/>
        </w:rPr>
        <w:t xml:space="preserve"> </w:t>
      </w:r>
      <w:r w:rsidRPr="00163D23">
        <w:rPr>
          <w:rFonts w:ascii="Times New Roman" w:hAnsi="Times New Roman" w:cs="Times New Roman"/>
          <w:sz w:val="28"/>
          <w:szCs w:val="28"/>
        </w:rPr>
        <w:t>32 «Про надання згоди на прийняття до комунальної власності Малинської міської ради очисних споруд Фабрики банкнотного</w:t>
      </w:r>
      <w:r>
        <w:rPr>
          <w:rFonts w:ascii="Times New Roman" w:hAnsi="Times New Roman" w:cs="Times New Roman"/>
          <w:sz w:val="28"/>
          <w:szCs w:val="28"/>
        </w:rPr>
        <w:t xml:space="preserve"> </w:t>
      </w:r>
      <w:r w:rsidRPr="00163D23">
        <w:rPr>
          <w:rFonts w:ascii="Times New Roman" w:hAnsi="Times New Roman" w:cs="Times New Roman"/>
          <w:sz w:val="28"/>
          <w:szCs w:val="28"/>
        </w:rPr>
        <w:t>паперу Банкнотно-монетного двору Національного банку України</w:t>
      </w:r>
      <w:r>
        <w:rPr>
          <w:rFonts w:ascii="Times New Roman" w:hAnsi="Times New Roman" w:cs="Times New Roman"/>
          <w:sz w:val="28"/>
          <w:szCs w:val="28"/>
        </w:rPr>
        <w:t xml:space="preserve"> (із змінами внесеними рішенням</w:t>
      </w:r>
      <w:r w:rsidRPr="007D3FDC">
        <w:rPr>
          <w:rFonts w:ascii="Times New Roman" w:hAnsi="Times New Roman" w:cs="Times New Roman"/>
          <w:spacing w:val="2"/>
          <w:sz w:val="28"/>
          <w:szCs w:val="28"/>
        </w:rPr>
        <w:t xml:space="preserve"> </w:t>
      </w:r>
      <w:r>
        <w:rPr>
          <w:rFonts w:ascii="Times New Roman" w:hAnsi="Times New Roman" w:cs="Times New Roman"/>
          <w:spacing w:val="2"/>
          <w:sz w:val="28"/>
          <w:szCs w:val="28"/>
        </w:rPr>
        <w:t>Малинської міської ради</w:t>
      </w:r>
      <w:r w:rsidRPr="007D3FDC">
        <w:rPr>
          <w:rFonts w:ascii="Times New Roman" w:hAnsi="Times New Roman" w:cs="Times New Roman"/>
          <w:spacing w:val="2"/>
          <w:sz w:val="28"/>
          <w:szCs w:val="28"/>
        </w:rPr>
        <w:t xml:space="preserve"> </w:t>
      </w:r>
      <w:r w:rsidRPr="00163D23">
        <w:rPr>
          <w:rFonts w:ascii="Times New Roman" w:hAnsi="Times New Roman" w:cs="Times New Roman"/>
          <w:sz w:val="28"/>
          <w:szCs w:val="28"/>
        </w:rPr>
        <w:t>від</w:t>
      </w:r>
      <w:r>
        <w:rPr>
          <w:rFonts w:ascii="Times New Roman" w:hAnsi="Times New Roman" w:cs="Times New Roman"/>
          <w:sz w:val="28"/>
          <w:szCs w:val="28"/>
        </w:rPr>
        <w:t xml:space="preserve"> 29.01.2021                      № 128).</w:t>
      </w:r>
    </w:p>
    <w:p w:rsidR="00B753BF" w:rsidRDefault="00B753BF" w:rsidP="00B753BF">
      <w:pPr>
        <w:tabs>
          <w:tab w:val="left" w:pos="567"/>
        </w:tabs>
        <w:spacing w:after="0" w:line="240" w:lineRule="auto"/>
        <w:jc w:val="both"/>
        <w:rPr>
          <w:rFonts w:ascii="Times New Roman" w:hAnsi="Times New Roman" w:cs="Times New Roman"/>
          <w:spacing w:val="2"/>
          <w:sz w:val="28"/>
          <w:szCs w:val="28"/>
        </w:rPr>
      </w:pPr>
      <w:r w:rsidRPr="00E95015">
        <w:rPr>
          <w:rFonts w:ascii="Times New Roman" w:hAnsi="Times New Roman" w:cs="Times New Roman"/>
          <w:spacing w:val="3"/>
          <w:sz w:val="28"/>
          <w:szCs w:val="28"/>
        </w:rPr>
        <w:t xml:space="preserve">       </w:t>
      </w:r>
      <w:r>
        <w:rPr>
          <w:rFonts w:ascii="Times New Roman" w:hAnsi="Times New Roman" w:cs="Times New Roman"/>
          <w:spacing w:val="3"/>
          <w:sz w:val="28"/>
          <w:szCs w:val="28"/>
        </w:rPr>
        <w:t xml:space="preserve">  </w:t>
      </w:r>
      <w:r w:rsidRPr="00E95015">
        <w:rPr>
          <w:rFonts w:ascii="Times New Roman" w:hAnsi="Times New Roman" w:cs="Times New Roman"/>
          <w:spacing w:val="3"/>
          <w:sz w:val="28"/>
          <w:szCs w:val="28"/>
        </w:rPr>
        <w:t xml:space="preserve">Необхідність </w:t>
      </w:r>
      <w:r w:rsidRPr="00E95015">
        <w:rPr>
          <w:rFonts w:ascii="Times New Roman" w:hAnsi="Times New Roman" w:cs="Times New Roman"/>
          <w:spacing w:val="2"/>
          <w:sz w:val="28"/>
          <w:szCs w:val="28"/>
        </w:rPr>
        <w:t xml:space="preserve">передачі </w:t>
      </w:r>
      <w:r w:rsidRPr="00E95015">
        <w:rPr>
          <w:rFonts w:ascii="Times New Roman" w:hAnsi="Times New Roman" w:cs="Times New Roman"/>
          <w:sz w:val="28"/>
          <w:szCs w:val="28"/>
        </w:rPr>
        <w:t>комплексу очисних споруд  Фабрики банкнотного паперу Банкнотно-монетного двору Національного банку України</w:t>
      </w:r>
      <w:r>
        <w:rPr>
          <w:rFonts w:ascii="Times New Roman" w:hAnsi="Times New Roman" w:cs="Times New Roman"/>
          <w:sz w:val="28"/>
          <w:szCs w:val="28"/>
        </w:rPr>
        <w:t xml:space="preserve"> </w:t>
      </w:r>
      <w:r w:rsidRPr="00E95015">
        <w:rPr>
          <w:rFonts w:ascii="Times New Roman" w:hAnsi="Times New Roman" w:cs="Times New Roman"/>
          <w:sz w:val="28"/>
          <w:szCs w:val="28"/>
        </w:rPr>
        <w:t xml:space="preserve">у комунальну </w:t>
      </w:r>
      <w:r w:rsidRPr="00E95015">
        <w:rPr>
          <w:rFonts w:ascii="Times New Roman" w:hAnsi="Times New Roman" w:cs="Times New Roman"/>
          <w:spacing w:val="3"/>
          <w:sz w:val="28"/>
          <w:szCs w:val="28"/>
        </w:rPr>
        <w:t xml:space="preserve">власність </w:t>
      </w:r>
      <w:r w:rsidRPr="00E95015">
        <w:rPr>
          <w:rFonts w:ascii="Times New Roman" w:hAnsi="Times New Roman" w:cs="Times New Roman"/>
          <w:sz w:val="28"/>
          <w:szCs w:val="28"/>
        </w:rPr>
        <w:t>Малинської міської територіальної громади</w:t>
      </w:r>
      <w:r w:rsidRPr="00E95015">
        <w:rPr>
          <w:rFonts w:ascii="Times New Roman" w:hAnsi="Times New Roman" w:cs="Times New Roman"/>
          <w:spacing w:val="3"/>
          <w:sz w:val="28"/>
          <w:szCs w:val="28"/>
        </w:rPr>
        <w:t xml:space="preserve"> </w:t>
      </w:r>
      <w:r w:rsidRPr="00E95015">
        <w:rPr>
          <w:rFonts w:ascii="Times New Roman" w:hAnsi="Times New Roman" w:cs="Times New Roman"/>
          <w:spacing w:val="2"/>
          <w:sz w:val="28"/>
          <w:szCs w:val="28"/>
        </w:rPr>
        <w:t>обумовлена</w:t>
      </w:r>
      <w:r w:rsidRPr="00E95015">
        <w:rPr>
          <w:rFonts w:ascii="Times New Roman" w:hAnsi="Times New Roman" w:cs="Times New Roman"/>
          <w:spacing w:val="6"/>
          <w:sz w:val="28"/>
          <w:szCs w:val="28"/>
        </w:rPr>
        <w:t xml:space="preserve"> </w:t>
      </w:r>
      <w:r w:rsidRPr="00E95015">
        <w:rPr>
          <w:rFonts w:ascii="Times New Roman" w:hAnsi="Times New Roman" w:cs="Times New Roman"/>
          <w:spacing w:val="2"/>
          <w:sz w:val="28"/>
          <w:szCs w:val="28"/>
        </w:rPr>
        <w:t>наступним:</w:t>
      </w:r>
    </w:p>
    <w:p w:rsidR="00B753BF" w:rsidRPr="000C0D7C" w:rsidRDefault="00B753BF" w:rsidP="00B753BF">
      <w:pPr>
        <w:tabs>
          <w:tab w:val="left" w:pos="567"/>
        </w:tabs>
        <w:spacing w:after="0" w:line="240" w:lineRule="auto"/>
        <w:jc w:val="both"/>
        <w:rPr>
          <w:rFonts w:ascii="Times New Roman" w:hAnsi="Times New Roman" w:cs="Times New Roman"/>
          <w:spacing w:val="2"/>
          <w:sz w:val="16"/>
          <w:szCs w:val="16"/>
        </w:rPr>
      </w:pPr>
    </w:p>
    <w:p w:rsidR="00B753BF" w:rsidRPr="003A3F68" w:rsidRDefault="00B753BF" w:rsidP="00B753BF">
      <w:pPr>
        <w:pStyle w:val="ae"/>
        <w:numPr>
          <w:ilvl w:val="0"/>
          <w:numId w:val="3"/>
        </w:numPr>
        <w:spacing w:after="0" w:line="240" w:lineRule="auto"/>
        <w:jc w:val="both"/>
        <w:rPr>
          <w:rFonts w:ascii="Times New Roman" w:hAnsi="Times New Roman" w:cs="Times New Roman"/>
          <w:bCs/>
          <w:sz w:val="28"/>
          <w:szCs w:val="28"/>
        </w:rPr>
      </w:pPr>
      <w:r w:rsidRPr="003A3F68">
        <w:rPr>
          <w:rFonts w:ascii="Times New Roman" w:hAnsi="Times New Roman" w:cs="Times New Roman"/>
          <w:sz w:val="28"/>
          <w:szCs w:val="28"/>
        </w:rPr>
        <w:t>зниження питомих</w:t>
      </w:r>
      <w:r>
        <w:rPr>
          <w:rFonts w:ascii="Times New Roman" w:hAnsi="Times New Roman" w:cs="Times New Roman"/>
          <w:sz w:val="28"/>
          <w:szCs w:val="28"/>
        </w:rPr>
        <w:t xml:space="preserve"> витрат, а також втрат ресурсів</w:t>
      </w:r>
    </w:p>
    <w:p w:rsidR="00B753BF" w:rsidRPr="003A3F68" w:rsidRDefault="00B753BF" w:rsidP="00B753BF">
      <w:pPr>
        <w:pStyle w:val="ae"/>
        <w:numPr>
          <w:ilvl w:val="0"/>
          <w:numId w:val="3"/>
        </w:num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п</w:t>
      </w:r>
      <w:r w:rsidRPr="003A3F68">
        <w:rPr>
          <w:rFonts w:ascii="Times New Roman" w:hAnsi="Times New Roman" w:cs="Times New Roman"/>
          <w:bCs/>
          <w:sz w:val="28"/>
          <w:szCs w:val="28"/>
        </w:rPr>
        <w:t>ідвищення екологічної безпеки та охорони навк</w:t>
      </w:r>
      <w:r>
        <w:rPr>
          <w:rFonts w:ascii="Times New Roman" w:hAnsi="Times New Roman" w:cs="Times New Roman"/>
          <w:bCs/>
          <w:sz w:val="28"/>
          <w:szCs w:val="28"/>
        </w:rPr>
        <w:t>олишнього природного середовища</w:t>
      </w:r>
    </w:p>
    <w:p w:rsidR="00B753BF" w:rsidRPr="003A3F68" w:rsidRDefault="00B753BF" w:rsidP="00B753BF">
      <w:pPr>
        <w:pStyle w:val="ae"/>
        <w:numPr>
          <w:ilvl w:val="0"/>
          <w:numId w:val="3"/>
        </w:numPr>
        <w:spacing w:after="0" w:line="240" w:lineRule="auto"/>
        <w:jc w:val="both"/>
        <w:rPr>
          <w:rFonts w:ascii="Times New Roman" w:hAnsi="Times New Roman" w:cs="Times New Roman"/>
          <w:bCs/>
          <w:sz w:val="28"/>
          <w:szCs w:val="28"/>
        </w:rPr>
      </w:pPr>
      <w:r w:rsidRPr="003A3F68">
        <w:rPr>
          <w:rFonts w:ascii="Times New Roman" w:hAnsi="Times New Roman" w:cs="Times New Roman"/>
          <w:sz w:val="28"/>
          <w:szCs w:val="28"/>
        </w:rPr>
        <w:t>підвищення якості послуг з централізованого в</w:t>
      </w:r>
      <w:r>
        <w:rPr>
          <w:rFonts w:ascii="Times New Roman" w:hAnsi="Times New Roman" w:cs="Times New Roman"/>
          <w:sz w:val="28"/>
          <w:szCs w:val="28"/>
        </w:rPr>
        <w:t>одопостачання та водовідведення</w:t>
      </w:r>
    </w:p>
    <w:p w:rsidR="00B753BF" w:rsidRPr="003A3F68" w:rsidRDefault="00B753BF" w:rsidP="00B753BF">
      <w:pPr>
        <w:pStyle w:val="ae"/>
        <w:numPr>
          <w:ilvl w:val="0"/>
          <w:numId w:val="3"/>
        </w:num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bCs/>
          <w:sz w:val="28"/>
          <w:szCs w:val="28"/>
        </w:rPr>
        <w:t>і</w:t>
      </w:r>
      <w:r w:rsidRPr="003A3F68">
        <w:rPr>
          <w:rFonts w:ascii="Times New Roman" w:hAnsi="Times New Roman" w:cs="Times New Roman"/>
          <w:bCs/>
          <w:sz w:val="28"/>
          <w:szCs w:val="28"/>
        </w:rPr>
        <w:t>нші заходи</w:t>
      </w:r>
    </w:p>
    <w:p w:rsidR="00B753BF" w:rsidRPr="003A3F68" w:rsidRDefault="00B753BF" w:rsidP="00B753BF">
      <w:pPr>
        <w:pStyle w:val="af8"/>
        <w:tabs>
          <w:tab w:val="left" w:pos="3261"/>
        </w:tabs>
        <w:ind w:left="0"/>
        <w:jc w:val="left"/>
        <w:rPr>
          <w:sz w:val="16"/>
          <w:szCs w:val="16"/>
        </w:rPr>
      </w:pPr>
      <w:r w:rsidRPr="003A3F68">
        <w:rPr>
          <w:sz w:val="16"/>
          <w:szCs w:val="16"/>
        </w:rPr>
        <w:t xml:space="preserve">                                               </w:t>
      </w:r>
    </w:p>
    <w:p w:rsidR="00B753BF" w:rsidRDefault="00B753BF" w:rsidP="00B753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Основним постачальником стоків для очищення є багатогалузеве підприємство комунальної форми власності – ТОВ «Малин Енергоінвест»,                           на балансі якого знаходиться 10 каналізаційно-насосних станцій (КНС), через які здійснюється перекачка стоків на очисні споруди ФБП </w:t>
      </w:r>
      <w:proofErr w:type="spellStart"/>
      <w:r>
        <w:rPr>
          <w:rFonts w:ascii="Times New Roman" w:hAnsi="Times New Roman" w:cs="Times New Roman"/>
          <w:sz w:val="28"/>
          <w:szCs w:val="28"/>
        </w:rPr>
        <w:t>БМД</w:t>
      </w:r>
      <w:proofErr w:type="spellEnd"/>
      <w:r>
        <w:rPr>
          <w:rFonts w:ascii="Times New Roman" w:hAnsi="Times New Roman" w:cs="Times New Roman"/>
          <w:sz w:val="28"/>
          <w:szCs w:val="28"/>
        </w:rPr>
        <w:t xml:space="preserve"> НБУ.</w:t>
      </w:r>
    </w:p>
    <w:p w:rsidR="00B753BF" w:rsidRPr="005951ED" w:rsidRDefault="00B753BF" w:rsidP="00B753BF">
      <w:pPr>
        <w:spacing w:after="0" w:line="240" w:lineRule="auto"/>
        <w:ind w:firstLine="708"/>
        <w:jc w:val="both"/>
        <w:rPr>
          <w:rFonts w:ascii="Times New Roman" w:hAnsi="Times New Roman" w:cs="Times New Roman"/>
          <w:sz w:val="16"/>
          <w:szCs w:val="16"/>
        </w:rPr>
      </w:pPr>
    </w:p>
    <w:p w:rsidR="00B753BF" w:rsidRDefault="00B753BF" w:rsidP="00B753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Споживачами послуги з водовідведення ТОВ «Малин Енергоінвест» є:</w:t>
      </w:r>
    </w:p>
    <w:p w:rsidR="00B753BF" w:rsidRDefault="00B753BF" w:rsidP="00B753BF">
      <w:pPr>
        <w:pStyle w:val="ae"/>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бюджетні установи</w:t>
      </w:r>
      <w:r w:rsidRPr="006579F3">
        <w:rPr>
          <w:rFonts w:ascii="Times New Roman" w:hAnsi="Times New Roman" w:cs="Times New Roman"/>
          <w:sz w:val="28"/>
          <w:szCs w:val="28"/>
        </w:rPr>
        <w:t xml:space="preserve"> </w:t>
      </w:r>
      <w:r>
        <w:rPr>
          <w:rFonts w:ascii="Times New Roman" w:hAnsi="Times New Roman" w:cs="Times New Roman"/>
          <w:sz w:val="28"/>
          <w:szCs w:val="28"/>
        </w:rPr>
        <w:t>(школи, садочки, організації) – 165;</w:t>
      </w:r>
    </w:p>
    <w:p w:rsidR="00B753BF" w:rsidRDefault="00B753BF" w:rsidP="00B753BF">
      <w:pPr>
        <w:pStyle w:val="ae"/>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комерційні та інші виробничі підприємства – 143;</w:t>
      </w:r>
    </w:p>
    <w:p w:rsidR="00B753BF" w:rsidRDefault="00B753BF" w:rsidP="00B753BF">
      <w:pPr>
        <w:pStyle w:val="ae"/>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населення – 7 тис. договорів (загалом 17 тис. споживачів);</w:t>
      </w:r>
    </w:p>
    <w:p w:rsidR="00B753BF" w:rsidRDefault="00B753BF" w:rsidP="00B753BF">
      <w:pPr>
        <w:pStyle w:val="ae"/>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прийом стоків (вивіз АС автомобілем) від приватного сектору.</w:t>
      </w:r>
    </w:p>
    <w:p w:rsidR="00B753BF" w:rsidRPr="005951ED" w:rsidRDefault="00B753BF" w:rsidP="00B753BF">
      <w:pPr>
        <w:pStyle w:val="ae"/>
        <w:spacing w:after="0" w:line="240" w:lineRule="auto"/>
        <w:ind w:left="1068"/>
        <w:jc w:val="both"/>
        <w:rPr>
          <w:rFonts w:ascii="Times New Roman" w:hAnsi="Times New Roman" w:cs="Times New Roman"/>
          <w:sz w:val="16"/>
          <w:szCs w:val="16"/>
        </w:rPr>
      </w:pPr>
    </w:p>
    <w:p w:rsidR="00B753BF" w:rsidRDefault="00B753BF" w:rsidP="00B753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Очисні споруди ФБП </w:t>
      </w:r>
      <w:proofErr w:type="spellStart"/>
      <w:r>
        <w:rPr>
          <w:rFonts w:ascii="Times New Roman" w:hAnsi="Times New Roman" w:cs="Times New Roman"/>
          <w:sz w:val="28"/>
          <w:szCs w:val="28"/>
        </w:rPr>
        <w:t>БМД</w:t>
      </w:r>
      <w:proofErr w:type="spellEnd"/>
      <w:r>
        <w:rPr>
          <w:rFonts w:ascii="Times New Roman" w:hAnsi="Times New Roman" w:cs="Times New Roman"/>
          <w:sz w:val="28"/>
          <w:szCs w:val="28"/>
        </w:rPr>
        <w:t xml:space="preserve"> НБУ побудовані в 1996 році та є єдиною системою водовідведення м. Малин і с. Гамарня. Їх проектування проводилось із врахуванням перспективного плану розвитку міста та об’єктів життєдіяльності.</w:t>
      </w:r>
    </w:p>
    <w:p w:rsidR="00B753BF" w:rsidRPr="005951ED" w:rsidRDefault="00B753BF" w:rsidP="00B753BF">
      <w:pPr>
        <w:spacing w:after="0" w:line="240" w:lineRule="auto"/>
        <w:ind w:firstLine="708"/>
        <w:jc w:val="both"/>
        <w:rPr>
          <w:rFonts w:ascii="Times New Roman" w:hAnsi="Times New Roman" w:cs="Times New Roman"/>
          <w:sz w:val="16"/>
          <w:szCs w:val="16"/>
        </w:rPr>
      </w:pPr>
    </w:p>
    <w:p w:rsidR="00B753BF" w:rsidRDefault="00B753BF" w:rsidP="00B753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В договірних відносинах ТОВ «Малин Енергоінвест» і ФБП по очищенню стоків товариство не може виступати </w:t>
      </w:r>
      <w:r w:rsidRPr="00FD69FA">
        <w:rPr>
          <w:rFonts w:ascii="Times New Roman" w:hAnsi="Times New Roman" w:cs="Times New Roman"/>
          <w:sz w:val="28"/>
          <w:szCs w:val="28"/>
          <w:u w:val="single"/>
        </w:rPr>
        <w:t>споживачем</w:t>
      </w:r>
      <w:r>
        <w:rPr>
          <w:rFonts w:ascii="Times New Roman" w:hAnsi="Times New Roman" w:cs="Times New Roman"/>
          <w:sz w:val="28"/>
          <w:szCs w:val="28"/>
          <w:u w:val="single"/>
        </w:rPr>
        <w:t xml:space="preserve"> </w:t>
      </w:r>
      <w:r>
        <w:rPr>
          <w:rFonts w:ascii="Times New Roman" w:hAnsi="Times New Roman" w:cs="Times New Roman"/>
          <w:sz w:val="28"/>
          <w:szCs w:val="28"/>
        </w:rPr>
        <w:t>стоків, в мережі якого надходять стоки безпосередньо від фактичних споживачів стоків.</w:t>
      </w:r>
    </w:p>
    <w:p w:rsidR="00B753BF" w:rsidRPr="00B753BF" w:rsidRDefault="00B753BF" w:rsidP="00B753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цій причині в ФБП</w:t>
      </w:r>
      <w:r w:rsidRPr="00130E96">
        <w:rPr>
          <w:rFonts w:ascii="Times New Roman" w:hAnsi="Times New Roman" w:cs="Times New Roman"/>
          <w:sz w:val="28"/>
          <w:szCs w:val="28"/>
        </w:rPr>
        <w:t xml:space="preserve"> </w:t>
      </w:r>
      <w:proofErr w:type="spellStart"/>
      <w:r>
        <w:rPr>
          <w:rFonts w:ascii="Times New Roman" w:hAnsi="Times New Roman" w:cs="Times New Roman"/>
          <w:sz w:val="28"/>
          <w:szCs w:val="28"/>
        </w:rPr>
        <w:t>БМД</w:t>
      </w:r>
      <w:proofErr w:type="spellEnd"/>
      <w:r>
        <w:rPr>
          <w:rFonts w:ascii="Times New Roman" w:hAnsi="Times New Roman" w:cs="Times New Roman"/>
          <w:sz w:val="28"/>
          <w:szCs w:val="28"/>
        </w:rPr>
        <w:t xml:space="preserve"> НБУ ускладнений процес контролю за якістю показників стічних вод від безпосередніх споживачів стоків.</w:t>
      </w:r>
    </w:p>
    <w:p w:rsidR="00B753BF" w:rsidRDefault="00B753BF" w:rsidP="00B753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proofErr w:type="spellStart"/>
      <w:r>
        <w:rPr>
          <w:rFonts w:ascii="Times New Roman" w:hAnsi="Times New Roman" w:cs="Times New Roman"/>
          <w:sz w:val="28"/>
          <w:szCs w:val="28"/>
        </w:rPr>
        <w:t>Обʼєми</w:t>
      </w:r>
      <w:proofErr w:type="spellEnd"/>
      <w:r>
        <w:rPr>
          <w:rFonts w:ascii="Times New Roman" w:hAnsi="Times New Roman" w:cs="Times New Roman"/>
          <w:sz w:val="28"/>
          <w:szCs w:val="28"/>
        </w:rPr>
        <w:t xml:space="preserve"> пропущених стоків на очисні споруди не можуть обраховуватись як реалізовані стоки та немає можливості розподіляти їх за категоріями споживачів.</w:t>
      </w:r>
    </w:p>
    <w:p w:rsidR="00B753BF" w:rsidRPr="005951ED" w:rsidRDefault="00B753BF" w:rsidP="00B753BF">
      <w:pPr>
        <w:spacing w:after="0" w:line="240" w:lineRule="auto"/>
        <w:ind w:firstLine="708"/>
        <w:jc w:val="both"/>
        <w:rPr>
          <w:rFonts w:ascii="Times New Roman" w:hAnsi="Times New Roman" w:cs="Times New Roman"/>
          <w:sz w:val="16"/>
          <w:szCs w:val="16"/>
        </w:rPr>
      </w:pPr>
    </w:p>
    <w:p w:rsidR="00B753BF" w:rsidRDefault="00B753BF" w:rsidP="00B753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Відсутність ліцензій на зайняття господарською діяльністю по очищенню та водовідведенню стоків ФБП НБУ призводить до відсутності обґрунтування тарифів та отримання висновків.</w:t>
      </w:r>
    </w:p>
    <w:p w:rsidR="00B753BF" w:rsidRPr="005951ED" w:rsidRDefault="00B753BF" w:rsidP="00B753BF">
      <w:pPr>
        <w:spacing w:after="0" w:line="240" w:lineRule="auto"/>
        <w:ind w:firstLine="708"/>
        <w:jc w:val="both"/>
        <w:rPr>
          <w:rFonts w:ascii="Times New Roman" w:hAnsi="Times New Roman" w:cs="Times New Roman"/>
          <w:sz w:val="16"/>
          <w:szCs w:val="16"/>
        </w:rPr>
      </w:pPr>
    </w:p>
    <w:p w:rsidR="00B753BF" w:rsidRDefault="00B753BF" w:rsidP="00B753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Система побутового водопостачання та електропостачання очисних споруд ФБП</w:t>
      </w:r>
      <w:r w:rsidRPr="00130E96">
        <w:rPr>
          <w:rFonts w:ascii="Times New Roman" w:hAnsi="Times New Roman" w:cs="Times New Roman"/>
          <w:sz w:val="28"/>
          <w:szCs w:val="28"/>
        </w:rPr>
        <w:t xml:space="preserve"> </w:t>
      </w:r>
      <w:proofErr w:type="spellStart"/>
      <w:r>
        <w:rPr>
          <w:rFonts w:ascii="Times New Roman" w:hAnsi="Times New Roman" w:cs="Times New Roman"/>
          <w:sz w:val="28"/>
          <w:szCs w:val="28"/>
        </w:rPr>
        <w:t>БМД</w:t>
      </w:r>
      <w:proofErr w:type="spellEnd"/>
      <w:r>
        <w:rPr>
          <w:rFonts w:ascii="Times New Roman" w:hAnsi="Times New Roman" w:cs="Times New Roman"/>
          <w:sz w:val="28"/>
          <w:szCs w:val="28"/>
        </w:rPr>
        <w:t xml:space="preserve"> НБУ знаходиться у комунальній власності.</w:t>
      </w:r>
    </w:p>
    <w:p w:rsidR="00B753BF" w:rsidRPr="005951ED" w:rsidRDefault="00B753BF" w:rsidP="00B753BF">
      <w:pPr>
        <w:spacing w:after="0" w:line="240" w:lineRule="auto"/>
        <w:ind w:firstLine="708"/>
        <w:jc w:val="both"/>
        <w:rPr>
          <w:rFonts w:ascii="Times New Roman" w:hAnsi="Times New Roman" w:cs="Times New Roman"/>
          <w:sz w:val="16"/>
          <w:szCs w:val="16"/>
        </w:rPr>
      </w:pPr>
    </w:p>
    <w:p w:rsidR="00B753BF" w:rsidRPr="005C3643" w:rsidRDefault="00B753BF" w:rsidP="00B753BF">
      <w:pPr>
        <w:spacing w:after="0" w:line="240" w:lineRule="auto"/>
        <w:ind w:firstLine="708"/>
        <w:jc w:val="both"/>
        <w:rPr>
          <w:rFonts w:ascii="Times New Roman" w:hAnsi="Times New Roman" w:cs="Times New Roman"/>
          <w:sz w:val="28"/>
          <w:szCs w:val="28"/>
          <w:u w:val="single"/>
        </w:rPr>
      </w:pPr>
      <w:r w:rsidRPr="005C3643">
        <w:rPr>
          <w:rFonts w:ascii="Times New Roman" w:hAnsi="Times New Roman" w:cs="Times New Roman"/>
          <w:sz w:val="28"/>
          <w:szCs w:val="28"/>
          <w:u w:val="single"/>
        </w:rPr>
        <w:t>Підвищення ефективності діяльності об’єкта передачі можливе:</w:t>
      </w:r>
    </w:p>
    <w:p w:rsidR="00B753BF" w:rsidRDefault="00B753BF" w:rsidP="00B753BF">
      <w:pPr>
        <w:pStyle w:val="ae"/>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 рахунок оперативності в ліквідації аварій на системах водопостачання та водовідведення, безпосередньо на території очисних споруд;</w:t>
      </w:r>
    </w:p>
    <w:p w:rsidR="00B753BF" w:rsidRDefault="00B753BF" w:rsidP="00B753BF">
      <w:pPr>
        <w:pStyle w:val="ae"/>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шляхом </w:t>
      </w:r>
      <w:proofErr w:type="spellStart"/>
      <w:r>
        <w:rPr>
          <w:rFonts w:ascii="Times New Roman" w:hAnsi="Times New Roman" w:cs="Times New Roman"/>
          <w:sz w:val="28"/>
          <w:szCs w:val="28"/>
        </w:rPr>
        <w:t>обʼєднання</w:t>
      </w:r>
      <w:proofErr w:type="spellEnd"/>
      <w:r>
        <w:rPr>
          <w:rFonts w:ascii="Times New Roman" w:hAnsi="Times New Roman" w:cs="Times New Roman"/>
          <w:sz w:val="28"/>
          <w:szCs w:val="28"/>
        </w:rPr>
        <w:t xml:space="preserve"> спеціалізованих лабораторій;</w:t>
      </w:r>
    </w:p>
    <w:p w:rsidR="00B753BF" w:rsidRDefault="00B753BF" w:rsidP="00B753BF">
      <w:pPr>
        <w:pStyle w:val="ae"/>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 наявності автономного джерела електричної енергії;</w:t>
      </w:r>
    </w:p>
    <w:p w:rsidR="00B753BF" w:rsidRDefault="00B753BF" w:rsidP="00B753BF">
      <w:pPr>
        <w:pStyle w:val="ae"/>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централізованим постачанням реагентів для очищення води та стоків;</w:t>
      </w:r>
    </w:p>
    <w:p w:rsidR="00B753BF" w:rsidRDefault="00B753BF" w:rsidP="00B753BF">
      <w:pPr>
        <w:pStyle w:val="ae"/>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централізованим забезпеченням дозвільною документацією роботи системи водопостачання та водовідведення (очищення стоків).</w:t>
      </w:r>
    </w:p>
    <w:p w:rsidR="00B753BF" w:rsidRDefault="00B753BF" w:rsidP="00B753BF">
      <w:pPr>
        <w:pStyle w:val="ae"/>
        <w:spacing w:after="0" w:line="240" w:lineRule="auto"/>
        <w:ind w:left="1068"/>
        <w:jc w:val="both"/>
        <w:rPr>
          <w:rFonts w:ascii="Times New Roman" w:hAnsi="Times New Roman" w:cs="Times New Roman"/>
          <w:sz w:val="28"/>
          <w:szCs w:val="28"/>
        </w:rPr>
      </w:pPr>
    </w:p>
    <w:p w:rsidR="00B753BF" w:rsidRDefault="00B753BF" w:rsidP="00B753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Прогноз бюджетної та економічної ефективності після передачі очисних споруд залежить від вищезазначених факторів та фінансової спроможності кожного споживача окремо. ТОВ «Малин Енергоінвест» достатньо забезпечене високопрофесійними працівниками, спеціальною технікою, виробничою базою, відповідними підрозділами (абонентський відділ, юридичний відділ та інші).</w:t>
      </w:r>
    </w:p>
    <w:p w:rsidR="00B753BF" w:rsidRPr="005951ED" w:rsidRDefault="00B753BF" w:rsidP="00B753BF">
      <w:pPr>
        <w:spacing w:after="0" w:line="240" w:lineRule="auto"/>
        <w:ind w:firstLine="708"/>
        <w:jc w:val="both"/>
        <w:rPr>
          <w:rFonts w:ascii="Times New Roman" w:hAnsi="Times New Roman" w:cs="Times New Roman"/>
          <w:sz w:val="16"/>
          <w:szCs w:val="16"/>
        </w:rPr>
      </w:pPr>
    </w:p>
    <w:p w:rsidR="00B753BF" w:rsidRDefault="00B753BF" w:rsidP="00B753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Контроль за роботою об’єктів ТОВ «Малин Енергоінвест» здійснюється цілодобово.</w:t>
      </w:r>
    </w:p>
    <w:p w:rsidR="00B753BF" w:rsidRPr="005951ED" w:rsidRDefault="00B753BF" w:rsidP="00B753BF">
      <w:pPr>
        <w:spacing w:after="0" w:line="240" w:lineRule="auto"/>
        <w:ind w:firstLine="708"/>
        <w:jc w:val="both"/>
        <w:rPr>
          <w:rFonts w:ascii="Times New Roman" w:hAnsi="Times New Roman" w:cs="Times New Roman"/>
          <w:sz w:val="16"/>
          <w:szCs w:val="16"/>
        </w:rPr>
      </w:pPr>
    </w:p>
    <w:p w:rsidR="00B753BF" w:rsidRDefault="00B753BF" w:rsidP="00B753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Заслуховування відповідальних за об’єкти виробництва комунальних послуг проводиться щоденно. Звітність за результатами фінансово-господарської діяльності подається до Малинської міської ради та обласної державної адміністрації. Про результати роботи підприємства директор                  ТОВ «Малин Енергоінвест» щорічно звітує на сесії Малинської міської ради.</w:t>
      </w:r>
    </w:p>
    <w:p w:rsidR="00B753BF" w:rsidRPr="005951ED" w:rsidRDefault="00B753BF" w:rsidP="00B753BF">
      <w:pPr>
        <w:spacing w:after="0" w:line="240" w:lineRule="auto"/>
        <w:ind w:firstLine="708"/>
        <w:jc w:val="both"/>
        <w:rPr>
          <w:rFonts w:ascii="Times New Roman" w:hAnsi="Times New Roman" w:cs="Times New Roman"/>
          <w:sz w:val="16"/>
          <w:szCs w:val="16"/>
        </w:rPr>
      </w:pPr>
    </w:p>
    <w:p w:rsidR="00B753BF" w:rsidRDefault="00B753BF" w:rsidP="00B753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Прогнозований прибуток можливий за рахунок оптимізації обслуговуючого персоналу, модернізації систем теплозабезпечення очисних споруд і технологічного очищення та відведення стоків.</w:t>
      </w:r>
    </w:p>
    <w:p w:rsidR="00B753BF" w:rsidRPr="005951ED" w:rsidRDefault="00B753BF" w:rsidP="00B753BF">
      <w:pPr>
        <w:spacing w:after="0" w:line="240" w:lineRule="auto"/>
        <w:ind w:firstLine="708"/>
        <w:jc w:val="both"/>
        <w:rPr>
          <w:rFonts w:ascii="Times New Roman" w:hAnsi="Times New Roman" w:cs="Times New Roman"/>
          <w:sz w:val="16"/>
          <w:szCs w:val="16"/>
        </w:rPr>
      </w:pPr>
    </w:p>
    <w:p w:rsidR="00B753BF" w:rsidRDefault="00B753BF" w:rsidP="00B753B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 передачі в комунальну власність для забезпечення безперебійної роботи очисних споруд Малинська міська рада просить ФБП </w:t>
      </w:r>
      <w:proofErr w:type="spellStart"/>
      <w:r>
        <w:rPr>
          <w:rFonts w:ascii="Times New Roman" w:hAnsi="Times New Roman" w:cs="Times New Roman"/>
          <w:sz w:val="28"/>
          <w:szCs w:val="28"/>
        </w:rPr>
        <w:t>БМД</w:t>
      </w:r>
      <w:proofErr w:type="spellEnd"/>
      <w:r>
        <w:rPr>
          <w:rFonts w:ascii="Times New Roman" w:hAnsi="Times New Roman" w:cs="Times New Roman"/>
          <w:sz w:val="28"/>
          <w:szCs w:val="28"/>
        </w:rPr>
        <w:t xml:space="preserve"> НБУ розглянути можливість проведення капітального ремонту непрацюючого (несправного) обладнання.  </w:t>
      </w:r>
    </w:p>
    <w:p w:rsidR="00B753BF" w:rsidRDefault="00B753BF" w:rsidP="00B753BF">
      <w:pPr>
        <w:spacing w:after="0" w:line="240" w:lineRule="auto"/>
        <w:ind w:firstLine="708"/>
        <w:jc w:val="both"/>
        <w:rPr>
          <w:rFonts w:ascii="Times New Roman" w:hAnsi="Times New Roman" w:cs="Times New Roman"/>
          <w:sz w:val="28"/>
          <w:szCs w:val="28"/>
        </w:rPr>
      </w:pPr>
    </w:p>
    <w:p w:rsidR="00B753BF" w:rsidRPr="00091588" w:rsidRDefault="00B753BF" w:rsidP="00B753BF">
      <w:pPr>
        <w:spacing w:after="0" w:line="240" w:lineRule="auto"/>
        <w:jc w:val="both"/>
        <w:rPr>
          <w:rFonts w:ascii="Times New Roman" w:hAnsi="Times New Roman" w:cs="Times New Roman"/>
          <w:sz w:val="16"/>
          <w:szCs w:val="16"/>
        </w:rPr>
      </w:pPr>
    </w:p>
    <w:p w:rsidR="00B753BF" w:rsidRDefault="00B753BF" w:rsidP="00B753B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Перший заступник</w:t>
      </w:r>
    </w:p>
    <w:p w:rsidR="00B753BF" w:rsidRPr="005C6D4D" w:rsidRDefault="00B753BF" w:rsidP="00B753BF">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міського голови                                                                Леонід МАРТИНЕНКО</w:t>
      </w:r>
    </w:p>
    <w:p w:rsidR="008513AD" w:rsidRDefault="008513AD" w:rsidP="008513AD">
      <w:pPr>
        <w:jc w:val="right"/>
        <w:rPr>
          <w:rFonts w:ascii="Times New Roman" w:hAnsi="Times New Roman" w:cs="Times New Roman"/>
          <w:b/>
          <w:sz w:val="28"/>
          <w:szCs w:val="28"/>
          <w:lang w:val="ru-RU"/>
        </w:rPr>
      </w:pPr>
      <w:proofErr w:type="spellStart"/>
      <w:r>
        <w:rPr>
          <w:rFonts w:ascii="Times New Roman" w:hAnsi="Times New Roman" w:cs="Times New Roman"/>
          <w:b/>
          <w:sz w:val="28"/>
          <w:szCs w:val="28"/>
          <w:lang w:val="ru-RU"/>
        </w:rPr>
        <w:lastRenderedPageBreak/>
        <w:t>Додаток</w:t>
      </w:r>
      <w:proofErr w:type="spellEnd"/>
      <w:r>
        <w:rPr>
          <w:rFonts w:ascii="Times New Roman" w:hAnsi="Times New Roman" w:cs="Times New Roman"/>
          <w:b/>
          <w:sz w:val="28"/>
          <w:szCs w:val="28"/>
          <w:lang w:val="ru-RU"/>
        </w:rPr>
        <w:t xml:space="preserve"> 1</w:t>
      </w:r>
    </w:p>
    <w:p w:rsidR="008513AD" w:rsidRDefault="008513AD" w:rsidP="008513AD">
      <w:pPr>
        <w:spacing w:after="0" w:line="240" w:lineRule="auto"/>
        <w:jc w:val="center"/>
        <w:rPr>
          <w:rFonts w:ascii="Times New Roman" w:hAnsi="Times New Roman" w:cs="Times New Roman"/>
          <w:b/>
          <w:sz w:val="28"/>
          <w:szCs w:val="28"/>
        </w:rPr>
      </w:pPr>
      <w:proofErr w:type="spellStart"/>
      <w:r w:rsidRPr="00BA4B79">
        <w:rPr>
          <w:rFonts w:ascii="Times New Roman" w:hAnsi="Times New Roman" w:cs="Times New Roman"/>
          <w:b/>
          <w:sz w:val="28"/>
          <w:szCs w:val="28"/>
          <w:lang w:val="ru-RU"/>
        </w:rPr>
        <w:t>Штатна</w:t>
      </w:r>
      <w:proofErr w:type="spellEnd"/>
      <w:r w:rsidRPr="00BA4B79">
        <w:rPr>
          <w:rFonts w:ascii="Times New Roman" w:hAnsi="Times New Roman" w:cs="Times New Roman"/>
          <w:b/>
          <w:sz w:val="28"/>
          <w:szCs w:val="28"/>
          <w:lang w:val="ru-RU"/>
        </w:rPr>
        <w:t xml:space="preserve"> </w:t>
      </w:r>
      <w:proofErr w:type="spellStart"/>
      <w:r w:rsidRPr="00BA4B79">
        <w:rPr>
          <w:rFonts w:ascii="Times New Roman" w:hAnsi="Times New Roman" w:cs="Times New Roman"/>
          <w:b/>
          <w:sz w:val="28"/>
          <w:szCs w:val="28"/>
          <w:lang w:val="ru-RU"/>
        </w:rPr>
        <w:t>чисель</w:t>
      </w:r>
      <w:r w:rsidRPr="00BA4B79">
        <w:rPr>
          <w:rFonts w:ascii="Times New Roman" w:hAnsi="Times New Roman" w:cs="Times New Roman"/>
          <w:b/>
          <w:sz w:val="28"/>
          <w:szCs w:val="28"/>
        </w:rPr>
        <w:t>ність</w:t>
      </w:r>
      <w:proofErr w:type="spellEnd"/>
      <w:r w:rsidRPr="00BA4B79">
        <w:rPr>
          <w:rFonts w:ascii="Times New Roman" w:hAnsi="Times New Roman" w:cs="Times New Roman"/>
          <w:b/>
          <w:sz w:val="28"/>
          <w:szCs w:val="28"/>
        </w:rPr>
        <w:t xml:space="preserve"> </w:t>
      </w:r>
      <w:r>
        <w:rPr>
          <w:rFonts w:ascii="Times New Roman" w:hAnsi="Times New Roman" w:cs="Times New Roman"/>
          <w:b/>
          <w:sz w:val="28"/>
          <w:szCs w:val="28"/>
        </w:rPr>
        <w:t xml:space="preserve">працівників </w:t>
      </w:r>
    </w:p>
    <w:p w:rsidR="008513AD" w:rsidRDefault="008513AD" w:rsidP="008513AD">
      <w:pPr>
        <w:spacing w:after="0" w:line="240" w:lineRule="auto"/>
        <w:jc w:val="center"/>
        <w:rPr>
          <w:rFonts w:ascii="Times New Roman" w:hAnsi="Times New Roman" w:cs="Times New Roman"/>
          <w:b/>
          <w:sz w:val="28"/>
          <w:szCs w:val="28"/>
        </w:rPr>
      </w:pPr>
      <w:r w:rsidRPr="00BA4B79">
        <w:rPr>
          <w:rFonts w:ascii="Times New Roman" w:hAnsi="Times New Roman" w:cs="Times New Roman"/>
          <w:b/>
          <w:sz w:val="28"/>
          <w:szCs w:val="28"/>
        </w:rPr>
        <w:t xml:space="preserve">очисних споруд Фабрики банкнотного паперу </w:t>
      </w:r>
      <w:proofErr w:type="spellStart"/>
      <w:r>
        <w:rPr>
          <w:rFonts w:ascii="Times New Roman" w:hAnsi="Times New Roman" w:cs="Times New Roman"/>
          <w:b/>
          <w:sz w:val="28"/>
          <w:szCs w:val="28"/>
          <w:lang w:val="ru-RU"/>
        </w:rPr>
        <w:t>Банкнотно-монетного</w:t>
      </w:r>
      <w:proofErr w:type="spellEnd"/>
      <w:r>
        <w:rPr>
          <w:rFonts w:ascii="Times New Roman" w:hAnsi="Times New Roman" w:cs="Times New Roman"/>
          <w:b/>
          <w:sz w:val="28"/>
          <w:szCs w:val="28"/>
          <w:lang w:val="ru-RU"/>
        </w:rPr>
        <w:t xml:space="preserve"> двору </w:t>
      </w:r>
      <w:r w:rsidRPr="00BA4B79">
        <w:rPr>
          <w:rFonts w:ascii="Times New Roman" w:hAnsi="Times New Roman" w:cs="Times New Roman"/>
          <w:b/>
          <w:sz w:val="28"/>
          <w:szCs w:val="28"/>
        </w:rPr>
        <w:t>Національного банку України</w:t>
      </w:r>
    </w:p>
    <w:p w:rsidR="008513AD" w:rsidRPr="00BA4B79" w:rsidRDefault="008513AD" w:rsidP="008513AD">
      <w:pPr>
        <w:spacing w:after="0" w:line="240" w:lineRule="auto"/>
        <w:jc w:val="center"/>
        <w:rPr>
          <w:rFonts w:ascii="Times New Roman" w:hAnsi="Times New Roman" w:cs="Times New Roman"/>
          <w:b/>
          <w:sz w:val="28"/>
          <w:szCs w:val="28"/>
        </w:rPr>
      </w:pPr>
    </w:p>
    <w:tbl>
      <w:tblPr>
        <w:tblStyle w:val="ad"/>
        <w:tblW w:w="0" w:type="auto"/>
        <w:tblLook w:val="04A0"/>
      </w:tblPr>
      <w:tblGrid>
        <w:gridCol w:w="7933"/>
        <w:gridCol w:w="1451"/>
      </w:tblGrid>
      <w:tr w:rsidR="008513AD" w:rsidRPr="00BA4B79" w:rsidTr="0076006F">
        <w:trPr>
          <w:trHeight w:val="480"/>
        </w:trPr>
        <w:tc>
          <w:tcPr>
            <w:tcW w:w="7933" w:type="dxa"/>
            <w:noWrap/>
            <w:vAlign w:val="center"/>
          </w:tcPr>
          <w:p w:rsidR="008513AD" w:rsidRPr="00B078F7" w:rsidRDefault="008513AD" w:rsidP="0076006F">
            <w:pPr>
              <w:jc w:val="center"/>
              <w:rPr>
                <w:rFonts w:ascii="Times New Roman" w:hAnsi="Times New Roman" w:cs="Times New Roman"/>
                <w:b/>
                <w:sz w:val="28"/>
                <w:szCs w:val="28"/>
              </w:rPr>
            </w:pPr>
            <w:r w:rsidRPr="00B078F7">
              <w:rPr>
                <w:rFonts w:ascii="Times New Roman" w:hAnsi="Times New Roman" w:cs="Times New Roman"/>
                <w:b/>
                <w:sz w:val="28"/>
                <w:szCs w:val="28"/>
              </w:rPr>
              <w:t>Посади</w:t>
            </w:r>
          </w:p>
        </w:tc>
        <w:tc>
          <w:tcPr>
            <w:tcW w:w="1419" w:type="dxa"/>
            <w:noWrap/>
            <w:vAlign w:val="center"/>
          </w:tcPr>
          <w:p w:rsidR="008513AD" w:rsidRPr="00B078F7" w:rsidRDefault="008513AD" w:rsidP="0076006F">
            <w:pPr>
              <w:jc w:val="center"/>
              <w:rPr>
                <w:rFonts w:ascii="Times New Roman" w:hAnsi="Times New Roman" w:cs="Times New Roman"/>
                <w:b/>
                <w:sz w:val="28"/>
                <w:szCs w:val="28"/>
              </w:rPr>
            </w:pPr>
            <w:r w:rsidRPr="00B078F7">
              <w:rPr>
                <w:rFonts w:ascii="Times New Roman" w:hAnsi="Times New Roman" w:cs="Times New Roman"/>
                <w:b/>
                <w:sz w:val="28"/>
                <w:szCs w:val="28"/>
              </w:rPr>
              <w:t>Кількість штатних одиниць</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Начальник очисних споруд</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sidRPr="00BA4B79">
              <w:rPr>
                <w:rFonts w:ascii="Times New Roman" w:hAnsi="Times New Roman" w:cs="Times New Roman"/>
                <w:sz w:val="28"/>
                <w:szCs w:val="28"/>
              </w:rPr>
              <w:t>1</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Головний інженер-технолог</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sidRPr="00BA4B79">
              <w:rPr>
                <w:rFonts w:ascii="Times New Roman" w:hAnsi="Times New Roman" w:cs="Times New Roman"/>
                <w:sz w:val="28"/>
                <w:szCs w:val="28"/>
              </w:rPr>
              <w:t>1</w:t>
            </w:r>
          </w:p>
        </w:tc>
      </w:tr>
      <w:tr w:rsidR="008513AD" w:rsidRPr="00BA4B79" w:rsidTr="0076006F">
        <w:trPr>
          <w:trHeight w:val="825"/>
        </w:trPr>
        <w:tc>
          <w:tcPr>
            <w:tcW w:w="7933" w:type="dxa"/>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Провідний інженер з експлуатації  споруд та устаткування водопровідно-каналізаційного господарства</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sidRPr="00BA4B79">
              <w:rPr>
                <w:rFonts w:ascii="Times New Roman" w:hAnsi="Times New Roman" w:cs="Times New Roman"/>
                <w:sz w:val="28"/>
                <w:szCs w:val="28"/>
              </w:rPr>
              <w:t>1</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Провідний інженер-енергетик</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sidRPr="00BA4B79">
              <w:rPr>
                <w:rFonts w:ascii="Times New Roman" w:hAnsi="Times New Roman" w:cs="Times New Roman"/>
                <w:sz w:val="28"/>
                <w:szCs w:val="28"/>
              </w:rPr>
              <w:t>1</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Завідувач лабораторії</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sidRPr="00BA4B79">
              <w:rPr>
                <w:rFonts w:ascii="Times New Roman" w:hAnsi="Times New Roman" w:cs="Times New Roman"/>
                <w:sz w:val="28"/>
                <w:szCs w:val="28"/>
              </w:rPr>
              <w:t>1</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Лаборант хіміко-бактеріологічного аналізу 4 розряду</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Pr>
                <w:rFonts w:ascii="Times New Roman" w:hAnsi="Times New Roman" w:cs="Times New Roman"/>
                <w:sz w:val="28"/>
                <w:szCs w:val="28"/>
              </w:rPr>
              <w:t>4</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Майстер зміни</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Pr>
                <w:rFonts w:ascii="Times New Roman" w:hAnsi="Times New Roman" w:cs="Times New Roman"/>
                <w:sz w:val="28"/>
                <w:szCs w:val="28"/>
              </w:rPr>
              <w:t>4</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Оператор на відстійниках 2 розряду</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sidRPr="00BA4B79">
              <w:rPr>
                <w:rFonts w:ascii="Times New Roman" w:hAnsi="Times New Roman" w:cs="Times New Roman"/>
                <w:sz w:val="28"/>
                <w:szCs w:val="28"/>
              </w:rPr>
              <w:t>1</w:t>
            </w:r>
            <w:r>
              <w:rPr>
                <w:rFonts w:ascii="Times New Roman" w:hAnsi="Times New Roman" w:cs="Times New Roman"/>
                <w:sz w:val="28"/>
                <w:szCs w:val="28"/>
              </w:rPr>
              <w:t>0</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Оператор хлораторної установки 3 розряду</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Pr>
                <w:rFonts w:ascii="Times New Roman" w:hAnsi="Times New Roman" w:cs="Times New Roman"/>
                <w:sz w:val="28"/>
                <w:szCs w:val="28"/>
              </w:rPr>
              <w:t>4</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Оператор установок для зневоднення осаду 3 розряду</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Pr>
                <w:rFonts w:ascii="Times New Roman" w:hAnsi="Times New Roman" w:cs="Times New Roman"/>
                <w:sz w:val="28"/>
                <w:szCs w:val="28"/>
              </w:rPr>
              <w:t>2</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Електрогазозварник 5 розряду</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sidRPr="00BA4B79">
              <w:rPr>
                <w:rFonts w:ascii="Times New Roman" w:hAnsi="Times New Roman" w:cs="Times New Roman"/>
                <w:sz w:val="28"/>
                <w:szCs w:val="28"/>
              </w:rPr>
              <w:t>1</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Верстатник широкого профілю 5 розряду</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sidRPr="00BA4B79">
              <w:rPr>
                <w:rFonts w:ascii="Times New Roman" w:hAnsi="Times New Roman" w:cs="Times New Roman"/>
                <w:sz w:val="28"/>
                <w:szCs w:val="28"/>
              </w:rPr>
              <w:t>1</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Електромонтер з обслуговування електроустановок 5 розряду</w:t>
            </w:r>
          </w:p>
        </w:tc>
        <w:tc>
          <w:tcPr>
            <w:tcW w:w="1419" w:type="dxa"/>
            <w:noWrap/>
            <w:vAlign w:val="center"/>
            <w:hideMark/>
          </w:tcPr>
          <w:p w:rsidR="008513AD" w:rsidRPr="00D02BF4" w:rsidRDefault="008513AD" w:rsidP="0076006F">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Слюсар-ремонтник 5 розряду</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Pr>
                <w:rFonts w:ascii="Times New Roman" w:hAnsi="Times New Roman" w:cs="Times New Roman"/>
                <w:sz w:val="28"/>
                <w:szCs w:val="28"/>
              </w:rPr>
              <w:t>5</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Машиніст екскаватора 5 розряду</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sidRPr="00BA4B79">
              <w:rPr>
                <w:rFonts w:ascii="Times New Roman" w:hAnsi="Times New Roman" w:cs="Times New Roman"/>
                <w:sz w:val="28"/>
                <w:szCs w:val="28"/>
              </w:rPr>
              <w:t>1</w:t>
            </w:r>
          </w:p>
        </w:tc>
      </w:tr>
      <w:tr w:rsidR="008513AD" w:rsidRPr="00BA4B79" w:rsidTr="0076006F">
        <w:trPr>
          <w:trHeight w:val="480"/>
        </w:trPr>
        <w:tc>
          <w:tcPr>
            <w:tcW w:w="7933" w:type="dxa"/>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Водій автотранспортних засобів (спеціальний вантажний, &gt;7 до 10т)</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sidRPr="00BA4B79">
              <w:rPr>
                <w:rFonts w:ascii="Times New Roman" w:hAnsi="Times New Roman" w:cs="Times New Roman"/>
                <w:sz w:val="28"/>
                <w:szCs w:val="28"/>
              </w:rPr>
              <w:t>1</w:t>
            </w:r>
          </w:p>
        </w:tc>
      </w:tr>
      <w:tr w:rsidR="008513AD" w:rsidRPr="00BA4B79" w:rsidTr="0076006F">
        <w:trPr>
          <w:trHeight w:val="480"/>
        </w:trPr>
        <w:tc>
          <w:tcPr>
            <w:tcW w:w="7933" w:type="dxa"/>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Водій автотранспортних засобів, (вантажний, до 1,5т)</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sidRPr="00BA4B79">
              <w:rPr>
                <w:rFonts w:ascii="Times New Roman" w:hAnsi="Times New Roman" w:cs="Times New Roman"/>
                <w:sz w:val="28"/>
                <w:szCs w:val="28"/>
              </w:rPr>
              <w:t>1</w:t>
            </w:r>
          </w:p>
        </w:tc>
      </w:tr>
      <w:tr w:rsidR="008513AD" w:rsidRPr="00BA4B79" w:rsidTr="0076006F">
        <w:trPr>
          <w:trHeight w:val="480"/>
        </w:trPr>
        <w:tc>
          <w:tcPr>
            <w:tcW w:w="7933" w:type="dxa"/>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Прибиральник виробничих приміщень</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sidRPr="00BA4B79">
              <w:rPr>
                <w:rFonts w:ascii="Times New Roman" w:hAnsi="Times New Roman" w:cs="Times New Roman"/>
                <w:sz w:val="28"/>
                <w:szCs w:val="28"/>
              </w:rPr>
              <w:t>1</w:t>
            </w:r>
          </w:p>
        </w:tc>
      </w:tr>
      <w:tr w:rsidR="008513AD" w:rsidRPr="00BA4B79" w:rsidTr="0076006F">
        <w:trPr>
          <w:trHeight w:val="480"/>
        </w:trPr>
        <w:tc>
          <w:tcPr>
            <w:tcW w:w="7933" w:type="dxa"/>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Слюсар з контрольно-вимірювальних приладів та автоматики (електромеханіка) 5р.</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Pr>
                <w:rFonts w:ascii="Times New Roman" w:hAnsi="Times New Roman" w:cs="Times New Roman"/>
                <w:sz w:val="28"/>
                <w:szCs w:val="28"/>
              </w:rPr>
              <w:t>2</w:t>
            </w:r>
          </w:p>
        </w:tc>
      </w:tr>
      <w:tr w:rsidR="008513AD" w:rsidRPr="00BA4B79" w:rsidTr="0076006F">
        <w:trPr>
          <w:trHeight w:val="480"/>
        </w:trPr>
        <w:tc>
          <w:tcPr>
            <w:tcW w:w="7933" w:type="dxa"/>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Машиніст (кочегар) котельні 3 розряду</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Pr>
                <w:rFonts w:ascii="Times New Roman" w:hAnsi="Times New Roman" w:cs="Times New Roman"/>
                <w:sz w:val="28"/>
                <w:szCs w:val="28"/>
              </w:rPr>
              <w:t>4</w:t>
            </w:r>
          </w:p>
        </w:tc>
      </w:tr>
      <w:tr w:rsidR="008513AD" w:rsidRPr="00BA4B79" w:rsidTr="0076006F">
        <w:trPr>
          <w:trHeight w:val="480"/>
        </w:trPr>
        <w:tc>
          <w:tcPr>
            <w:tcW w:w="7933" w:type="dxa"/>
            <w:noWrap/>
            <w:vAlign w:val="center"/>
            <w:hideMark/>
          </w:tcPr>
          <w:p w:rsidR="008513AD" w:rsidRPr="00BA4B79" w:rsidRDefault="008513AD" w:rsidP="0076006F">
            <w:pPr>
              <w:rPr>
                <w:rFonts w:ascii="Times New Roman" w:hAnsi="Times New Roman" w:cs="Times New Roman"/>
                <w:sz w:val="28"/>
                <w:szCs w:val="28"/>
              </w:rPr>
            </w:pPr>
            <w:r w:rsidRPr="00BA4B79">
              <w:rPr>
                <w:rFonts w:ascii="Times New Roman" w:hAnsi="Times New Roman" w:cs="Times New Roman"/>
                <w:sz w:val="28"/>
                <w:szCs w:val="28"/>
              </w:rPr>
              <w:t>Головний фахівець</w:t>
            </w:r>
          </w:p>
        </w:tc>
        <w:tc>
          <w:tcPr>
            <w:tcW w:w="1419" w:type="dxa"/>
            <w:noWrap/>
            <w:vAlign w:val="center"/>
            <w:hideMark/>
          </w:tcPr>
          <w:p w:rsidR="008513AD" w:rsidRPr="00BA4B79" w:rsidRDefault="008513AD" w:rsidP="0076006F">
            <w:pPr>
              <w:jc w:val="center"/>
              <w:rPr>
                <w:rFonts w:ascii="Times New Roman" w:hAnsi="Times New Roman" w:cs="Times New Roman"/>
                <w:sz w:val="28"/>
                <w:szCs w:val="28"/>
              </w:rPr>
            </w:pPr>
            <w:r w:rsidRPr="00BA4B79">
              <w:rPr>
                <w:rFonts w:ascii="Times New Roman" w:hAnsi="Times New Roman" w:cs="Times New Roman"/>
                <w:sz w:val="28"/>
                <w:szCs w:val="28"/>
              </w:rPr>
              <w:t>1</w:t>
            </w:r>
          </w:p>
        </w:tc>
      </w:tr>
      <w:tr w:rsidR="008513AD" w:rsidRPr="00BA4B79" w:rsidTr="0076006F">
        <w:trPr>
          <w:trHeight w:val="480"/>
        </w:trPr>
        <w:tc>
          <w:tcPr>
            <w:tcW w:w="7933" w:type="dxa"/>
            <w:noWrap/>
            <w:vAlign w:val="center"/>
          </w:tcPr>
          <w:p w:rsidR="008513AD" w:rsidRPr="00BA4B79" w:rsidRDefault="008513AD" w:rsidP="0076006F">
            <w:pPr>
              <w:rPr>
                <w:rFonts w:ascii="Times New Roman" w:hAnsi="Times New Roman" w:cs="Times New Roman"/>
                <w:b/>
                <w:sz w:val="28"/>
                <w:szCs w:val="28"/>
              </w:rPr>
            </w:pPr>
            <w:r w:rsidRPr="00BA4B79">
              <w:rPr>
                <w:rFonts w:ascii="Times New Roman" w:hAnsi="Times New Roman" w:cs="Times New Roman"/>
                <w:b/>
                <w:sz w:val="28"/>
                <w:szCs w:val="28"/>
              </w:rPr>
              <w:t>Всього</w:t>
            </w:r>
          </w:p>
        </w:tc>
        <w:tc>
          <w:tcPr>
            <w:tcW w:w="1419" w:type="dxa"/>
            <w:noWrap/>
            <w:vAlign w:val="center"/>
          </w:tcPr>
          <w:p w:rsidR="008513AD" w:rsidRPr="00D02BF4" w:rsidRDefault="008513AD" w:rsidP="0076006F">
            <w:pPr>
              <w:jc w:val="center"/>
              <w:rPr>
                <w:rFonts w:ascii="Times New Roman" w:hAnsi="Times New Roman" w:cs="Times New Roman"/>
                <w:b/>
                <w:sz w:val="28"/>
                <w:szCs w:val="28"/>
                <w:lang w:val="en-US"/>
              </w:rPr>
            </w:pPr>
            <w:r w:rsidRPr="00BA4B79">
              <w:rPr>
                <w:rFonts w:ascii="Times New Roman" w:hAnsi="Times New Roman" w:cs="Times New Roman"/>
                <w:b/>
                <w:sz w:val="28"/>
                <w:szCs w:val="28"/>
              </w:rPr>
              <w:t>5</w:t>
            </w:r>
            <w:proofErr w:type="spellStart"/>
            <w:r>
              <w:rPr>
                <w:rFonts w:ascii="Times New Roman" w:hAnsi="Times New Roman" w:cs="Times New Roman"/>
                <w:b/>
                <w:sz w:val="28"/>
                <w:szCs w:val="28"/>
                <w:lang w:val="en-US"/>
              </w:rPr>
              <w:t>5</w:t>
            </w:r>
            <w:proofErr w:type="spellEnd"/>
          </w:p>
        </w:tc>
      </w:tr>
    </w:tbl>
    <w:p w:rsidR="008513AD" w:rsidRPr="00BA4B79" w:rsidRDefault="008513AD" w:rsidP="008513AD">
      <w:pPr>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B753BF" w:rsidRDefault="00B753BF" w:rsidP="008E0747">
      <w:pPr>
        <w:spacing w:after="0"/>
        <w:ind w:firstLine="709"/>
        <w:jc w:val="both"/>
        <w:rPr>
          <w:rFonts w:ascii="Times New Roman" w:hAnsi="Times New Roman" w:cs="Times New Roman"/>
          <w:sz w:val="28"/>
          <w:szCs w:val="28"/>
        </w:rPr>
      </w:pPr>
    </w:p>
    <w:p w:rsidR="0039404D" w:rsidRDefault="0039404D" w:rsidP="008E0747">
      <w:pPr>
        <w:spacing w:after="0"/>
        <w:ind w:firstLine="709"/>
        <w:jc w:val="both"/>
        <w:rPr>
          <w:rFonts w:ascii="Times New Roman" w:hAnsi="Times New Roman" w:cs="Times New Roman"/>
          <w:sz w:val="28"/>
          <w:szCs w:val="28"/>
        </w:rPr>
      </w:pPr>
    </w:p>
    <w:p w:rsidR="0039404D" w:rsidRPr="0039404D" w:rsidRDefault="0039404D" w:rsidP="0039404D">
      <w:pPr>
        <w:rPr>
          <w:rFonts w:ascii="Times New Roman" w:hAnsi="Times New Roman" w:cs="Times New Roman"/>
          <w:sz w:val="28"/>
          <w:szCs w:val="28"/>
        </w:rPr>
      </w:pPr>
    </w:p>
    <w:p w:rsidR="0039404D" w:rsidRDefault="0039404D" w:rsidP="0039404D">
      <w:pPr>
        <w:rPr>
          <w:rFonts w:ascii="Times New Roman" w:hAnsi="Times New Roman" w:cs="Times New Roman"/>
          <w:sz w:val="28"/>
          <w:szCs w:val="28"/>
        </w:rPr>
      </w:pPr>
    </w:p>
    <w:p w:rsidR="00B753BF" w:rsidRPr="0039404D" w:rsidRDefault="0039404D" w:rsidP="0039404D">
      <w:pPr>
        <w:tabs>
          <w:tab w:val="left" w:pos="4185"/>
        </w:tabs>
        <w:rPr>
          <w:rFonts w:ascii="Times New Roman" w:hAnsi="Times New Roman" w:cs="Times New Roman"/>
          <w:sz w:val="28"/>
          <w:szCs w:val="28"/>
        </w:rPr>
      </w:pPr>
      <w:r>
        <w:rPr>
          <w:rFonts w:ascii="Times New Roman" w:hAnsi="Times New Roman" w:cs="Times New Roman"/>
          <w:sz w:val="28"/>
          <w:szCs w:val="28"/>
        </w:rPr>
        <w:tab/>
      </w:r>
    </w:p>
    <w:sectPr w:rsidR="00B753BF" w:rsidRPr="0039404D" w:rsidSect="00E94BB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39F" w:rsidRDefault="00BC039F" w:rsidP="00754A49">
      <w:pPr>
        <w:spacing w:after="0" w:line="240" w:lineRule="auto"/>
      </w:pPr>
      <w:r>
        <w:separator/>
      </w:r>
    </w:p>
  </w:endnote>
  <w:endnote w:type="continuationSeparator" w:id="0">
    <w:p w:rsidR="00BC039F" w:rsidRDefault="00BC039F" w:rsidP="00754A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39F" w:rsidRDefault="00BC039F" w:rsidP="00754A49">
      <w:pPr>
        <w:spacing w:after="0" w:line="240" w:lineRule="auto"/>
      </w:pPr>
      <w:r>
        <w:separator/>
      </w:r>
    </w:p>
  </w:footnote>
  <w:footnote w:type="continuationSeparator" w:id="0">
    <w:p w:rsidR="00BC039F" w:rsidRDefault="00BC039F" w:rsidP="00754A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9059841"/>
      <w:docPartObj>
        <w:docPartGallery w:val="Page Numbers (Top of Page)"/>
        <w:docPartUnique/>
      </w:docPartObj>
    </w:sdtPr>
    <w:sdtContent>
      <w:p w:rsidR="001C35EC" w:rsidRDefault="001C35EC">
        <w:pPr>
          <w:pStyle w:val="a9"/>
          <w:jc w:val="center"/>
        </w:pPr>
        <w:fldSimple w:instr="PAGE   \* MERGEFORMAT">
          <w:r w:rsidR="0039404D" w:rsidRPr="0039404D">
            <w:rPr>
              <w:noProof/>
              <w:lang w:val="ru-RU"/>
            </w:rPr>
            <w:t>23</w:t>
          </w:r>
        </w:fldSimple>
      </w:p>
    </w:sdtContent>
  </w:sdt>
  <w:p w:rsidR="001C35EC" w:rsidRPr="00960AE8" w:rsidRDefault="001C35EC" w:rsidP="00960AE8">
    <w:pPr>
      <w:pStyle w:val="a9"/>
      <w:jc w:val="right"/>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E6E73"/>
    <w:multiLevelType w:val="hybridMultilevel"/>
    <w:tmpl w:val="672C8966"/>
    <w:lvl w:ilvl="0" w:tplc="54802F34">
      <w:start w:val="1"/>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1FC61702"/>
    <w:multiLevelType w:val="hybridMultilevel"/>
    <w:tmpl w:val="A854364A"/>
    <w:lvl w:ilvl="0" w:tplc="826862CC">
      <w:numFmt w:val="bullet"/>
      <w:lvlText w:val="-"/>
      <w:lvlJc w:val="left"/>
      <w:pPr>
        <w:ind w:left="960" w:hanging="360"/>
      </w:pPr>
      <w:rPr>
        <w:rFonts w:ascii="Times New Roman" w:eastAsiaTheme="minorHAnsi"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
    <w:nsid w:val="66575DD5"/>
    <w:multiLevelType w:val="hybridMultilevel"/>
    <w:tmpl w:val="1368FBEE"/>
    <w:lvl w:ilvl="0" w:tplc="73027904">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D9211C"/>
    <w:rsid w:val="00054BD5"/>
    <w:rsid w:val="000604AE"/>
    <w:rsid w:val="000750CE"/>
    <w:rsid w:val="00091588"/>
    <w:rsid w:val="000A0E71"/>
    <w:rsid w:val="0013057C"/>
    <w:rsid w:val="00143782"/>
    <w:rsid w:val="00154D5D"/>
    <w:rsid w:val="001C35EC"/>
    <w:rsid w:val="001C78B2"/>
    <w:rsid w:val="001D38EE"/>
    <w:rsid w:val="00230CC2"/>
    <w:rsid w:val="00257A78"/>
    <w:rsid w:val="002727CA"/>
    <w:rsid w:val="00276A36"/>
    <w:rsid w:val="002907FA"/>
    <w:rsid w:val="002918A7"/>
    <w:rsid w:val="002B5DA1"/>
    <w:rsid w:val="002D5874"/>
    <w:rsid w:val="002E3740"/>
    <w:rsid w:val="0030023E"/>
    <w:rsid w:val="00342332"/>
    <w:rsid w:val="003773E3"/>
    <w:rsid w:val="00380432"/>
    <w:rsid w:val="0039404D"/>
    <w:rsid w:val="003C54A9"/>
    <w:rsid w:val="003C7BE3"/>
    <w:rsid w:val="003F50A5"/>
    <w:rsid w:val="00405B67"/>
    <w:rsid w:val="00422E3A"/>
    <w:rsid w:val="004445C7"/>
    <w:rsid w:val="00447AA8"/>
    <w:rsid w:val="00491C7D"/>
    <w:rsid w:val="004B76CA"/>
    <w:rsid w:val="004E60AC"/>
    <w:rsid w:val="004F5F29"/>
    <w:rsid w:val="005015DE"/>
    <w:rsid w:val="00502564"/>
    <w:rsid w:val="00517F72"/>
    <w:rsid w:val="0055426C"/>
    <w:rsid w:val="005A07E7"/>
    <w:rsid w:val="005A7CA7"/>
    <w:rsid w:val="005B1199"/>
    <w:rsid w:val="005C4E22"/>
    <w:rsid w:val="005F0A30"/>
    <w:rsid w:val="00604D22"/>
    <w:rsid w:val="006113BC"/>
    <w:rsid w:val="00613C56"/>
    <w:rsid w:val="00651E8E"/>
    <w:rsid w:val="00655C99"/>
    <w:rsid w:val="006622F9"/>
    <w:rsid w:val="006677D6"/>
    <w:rsid w:val="00673325"/>
    <w:rsid w:val="0067608A"/>
    <w:rsid w:val="00684552"/>
    <w:rsid w:val="006847F9"/>
    <w:rsid w:val="006E0DBD"/>
    <w:rsid w:val="00711FF0"/>
    <w:rsid w:val="00712FFB"/>
    <w:rsid w:val="00754A49"/>
    <w:rsid w:val="007E2996"/>
    <w:rsid w:val="00823C91"/>
    <w:rsid w:val="00841649"/>
    <w:rsid w:val="008513AD"/>
    <w:rsid w:val="00875203"/>
    <w:rsid w:val="008E0747"/>
    <w:rsid w:val="00920800"/>
    <w:rsid w:val="00925FDF"/>
    <w:rsid w:val="00930369"/>
    <w:rsid w:val="00930D32"/>
    <w:rsid w:val="00937301"/>
    <w:rsid w:val="00960AE8"/>
    <w:rsid w:val="009768BD"/>
    <w:rsid w:val="009D01A6"/>
    <w:rsid w:val="009D42E3"/>
    <w:rsid w:val="009E50C7"/>
    <w:rsid w:val="009F41C7"/>
    <w:rsid w:val="00A15BD7"/>
    <w:rsid w:val="00A80C2C"/>
    <w:rsid w:val="00A80FBF"/>
    <w:rsid w:val="00A9591A"/>
    <w:rsid w:val="00AD2315"/>
    <w:rsid w:val="00B23169"/>
    <w:rsid w:val="00B47331"/>
    <w:rsid w:val="00B64331"/>
    <w:rsid w:val="00B66D8B"/>
    <w:rsid w:val="00B753BF"/>
    <w:rsid w:val="00B829A5"/>
    <w:rsid w:val="00BC039F"/>
    <w:rsid w:val="00BE079B"/>
    <w:rsid w:val="00C33B2E"/>
    <w:rsid w:val="00C85E9F"/>
    <w:rsid w:val="00C97A03"/>
    <w:rsid w:val="00CA410A"/>
    <w:rsid w:val="00CE61B2"/>
    <w:rsid w:val="00D0706B"/>
    <w:rsid w:val="00D31692"/>
    <w:rsid w:val="00D4432C"/>
    <w:rsid w:val="00D677FB"/>
    <w:rsid w:val="00D9211C"/>
    <w:rsid w:val="00DA3FF9"/>
    <w:rsid w:val="00DB62DD"/>
    <w:rsid w:val="00DF399E"/>
    <w:rsid w:val="00E26A83"/>
    <w:rsid w:val="00E309C8"/>
    <w:rsid w:val="00E3350F"/>
    <w:rsid w:val="00E56E0A"/>
    <w:rsid w:val="00E65528"/>
    <w:rsid w:val="00E74813"/>
    <w:rsid w:val="00E92A74"/>
    <w:rsid w:val="00E94BBC"/>
    <w:rsid w:val="00EC13F6"/>
    <w:rsid w:val="00ED7B11"/>
    <w:rsid w:val="00F175A6"/>
    <w:rsid w:val="00F269A2"/>
    <w:rsid w:val="00F50EAA"/>
    <w:rsid w:val="00F84A26"/>
    <w:rsid w:val="00F8654E"/>
    <w:rsid w:val="00FC1A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23E"/>
  </w:style>
  <w:style w:type="paragraph" w:styleId="1">
    <w:name w:val="heading 1"/>
    <w:basedOn w:val="a"/>
    <w:next w:val="a"/>
    <w:link w:val="10"/>
    <w:uiPriority w:val="9"/>
    <w:qFormat/>
    <w:rsid w:val="00F50EAA"/>
    <w:pPr>
      <w:keepNext/>
      <w:keepLines/>
      <w:spacing w:before="480" w:after="0" w:afterAutospacing="1"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754A49"/>
    <w:pPr>
      <w:spacing w:after="0" w:line="240" w:lineRule="auto"/>
    </w:pPr>
    <w:rPr>
      <w:sz w:val="20"/>
      <w:szCs w:val="20"/>
    </w:rPr>
  </w:style>
  <w:style w:type="character" w:customStyle="1" w:styleId="a4">
    <w:name w:val="Текст концевой сноски Знак"/>
    <w:basedOn w:val="a0"/>
    <w:link w:val="a3"/>
    <w:uiPriority w:val="99"/>
    <w:semiHidden/>
    <w:rsid w:val="00754A49"/>
    <w:rPr>
      <w:sz w:val="20"/>
      <w:szCs w:val="20"/>
    </w:rPr>
  </w:style>
  <w:style w:type="character" w:styleId="a5">
    <w:name w:val="endnote reference"/>
    <w:basedOn w:val="a0"/>
    <w:uiPriority w:val="99"/>
    <w:semiHidden/>
    <w:unhideWhenUsed/>
    <w:rsid w:val="00754A49"/>
    <w:rPr>
      <w:vertAlign w:val="superscript"/>
    </w:rPr>
  </w:style>
  <w:style w:type="paragraph" w:styleId="a6">
    <w:name w:val="footnote text"/>
    <w:basedOn w:val="a"/>
    <w:link w:val="a7"/>
    <w:uiPriority w:val="99"/>
    <w:semiHidden/>
    <w:unhideWhenUsed/>
    <w:rsid w:val="00C33B2E"/>
    <w:pPr>
      <w:spacing w:after="0" w:line="240" w:lineRule="auto"/>
    </w:pPr>
    <w:rPr>
      <w:sz w:val="20"/>
      <w:szCs w:val="20"/>
    </w:rPr>
  </w:style>
  <w:style w:type="character" w:customStyle="1" w:styleId="a7">
    <w:name w:val="Текст сноски Знак"/>
    <w:basedOn w:val="a0"/>
    <w:link w:val="a6"/>
    <w:uiPriority w:val="99"/>
    <w:semiHidden/>
    <w:rsid w:val="00C33B2E"/>
    <w:rPr>
      <w:sz w:val="20"/>
      <w:szCs w:val="20"/>
    </w:rPr>
  </w:style>
  <w:style w:type="character" w:styleId="a8">
    <w:name w:val="footnote reference"/>
    <w:basedOn w:val="a0"/>
    <w:uiPriority w:val="99"/>
    <w:semiHidden/>
    <w:unhideWhenUsed/>
    <w:rsid w:val="00C33B2E"/>
    <w:rPr>
      <w:vertAlign w:val="superscript"/>
    </w:rPr>
  </w:style>
  <w:style w:type="paragraph" w:styleId="a9">
    <w:name w:val="header"/>
    <w:basedOn w:val="a"/>
    <w:link w:val="aa"/>
    <w:uiPriority w:val="99"/>
    <w:unhideWhenUsed/>
    <w:rsid w:val="00960AE8"/>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960AE8"/>
  </w:style>
  <w:style w:type="paragraph" w:styleId="ab">
    <w:name w:val="footer"/>
    <w:basedOn w:val="a"/>
    <w:link w:val="ac"/>
    <w:uiPriority w:val="99"/>
    <w:unhideWhenUsed/>
    <w:rsid w:val="00960AE8"/>
    <w:pPr>
      <w:tabs>
        <w:tab w:val="center" w:pos="4819"/>
        <w:tab w:val="right" w:pos="9639"/>
      </w:tabs>
      <w:spacing w:after="0" w:line="240" w:lineRule="auto"/>
    </w:pPr>
  </w:style>
  <w:style w:type="character" w:customStyle="1" w:styleId="ac">
    <w:name w:val="Нижний колонтитул Знак"/>
    <w:basedOn w:val="a0"/>
    <w:link w:val="ab"/>
    <w:uiPriority w:val="99"/>
    <w:rsid w:val="00960AE8"/>
  </w:style>
  <w:style w:type="table" w:styleId="ad">
    <w:name w:val="Table Grid"/>
    <w:basedOn w:val="a1"/>
    <w:uiPriority w:val="39"/>
    <w:rsid w:val="0013057C"/>
    <w:pPr>
      <w:spacing w:after="100" w:afterAutospacing="1" w:line="240" w:lineRule="auto"/>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1"/>
    <w:qFormat/>
    <w:rsid w:val="008E0747"/>
    <w:pPr>
      <w:ind w:left="720"/>
      <w:contextualSpacing/>
    </w:pPr>
  </w:style>
  <w:style w:type="character" w:customStyle="1" w:styleId="10">
    <w:name w:val="Заголовок 1 Знак"/>
    <w:basedOn w:val="a0"/>
    <w:link w:val="1"/>
    <w:uiPriority w:val="9"/>
    <w:rsid w:val="00F50EAA"/>
    <w:rPr>
      <w:rFonts w:asciiTheme="majorHAnsi" w:eastAsiaTheme="majorEastAsia" w:hAnsiTheme="majorHAnsi" w:cstheme="majorBidi"/>
      <w:b/>
      <w:bCs/>
      <w:color w:val="365F91" w:themeColor="accent1" w:themeShade="BF"/>
      <w:sz w:val="28"/>
      <w:szCs w:val="28"/>
    </w:rPr>
  </w:style>
  <w:style w:type="numbering" w:customStyle="1" w:styleId="11">
    <w:name w:val="Немає списку1"/>
    <w:next w:val="a2"/>
    <w:uiPriority w:val="99"/>
    <w:semiHidden/>
    <w:unhideWhenUsed/>
    <w:rsid w:val="00F50EAA"/>
  </w:style>
  <w:style w:type="table" w:customStyle="1" w:styleId="12">
    <w:name w:val="Сітка таблиці1"/>
    <w:basedOn w:val="a1"/>
    <w:next w:val="ad"/>
    <w:uiPriority w:val="59"/>
    <w:rsid w:val="00F50E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uiPriority w:val="1"/>
    <w:qFormat/>
    <w:rsid w:val="00F50EAA"/>
    <w:pPr>
      <w:spacing w:after="0" w:afterAutospacing="1" w:line="240" w:lineRule="auto"/>
    </w:pPr>
    <w:rPr>
      <w:rFonts w:ascii="Calibri" w:hAnsi="Calibri"/>
      <w:sz w:val="20"/>
      <w:szCs w:val="20"/>
    </w:rPr>
  </w:style>
  <w:style w:type="table" w:customStyle="1" w:styleId="13">
    <w:name w:val="Сетка таблицы1"/>
    <w:basedOn w:val="a1"/>
    <w:next w:val="ad"/>
    <w:uiPriority w:val="59"/>
    <w:rsid w:val="00F50EAA"/>
    <w:pPr>
      <w:spacing w:after="0" w:line="240" w:lineRule="auto"/>
      <w:jc w:val="center"/>
    </w:pPr>
    <w:rPr>
      <w:rFonts w:ascii="Times New Roman" w:eastAsia="Times New Roman" w:hAnsi="Times New Roman" w:cs="Times New Roman"/>
      <w:sz w:val="20"/>
      <w:szCs w:val="20"/>
      <w:lang w:eastAsia="uk-UA"/>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styleId="af0">
    <w:name w:val="annotation reference"/>
    <w:basedOn w:val="a0"/>
    <w:uiPriority w:val="99"/>
    <w:semiHidden/>
    <w:unhideWhenUsed/>
    <w:rsid w:val="00F50EAA"/>
    <w:rPr>
      <w:sz w:val="16"/>
      <w:szCs w:val="16"/>
    </w:rPr>
  </w:style>
  <w:style w:type="paragraph" w:styleId="af1">
    <w:name w:val="annotation text"/>
    <w:basedOn w:val="a"/>
    <w:link w:val="af2"/>
    <w:uiPriority w:val="99"/>
    <w:semiHidden/>
    <w:unhideWhenUsed/>
    <w:rsid w:val="00F50EAA"/>
    <w:pPr>
      <w:spacing w:after="100" w:afterAutospacing="1" w:line="240" w:lineRule="auto"/>
    </w:pPr>
    <w:rPr>
      <w:rFonts w:ascii="Calibri" w:hAnsi="Calibri"/>
      <w:sz w:val="20"/>
      <w:szCs w:val="20"/>
    </w:rPr>
  </w:style>
  <w:style w:type="character" w:customStyle="1" w:styleId="af2">
    <w:name w:val="Текст примечания Знак"/>
    <w:basedOn w:val="a0"/>
    <w:link w:val="af1"/>
    <w:uiPriority w:val="99"/>
    <w:semiHidden/>
    <w:rsid w:val="00F50EAA"/>
    <w:rPr>
      <w:rFonts w:ascii="Calibri" w:hAnsi="Calibri"/>
      <w:sz w:val="20"/>
      <w:szCs w:val="20"/>
    </w:rPr>
  </w:style>
  <w:style w:type="paragraph" w:styleId="af3">
    <w:name w:val="annotation subject"/>
    <w:basedOn w:val="af1"/>
    <w:next w:val="af1"/>
    <w:link w:val="af4"/>
    <w:uiPriority w:val="99"/>
    <w:semiHidden/>
    <w:unhideWhenUsed/>
    <w:rsid w:val="00F50EAA"/>
    <w:rPr>
      <w:b/>
      <w:bCs/>
    </w:rPr>
  </w:style>
  <w:style w:type="character" w:customStyle="1" w:styleId="af4">
    <w:name w:val="Тема примечания Знак"/>
    <w:basedOn w:val="af2"/>
    <w:link w:val="af3"/>
    <w:uiPriority w:val="99"/>
    <w:semiHidden/>
    <w:rsid w:val="00F50EAA"/>
    <w:rPr>
      <w:rFonts w:ascii="Calibri" w:hAnsi="Calibri"/>
      <w:b/>
      <w:bCs/>
      <w:sz w:val="20"/>
      <w:szCs w:val="20"/>
    </w:rPr>
  </w:style>
  <w:style w:type="paragraph" w:styleId="af5">
    <w:name w:val="Balloon Text"/>
    <w:basedOn w:val="a"/>
    <w:link w:val="af6"/>
    <w:uiPriority w:val="99"/>
    <w:semiHidden/>
    <w:unhideWhenUsed/>
    <w:rsid w:val="00F50EAA"/>
    <w:pPr>
      <w:spacing w:after="0" w:afterAutospacing="1"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F50EAA"/>
    <w:rPr>
      <w:rFonts w:ascii="Segoe UI" w:hAnsi="Segoe UI" w:cs="Segoe UI"/>
      <w:sz w:val="18"/>
      <w:szCs w:val="18"/>
    </w:rPr>
  </w:style>
  <w:style w:type="paragraph" w:styleId="af7">
    <w:name w:val="Normal (Web)"/>
    <w:basedOn w:val="a"/>
    <w:uiPriority w:val="99"/>
    <w:unhideWhenUsed/>
    <w:rsid w:val="00F50EAA"/>
    <w:pPr>
      <w:spacing w:before="100" w:beforeAutospacing="1" w:after="100" w:afterAutospacing="1" w:line="240" w:lineRule="auto"/>
    </w:pPr>
    <w:rPr>
      <w:rFonts w:ascii="Times New Roman" w:eastAsia="Times New Roman" w:hAnsi="Times New Roman" w:cs="Times New Roman"/>
      <w:sz w:val="24"/>
      <w:szCs w:val="24"/>
      <w:lang w:eastAsia="uk-UA"/>
    </w:rPr>
  </w:style>
  <w:style w:type="table" w:customStyle="1" w:styleId="2">
    <w:name w:val="Сітка таблиці2"/>
    <w:basedOn w:val="a1"/>
    <w:next w:val="ad"/>
    <w:uiPriority w:val="59"/>
    <w:rsid w:val="00F50E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ітка таблиці3"/>
    <w:basedOn w:val="a1"/>
    <w:next w:val="ad"/>
    <w:uiPriority w:val="59"/>
    <w:rsid w:val="00655C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ітка таблиці4"/>
    <w:basedOn w:val="a1"/>
    <w:next w:val="ad"/>
    <w:uiPriority w:val="59"/>
    <w:rsid w:val="00655C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1">
    <w:name w:val="Heading 1"/>
    <w:basedOn w:val="a"/>
    <w:uiPriority w:val="1"/>
    <w:qFormat/>
    <w:rsid w:val="00B753BF"/>
    <w:pPr>
      <w:widowControl w:val="0"/>
      <w:autoSpaceDE w:val="0"/>
      <w:autoSpaceDN w:val="0"/>
      <w:spacing w:after="0" w:line="240" w:lineRule="auto"/>
      <w:ind w:left="628" w:right="643"/>
      <w:jc w:val="center"/>
      <w:outlineLvl w:val="1"/>
    </w:pPr>
    <w:rPr>
      <w:rFonts w:ascii="Times New Roman" w:eastAsia="Times New Roman" w:hAnsi="Times New Roman" w:cs="Times New Roman"/>
      <w:b/>
      <w:bCs/>
      <w:sz w:val="28"/>
      <w:szCs w:val="28"/>
      <w:lang w:eastAsia="uk-UA" w:bidi="uk-UA"/>
    </w:rPr>
  </w:style>
  <w:style w:type="paragraph" w:styleId="af8">
    <w:name w:val="Body Text"/>
    <w:basedOn w:val="a"/>
    <w:link w:val="af9"/>
    <w:uiPriority w:val="1"/>
    <w:qFormat/>
    <w:rsid w:val="00B753BF"/>
    <w:pPr>
      <w:widowControl w:val="0"/>
      <w:autoSpaceDE w:val="0"/>
      <w:autoSpaceDN w:val="0"/>
      <w:spacing w:after="0" w:line="240" w:lineRule="auto"/>
      <w:ind w:left="102"/>
      <w:jc w:val="both"/>
    </w:pPr>
    <w:rPr>
      <w:rFonts w:ascii="Times New Roman" w:eastAsia="Times New Roman" w:hAnsi="Times New Roman" w:cs="Times New Roman"/>
      <w:sz w:val="28"/>
      <w:szCs w:val="28"/>
      <w:lang w:eastAsia="uk-UA" w:bidi="uk-UA"/>
    </w:rPr>
  </w:style>
  <w:style w:type="character" w:customStyle="1" w:styleId="af9">
    <w:name w:val="Основной текст Знак"/>
    <w:basedOn w:val="a0"/>
    <w:link w:val="af8"/>
    <w:uiPriority w:val="1"/>
    <w:rsid w:val="00B753BF"/>
    <w:rPr>
      <w:rFonts w:ascii="Times New Roman" w:eastAsia="Times New Roman" w:hAnsi="Times New Roman" w:cs="Times New Roman"/>
      <w:sz w:val="28"/>
      <w:szCs w:val="28"/>
      <w:lang w:eastAsia="uk-UA" w:bidi="uk-UA"/>
    </w:rPr>
  </w:style>
</w:styles>
</file>

<file path=word/webSettings.xml><?xml version="1.0" encoding="utf-8"?>
<w:webSettings xmlns:r="http://schemas.openxmlformats.org/officeDocument/2006/relationships" xmlns:w="http://schemas.openxmlformats.org/wordprocessingml/2006/main">
  <w:divs>
    <w:div w:id="45417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51443-FFD4-40DC-AA2F-7751F65BA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24</Pages>
  <Words>5692</Words>
  <Characters>32446</Characters>
  <Application>Microsoft Office Word</Application>
  <DocSecurity>0</DocSecurity>
  <Lines>270</Lines>
  <Paragraphs>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38062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Аврамчук Андрій Павлович</dc:creator>
  <cp:lastModifiedBy>Бог</cp:lastModifiedBy>
  <cp:revision>17</cp:revision>
  <cp:lastPrinted>2021-06-23T13:00:00Z</cp:lastPrinted>
  <dcterms:created xsi:type="dcterms:W3CDTF">2021-05-26T06:20:00Z</dcterms:created>
  <dcterms:modified xsi:type="dcterms:W3CDTF">2021-06-23T13:05:00Z</dcterms:modified>
</cp:coreProperties>
</file>