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636C6" w14:textId="77777777" w:rsidR="00D90679" w:rsidRPr="00D90679" w:rsidRDefault="00D90679" w:rsidP="00D90679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 w:eastAsia="ru-RU"/>
        </w:rPr>
      </w:pPr>
      <w:r w:rsidRPr="00D90679"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60DA69E7" wp14:editId="361DA85F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1AB4" w14:textId="77777777" w:rsidR="00D90679" w:rsidRPr="00D90679" w:rsidRDefault="00D90679" w:rsidP="00D90679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  <w:lang w:eastAsia="ru-RU"/>
        </w:rPr>
      </w:pPr>
    </w:p>
    <w:p w14:paraId="26FD3DE3" w14:textId="77777777" w:rsidR="00D90679" w:rsidRPr="00D90679" w:rsidRDefault="00D90679" w:rsidP="00D906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D90679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14:paraId="5C3C06C7" w14:textId="77777777" w:rsidR="00D90679" w:rsidRPr="00D90679" w:rsidRDefault="00D90679" w:rsidP="00D90679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D90679">
        <w:rPr>
          <w:rFonts w:ascii="Times New Roman" w:hAnsi="Times New Roman"/>
          <w:caps/>
          <w:sz w:val="24"/>
          <w:szCs w:val="24"/>
          <w:lang w:val="uk-UA" w:eastAsia="ru-RU"/>
        </w:rPr>
        <w:t>МАЛИНСЬКА МІСЬКА  РАДА</w:t>
      </w:r>
    </w:p>
    <w:p w14:paraId="05DCEDEB" w14:textId="77777777" w:rsidR="00D90679" w:rsidRPr="00D90679" w:rsidRDefault="00D90679" w:rsidP="00D906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D90679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14:paraId="079FF9E3" w14:textId="77777777" w:rsidR="00D90679" w:rsidRPr="00D90679" w:rsidRDefault="00D90679" w:rsidP="00D9067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ru-RU"/>
        </w:rPr>
      </w:pPr>
      <w:r w:rsidRPr="00D90679">
        <w:rPr>
          <w:rFonts w:ascii="Times New Roman" w:hAnsi="Times New Roman"/>
          <w:sz w:val="16"/>
          <w:szCs w:val="16"/>
          <w:lang w:val="uk-UA" w:eastAsia="ru-RU"/>
        </w:rPr>
        <w:t>ПРОЄКТ</w:t>
      </w:r>
    </w:p>
    <w:p w14:paraId="1F421EB5" w14:textId="77777777" w:rsidR="00D90679" w:rsidRPr="00D90679" w:rsidRDefault="00D90679" w:rsidP="00D90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D90679">
        <w:rPr>
          <w:rFonts w:ascii="Times New Roman" w:hAnsi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D90679">
        <w:rPr>
          <w:rFonts w:ascii="Times New Roman" w:hAnsi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D90679">
        <w:rPr>
          <w:rFonts w:ascii="Times New Roman" w:hAnsi="Times New Roman"/>
          <w:b/>
          <w:caps/>
          <w:sz w:val="48"/>
          <w:szCs w:val="48"/>
          <w:lang w:val="uk-UA" w:eastAsia="ru-RU"/>
        </w:rPr>
        <w:t xml:space="preserve"> я          </w:t>
      </w:r>
    </w:p>
    <w:p w14:paraId="46A0C3CB" w14:textId="77777777" w:rsidR="00D90679" w:rsidRPr="00D90679" w:rsidRDefault="00D90679" w:rsidP="00D90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ru-RU"/>
        </w:rPr>
      </w:pPr>
      <w:r w:rsidRPr="00D90679">
        <w:rPr>
          <w:rFonts w:ascii="Times New Roman" w:hAnsi="Times New Roman"/>
          <w:b/>
          <w:caps/>
          <w:sz w:val="16"/>
          <w:szCs w:val="16"/>
          <w:lang w:val="uk-UA" w:eastAsia="ru-RU"/>
        </w:rPr>
        <w:t xml:space="preserve"> </w:t>
      </w:r>
    </w:p>
    <w:p w14:paraId="20842BDF" w14:textId="77777777" w:rsidR="00D90679" w:rsidRPr="00D90679" w:rsidRDefault="00D90679" w:rsidP="00D9067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ru-RU"/>
        </w:rPr>
      </w:pPr>
      <w:r w:rsidRPr="00D90679">
        <w:rPr>
          <w:rFonts w:ascii="Times New Roman" w:hAnsi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14:paraId="0993DDC9" w14:textId="77777777" w:rsidR="00D90679" w:rsidRPr="00D90679" w:rsidRDefault="00D90679" w:rsidP="00D90679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D90679"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11C1B" wp14:editId="332FF83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D90679">
        <w:rPr>
          <w:rFonts w:ascii="Times New Roman" w:hAnsi="Times New Roman"/>
          <w:sz w:val="28"/>
          <w:szCs w:val="24"/>
          <w:lang w:val="uk-UA" w:eastAsia="ru-RU"/>
        </w:rPr>
        <w:t xml:space="preserve">(          </w:t>
      </w:r>
      <w:r w:rsidRPr="00D9067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90679">
        <w:rPr>
          <w:rFonts w:ascii="Times New Roman" w:hAnsi="Times New Roman"/>
          <w:sz w:val="28"/>
          <w:szCs w:val="24"/>
          <w:lang w:val="uk-UA" w:eastAsia="ru-RU"/>
        </w:rPr>
        <w:t>сесія    скликання)</w:t>
      </w:r>
    </w:p>
    <w:p w14:paraId="08B01E59" w14:textId="77777777" w:rsidR="00D90679" w:rsidRPr="00D90679" w:rsidRDefault="00D90679" w:rsidP="00D90679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D90679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                 2023 року № </w:t>
      </w:r>
      <w:r w:rsidRPr="00D9067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14:paraId="6788E3E4" w14:textId="77777777" w:rsidR="00D90679" w:rsidRPr="00D90679" w:rsidRDefault="00D90679" w:rsidP="00D90679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Про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затвердження Програми</w:t>
      </w:r>
    </w:p>
    <w:p w14:paraId="099B9E70" w14:textId="77777777" w:rsidR="00D90679" w:rsidRPr="00D90679" w:rsidRDefault="00D90679" w:rsidP="00D90679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розвитку  туризму Малинської </w:t>
      </w:r>
    </w:p>
    <w:p w14:paraId="3219E4C9" w14:textId="77777777" w:rsidR="00D90679" w:rsidRPr="00D90679" w:rsidRDefault="00D90679" w:rsidP="00D90679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>міської територіальної громади</w:t>
      </w:r>
    </w:p>
    <w:p w14:paraId="266AD268" w14:textId="77777777" w:rsidR="00D90679" w:rsidRPr="00D90679" w:rsidRDefault="00D90679" w:rsidP="00D90679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>на 2024-2026 роки</w:t>
      </w:r>
    </w:p>
    <w:p w14:paraId="6B169C05" w14:textId="77777777" w:rsidR="00D90679" w:rsidRPr="00D90679" w:rsidRDefault="00D90679" w:rsidP="00D90679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5D6C6D84" w14:textId="77777777" w:rsidR="00D90679" w:rsidRPr="00D90679" w:rsidRDefault="00D90679" w:rsidP="00D90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       З метою підтримки, розвитку та покращення туристичної  привабливості Малинської міської територіальної громади, керуючись пунктом 22 ст.26 Закону України «Про місцеве самоврядування в Україні», частиною 3 статі 8 Закону України «Про туризм»,  міська рада  </w:t>
      </w:r>
    </w:p>
    <w:p w14:paraId="23B24AFB" w14:textId="77777777" w:rsidR="00D90679" w:rsidRPr="00D90679" w:rsidRDefault="00D90679" w:rsidP="00D90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</w:p>
    <w:p w14:paraId="09F3337D" w14:textId="77777777" w:rsidR="00D90679" w:rsidRPr="00D90679" w:rsidRDefault="00D90679" w:rsidP="00D90679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>В И Р І Ш И Л А:</w:t>
      </w:r>
    </w:p>
    <w:p w14:paraId="520AEDA5" w14:textId="77777777" w:rsidR="00D90679" w:rsidRPr="00D90679" w:rsidRDefault="00D90679" w:rsidP="00D90679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84BA55E" w14:textId="77777777" w:rsidR="00D90679" w:rsidRPr="00D90679" w:rsidRDefault="00D90679" w:rsidP="00D90679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Затвердити  Програму розвитку туризму Малинської міської  територіальної громади на 2024 -  2026 роки (далі – Програма) згідно з додатком.                                                                            </w:t>
      </w:r>
    </w:p>
    <w:p w14:paraId="5913B321" w14:textId="77777777" w:rsidR="00D90679" w:rsidRPr="00D90679" w:rsidRDefault="00D90679" w:rsidP="00D9067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    2. Доручити   фінансовому   управлінню Малинського міськвиконкому при формуванні та внесенні змін до бюджету Малинської міської територіальної громади ( далі –  бюджету)  передбачити   в   межах    можливості  бюджету видатки на фінансування витрат, пов’язаних з реалізацією Програми.   </w:t>
      </w:r>
    </w:p>
    <w:p w14:paraId="63CBEABA" w14:textId="77777777" w:rsidR="00D90679" w:rsidRPr="00D90679" w:rsidRDefault="00D90679" w:rsidP="00D90679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D90679">
        <w:rPr>
          <w:rFonts w:ascii="Times New Roman" w:hAnsi="Times New Roman"/>
          <w:sz w:val="28"/>
          <w:szCs w:val="28"/>
          <w:lang w:eastAsia="ru-RU"/>
        </w:rPr>
        <w:t>3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. Контроль  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за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виконанням 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цього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доручити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постійній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комісії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D906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14:paraId="20F8D76F" w14:textId="77777777" w:rsidR="00D90679" w:rsidRPr="00D90679" w:rsidRDefault="00D90679" w:rsidP="00D90679">
      <w:pPr>
        <w:tabs>
          <w:tab w:val="left" w:pos="414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гуманітарних     питань,  а   організацію  його       виконання  покласти на заступника                                                                                          </w:t>
      </w:r>
    </w:p>
    <w:p w14:paraId="056D8C74" w14:textId="77777777" w:rsidR="00D90679" w:rsidRPr="00D90679" w:rsidRDefault="00D90679" w:rsidP="00D90679">
      <w:pPr>
        <w:tabs>
          <w:tab w:val="left" w:pos="414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міського голови  Віталія ЛУКАШЕНКА. </w:t>
      </w:r>
    </w:p>
    <w:p w14:paraId="56B1EA6C" w14:textId="77777777" w:rsidR="00D90679" w:rsidRDefault="00D90679" w:rsidP="00D90679">
      <w:pPr>
        <w:tabs>
          <w:tab w:val="left" w:pos="414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2536AD1" w14:textId="77777777" w:rsidR="00D90679" w:rsidRPr="00D90679" w:rsidRDefault="00D90679" w:rsidP="00D90679">
      <w:pPr>
        <w:tabs>
          <w:tab w:val="left" w:pos="4140"/>
        </w:tabs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27B187D" w14:textId="77777777" w:rsidR="00D90679" w:rsidRPr="00D90679" w:rsidRDefault="00D90679" w:rsidP="00D90679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4767326D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   Олександр СИТАЙЛО</w:t>
      </w:r>
    </w:p>
    <w:p w14:paraId="5D065039" w14:textId="77777777" w:rsid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535BD46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6407645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14:paraId="02060D90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D90679">
        <w:rPr>
          <w:rFonts w:ascii="Times New Roman" w:hAnsi="Times New Roman"/>
          <w:lang w:val="uk-UA" w:eastAsia="ru-RU"/>
        </w:rPr>
        <w:t xml:space="preserve">               Віталій ЛУКАШЕНКО</w:t>
      </w:r>
    </w:p>
    <w:p w14:paraId="3D42EE48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D90679">
        <w:rPr>
          <w:rFonts w:ascii="Times New Roman" w:hAnsi="Times New Roman"/>
          <w:lang w:val="uk-UA" w:eastAsia="ru-RU"/>
        </w:rPr>
        <w:t xml:space="preserve">               Олександр ПАРШАКОВ</w:t>
      </w:r>
    </w:p>
    <w:p w14:paraId="4BBC1700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D90679">
        <w:rPr>
          <w:rFonts w:ascii="Times New Roman" w:hAnsi="Times New Roman"/>
          <w:lang w:val="uk-UA" w:eastAsia="ru-RU"/>
        </w:rPr>
        <w:t xml:space="preserve">               Тетяна БОРИСЕНКО</w:t>
      </w:r>
    </w:p>
    <w:p w14:paraId="09CB397D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90679">
        <w:rPr>
          <w:rFonts w:ascii="Times New Roman" w:hAnsi="Times New Roman"/>
          <w:lang w:val="uk-UA" w:eastAsia="ru-RU"/>
        </w:rPr>
        <w:t xml:space="preserve">               Олена ЖУРОВИЧ  </w:t>
      </w:r>
      <w:r w:rsidRPr="00D9067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546925C2" w14:textId="77777777" w:rsidR="00D90679" w:rsidRPr="00D90679" w:rsidRDefault="00D90679" w:rsidP="00D90679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9067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</w:t>
      </w:r>
    </w:p>
    <w:p w14:paraId="63010E85" w14:textId="4E09ADE1" w:rsidR="00F00A2B" w:rsidRDefault="00F00A2B" w:rsidP="00205833">
      <w:pPr>
        <w:pStyle w:val="a3"/>
      </w:pPr>
      <w:bookmarkStart w:id="0" w:name="_GoBack"/>
      <w:bookmarkEnd w:id="0"/>
    </w:p>
    <w:p w14:paraId="3A96E5E0" w14:textId="39C5AC02" w:rsidR="00E70870" w:rsidRDefault="000D0C3A" w:rsidP="00E708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</w:t>
      </w:r>
      <w:r w:rsidR="007C61F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C61FE" w:rsidRPr="007C61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0870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C61FE">
        <w:rPr>
          <w:rFonts w:ascii="Times New Roman" w:hAnsi="Times New Roman"/>
          <w:sz w:val="24"/>
          <w:szCs w:val="24"/>
          <w:lang w:val="uk-UA"/>
        </w:rPr>
        <w:t>Додаток</w:t>
      </w:r>
    </w:p>
    <w:p w14:paraId="49FD88E2" w14:textId="77777777" w:rsidR="000D0C3A" w:rsidRPr="007C61FE" w:rsidRDefault="00E70870" w:rsidP="00E708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  <w:r w:rsidR="000D0C3A" w:rsidRPr="007C61FE">
        <w:rPr>
          <w:rFonts w:ascii="Times New Roman" w:hAnsi="Times New Roman"/>
          <w:sz w:val="24"/>
          <w:szCs w:val="24"/>
          <w:lang w:val="uk-UA"/>
        </w:rPr>
        <w:t>до рішення міської ради</w:t>
      </w:r>
    </w:p>
    <w:p w14:paraId="1E791D05" w14:textId="77777777" w:rsidR="000D0C3A" w:rsidRPr="007C61FE" w:rsidRDefault="000D0C3A" w:rsidP="000D0C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C61F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7C61FE" w:rsidRPr="007C61FE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7C61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C61F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7C61FE">
        <w:rPr>
          <w:rFonts w:ascii="Times New Roman" w:hAnsi="Times New Roman"/>
          <w:sz w:val="24"/>
          <w:szCs w:val="24"/>
          <w:lang w:val="uk-UA"/>
        </w:rPr>
        <w:t xml:space="preserve">від   </w:t>
      </w:r>
      <w:r w:rsidR="00E70870">
        <w:rPr>
          <w:rFonts w:ascii="Times New Roman" w:hAnsi="Times New Roman"/>
          <w:sz w:val="24"/>
          <w:szCs w:val="24"/>
          <w:lang w:val="uk-UA"/>
        </w:rPr>
        <w:t xml:space="preserve">      12.2023       </w:t>
      </w:r>
      <w:r w:rsidRPr="007C61FE">
        <w:rPr>
          <w:rFonts w:ascii="Times New Roman" w:hAnsi="Times New Roman"/>
          <w:sz w:val="24"/>
          <w:szCs w:val="24"/>
          <w:lang w:val="uk-UA"/>
        </w:rPr>
        <w:t xml:space="preserve">№                 </w:t>
      </w:r>
    </w:p>
    <w:p w14:paraId="275B1745" w14:textId="77777777" w:rsidR="000D0C3A" w:rsidRPr="00F00355" w:rsidRDefault="000D0C3A" w:rsidP="000D0C3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C986C5C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81EB67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308A23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3031A3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ED1AA5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42360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6E083E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3F21B7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FD589A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33CCDBC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AD6B35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F695CA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DD2F71" w14:textId="77777777" w:rsidR="000D0C3A" w:rsidRPr="007D2386" w:rsidRDefault="000D0C3A" w:rsidP="000D0C3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71B95A" w14:textId="77777777" w:rsidR="000D0C3A" w:rsidRPr="00AB1D4D" w:rsidRDefault="000D0C3A" w:rsidP="000D0C3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B1D4D">
        <w:rPr>
          <w:rFonts w:ascii="Times New Roman" w:hAnsi="Times New Roman"/>
          <w:b/>
          <w:sz w:val="36"/>
          <w:szCs w:val="36"/>
          <w:lang w:val="uk-UA"/>
        </w:rPr>
        <w:t xml:space="preserve">ПРОГРАМА </w:t>
      </w:r>
    </w:p>
    <w:p w14:paraId="74E0671E" w14:textId="77777777" w:rsidR="000D0C3A" w:rsidRPr="00AB1D4D" w:rsidRDefault="000D0C3A" w:rsidP="000D0C3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B1D4D">
        <w:rPr>
          <w:rFonts w:ascii="Times New Roman" w:hAnsi="Times New Roman"/>
          <w:b/>
          <w:sz w:val="36"/>
          <w:szCs w:val="36"/>
          <w:lang w:val="uk-UA"/>
        </w:rPr>
        <w:t xml:space="preserve">РОЗВИТКУ ТУРИЗМУ </w:t>
      </w:r>
      <w:r>
        <w:rPr>
          <w:rFonts w:ascii="Times New Roman" w:hAnsi="Times New Roman"/>
          <w:b/>
          <w:sz w:val="36"/>
          <w:szCs w:val="36"/>
          <w:lang w:val="uk-UA"/>
        </w:rPr>
        <w:t>МАЛИНСЬК</w:t>
      </w:r>
      <w:r w:rsidR="008217E0">
        <w:rPr>
          <w:rFonts w:ascii="Times New Roman" w:hAnsi="Times New Roman"/>
          <w:b/>
          <w:sz w:val="36"/>
          <w:szCs w:val="36"/>
          <w:lang w:val="uk-UA"/>
        </w:rPr>
        <w:t>ОЇ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М</w:t>
      </w:r>
      <w:r w:rsidR="008217E0">
        <w:rPr>
          <w:rFonts w:ascii="Times New Roman" w:hAnsi="Times New Roman"/>
          <w:b/>
          <w:sz w:val="36"/>
          <w:szCs w:val="36"/>
          <w:lang w:val="uk-UA"/>
        </w:rPr>
        <w:t>ІСЬКОЇ ТЕРИТОРІАЛЬНОЇ ГРОМАДИ</w:t>
      </w:r>
      <w:r w:rsidRPr="00AB1D4D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</w:p>
    <w:p w14:paraId="5FE0D74B" w14:textId="77777777" w:rsidR="000D0C3A" w:rsidRPr="00AB1D4D" w:rsidRDefault="00F9752E" w:rsidP="000D0C3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НА 2024-2026</w:t>
      </w:r>
      <w:r w:rsidR="000D0C3A" w:rsidRPr="00AB1D4D">
        <w:rPr>
          <w:rFonts w:ascii="Times New Roman" w:hAnsi="Times New Roman"/>
          <w:b/>
          <w:sz w:val="36"/>
          <w:szCs w:val="36"/>
          <w:lang w:val="uk-UA"/>
        </w:rPr>
        <w:t xml:space="preserve"> РОКИ</w:t>
      </w:r>
    </w:p>
    <w:p w14:paraId="4FB03994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/>
        </w:rPr>
      </w:pPr>
    </w:p>
    <w:p w14:paraId="369DBABB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117B36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B0BA4F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E82D90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289E03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E42DBD7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F89F99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0F77EA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7822DA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5DDCCAE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01EDA0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05F8BA" w14:textId="77777777" w:rsidR="000D0C3A" w:rsidRPr="00A62696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23DD19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E5E6A5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CE0443" w14:textId="77777777" w:rsidR="008217E0" w:rsidRDefault="008217E0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863A48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76C1FC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2FCB49E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A9E399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78D2206" w14:textId="77777777" w:rsidR="000D0C3A" w:rsidRDefault="000D0C3A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5F17ED" w14:textId="77777777" w:rsidR="008217E0" w:rsidRDefault="008217E0" w:rsidP="000D0C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725871C" w14:textId="77777777" w:rsidR="000D0C3A" w:rsidRDefault="000D0C3A" w:rsidP="000D0C3A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35BD16DD" w14:textId="77777777" w:rsidR="007C61FE" w:rsidRDefault="007C61FE" w:rsidP="000D0C3A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3222E006" w14:textId="77777777" w:rsidR="00FF4935" w:rsidRPr="00FF4935" w:rsidRDefault="00FF4935" w:rsidP="00FF49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F4935"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ПРОГРАМА </w:t>
      </w:r>
    </w:p>
    <w:p w14:paraId="7EF90172" w14:textId="77777777" w:rsidR="00FF4935" w:rsidRPr="00FF4935" w:rsidRDefault="00FF4935" w:rsidP="00FF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F4935">
        <w:rPr>
          <w:rFonts w:ascii="Times New Roman" w:hAnsi="Times New Roman"/>
          <w:b/>
          <w:sz w:val="28"/>
          <w:szCs w:val="28"/>
          <w:lang w:val="uk-UA"/>
        </w:rPr>
        <w:t xml:space="preserve">РОЗВИТКУ ТУРИЗМУ МАЛИНСЬКОЇ МІСЬКОЇ ТЕРИТОРІАЛЬНОЇ ГРОМАДИ </w:t>
      </w:r>
    </w:p>
    <w:p w14:paraId="31B96641" w14:textId="77777777" w:rsidR="00FF4935" w:rsidRPr="00FF4935" w:rsidRDefault="00FF4935" w:rsidP="00FF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F4935">
        <w:rPr>
          <w:rFonts w:ascii="Times New Roman" w:hAnsi="Times New Roman"/>
          <w:b/>
          <w:sz w:val="28"/>
          <w:szCs w:val="28"/>
          <w:lang w:val="uk-UA"/>
        </w:rPr>
        <w:t>НА 2024-2026 РОКИ</w:t>
      </w:r>
    </w:p>
    <w:p w14:paraId="30949E8F" w14:textId="77777777" w:rsidR="00FF4935" w:rsidRDefault="00FF4935" w:rsidP="00FF49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</w:p>
    <w:p w14:paraId="5093B0B6" w14:textId="77777777" w:rsidR="00FF4935" w:rsidRPr="00A62696" w:rsidRDefault="00FF4935" w:rsidP="00FF4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61FE">
        <w:rPr>
          <w:rFonts w:ascii="Times New Roman" w:hAnsi="Times New Roman"/>
          <w:sz w:val="24"/>
          <w:szCs w:val="24"/>
          <w:lang w:val="uk-UA"/>
        </w:rPr>
        <w:t xml:space="preserve">       </w:t>
      </w:r>
    </w:p>
    <w:p w14:paraId="4CEF0B03" w14:textId="77777777" w:rsidR="000D0C3A" w:rsidRPr="0017391E" w:rsidRDefault="00FF4935" w:rsidP="00FF4935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</w:t>
      </w:r>
      <w:r w:rsidR="000D0C3A" w:rsidRPr="0017391E">
        <w:rPr>
          <w:rFonts w:ascii="Times New Roman" w:hAnsi="Times New Roman"/>
          <w:b/>
          <w:sz w:val="24"/>
          <w:szCs w:val="24"/>
          <w:lang w:val="uk-UA"/>
        </w:rPr>
        <w:t>ПАСПОРТ  ПРОГРАМИ</w:t>
      </w:r>
    </w:p>
    <w:p w14:paraId="09864437" w14:textId="77777777" w:rsidR="000D0C3A" w:rsidRPr="0017391E" w:rsidRDefault="000D0C3A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4394"/>
        <w:gridCol w:w="4542"/>
      </w:tblGrid>
      <w:tr w:rsidR="000D0C3A" w:rsidRPr="0017391E" w14:paraId="099426BE" w14:textId="77777777" w:rsidTr="000D0C3A">
        <w:tc>
          <w:tcPr>
            <w:tcW w:w="704" w:type="dxa"/>
          </w:tcPr>
          <w:p w14:paraId="7EF3A873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64924600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542" w:type="dxa"/>
          </w:tcPr>
          <w:p w14:paraId="5A946283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Відділ культури виконкому  Малинської міської ради</w:t>
            </w:r>
          </w:p>
        </w:tc>
      </w:tr>
      <w:tr w:rsidR="000D0C3A" w:rsidRPr="0017391E" w14:paraId="36BB65BE" w14:textId="77777777" w:rsidTr="000D0C3A">
        <w:tc>
          <w:tcPr>
            <w:tcW w:w="704" w:type="dxa"/>
          </w:tcPr>
          <w:p w14:paraId="139EF0C3" w14:textId="77777777" w:rsidR="000D0C3A" w:rsidRPr="0017391E" w:rsidRDefault="001250D2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538722FC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542" w:type="dxa"/>
          </w:tcPr>
          <w:p w14:paraId="0255F597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Відділ культури виконкому  Малинської міської ради,</w:t>
            </w:r>
            <w:r w:rsidR="001250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Малинський</w:t>
            </w: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краєзнавчий музей</w:t>
            </w:r>
          </w:p>
        </w:tc>
      </w:tr>
      <w:tr w:rsidR="000D0C3A" w:rsidRPr="0017391E" w14:paraId="65C36656" w14:textId="77777777" w:rsidTr="000D0C3A">
        <w:tc>
          <w:tcPr>
            <w:tcW w:w="704" w:type="dxa"/>
          </w:tcPr>
          <w:p w14:paraId="4E3AF33B" w14:textId="77777777" w:rsidR="000D0C3A" w:rsidRPr="0017391E" w:rsidRDefault="008F4CA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4691FAAC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542" w:type="dxa"/>
          </w:tcPr>
          <w:p w14:paraId="694A62F6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Відділ культури виконкому  Малинської міської ради</w:t>
            </w:r>
          </w:p>
        </w:tc>
      </w:tr>
      <w:tr w:rsidR="000D0C3A" w:rsidRPr="00D90679" w14:paraId="50C32C06" w14:textId="77777777" w:rsidTr="000D0C3A">
        <w:tc>
          <w:tcPr>
            <w:tcW w:w="704" w:type="dxa"/>
          </w:tcPr>
          <w:p w14:paraId="1439CB75" w14:textId="77777777" w:rsidR="000D0C3A" w:rsidRPr="0017391E" w:rsidRDefault="008F4CA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083F15A8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542" w:type="dxa"/>
          </w:tcPr>
          <w:p w14:paraId="772E92D0" w14:textId="3063DF33" w:rsidR="000D0C3A" w:rsidRPr="0017391E" w:rsidRDefault="00B05219" w:rsidP="00B05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культури</w:t>
            </w:r>
            <w:r w:rsidR="007773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виконкому Малинської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187E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 містобудування, земельних відносин,</w:t>
            </w:r>
            <w:r w:rsidR="001D54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інвестицій 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>Малинської міської ради</w:t>
            </w:r>
            <w:r w:rsidR="008217E0">
              <w:rPr>
                <w:rFonts w:ascii="Times New Roman" w:hAnsi="Times New Roman"/>
                <w:sz w:val="24"/>
                <w:szCs w:val="24"/>
                <w:lang w:val="uk-UA"/>
              </w:rPr>
              <w:t>, у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>правління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спорту та національно-патріотичного виховання виконавчого комітету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Малинської міської ради</w:t>
            </w:r>
            <w:r w:rsidR="008217E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Малинський міський краєзнавчий музей </w:t>
            </w:r>
          </w:p>
        </w:tc>
      </w:tr>
      <w:tr w:rsidR="000D0C3A" w:rsidRPr="0017391E" w14:paraId="0F7B88FE" w14:textId="77777777" w:rsidTr="000D0C3A">
        <w:tc>
          <w:tcPr>
            <w:tcW w:w="704" w:type="dxa"/>
          </w:tcPr>
          <w:p w14:paraId="6A7CC2C3" w14:textId="77777777" w:rsidR="000D0C3A" w:rsidRPr="0017391E" w:rsidRDefault="008F4CA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4F4891D9" w14:textId="77777777" w:rsidR="000D0C3A" w:rsidRPr="0017391E" w:rsidRDefault="000D0C3A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542" w:type="dxa"/>
          </w:tcPr>
          <w:p w14:paraId="2E1017F6" w14:textId="77777777" w:rsidR="000D0C3A" w:rsidRDefault="00792B7F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  <w:r w:rsidR="000D0C3A" w:rsidRPr="001739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рр.</w:t>
            </w:r>
          </w:p>
          <w:p w14:paraId="3A7401F3" w14:textId="77777777" w:rsidR="003D58D6" w:rsidRPr="0017391E" w:rsidRDefault="003D58D6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F11" w:rsidRPr="0017391E" w14:paraId="0CE5FDE8" w14:textId="77777777" w:rsidTr="000D0C3A">
        <w:tc>
          <w:tcPr>
            <w:tcW w:w="704" w:type="dxa"/>
          </w:tcPr>
          <w:p w14:paraId="11433737" w14:textId="77777777" w:rsidR="00281F11" w:rsidRPr="0017391E" w:rsidRDefault="00281F11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739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5AAA02A2" w14:textId="77777777" w:rsidR="00281F11" w:rsidRPr="0017391E" w:rsidRDefault="00281F11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4542" w:type="dxa"/>
          </w:tcPr>
          <w:p w14:paraId="4733EFE5" w14:textId="47372325" w:rsidR="00281F11" w:rsidRDefault="00281F11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E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реалізується в три </w:t>
            </w:r>
            <w:r w:rsidR="001006A1">
              <w:rPr>
                <w:rFonts w:ascii="Times New Roman" w:hAnsi="Times New Roman"/>
                <w:sz w:val="24"/>
                <w:szCs w:val="24"/>
                <w:lang w:val="uk-UA"/>
              </w:rPr>
              <w:t>етапи</w:t>
            </w:r>
          </w:p>
          <w:p w14:paraId="2E870560" w14:textId="77777777" w:rsidR="003D58D6" w:rsidRPr="00792B7F" w:rsidRDefault="003D58D6" w:rsidP="00FD597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281F11" w:rsidRPr="0017391E" w14:paraId="62060EBF" w14:textId="77777777" w:rsidTr="000D0C3A">
        <w:tc>
          <w:tcPr>
            <w:tcW w:w="704" w:type="dxa"/>
          </w:tcPr>
          <w:p w14:paraId="6E4A7270" w14:textId="77777777" w:rsidR="00281F11" w:rsidRPr="0017391E" w:rsidRDefault="00281F11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4" w:type="dxa"/>
          </w:tcPr>
          <w:p w14:paraId="391525A1" w14:textId="77777777" w:rsidR="00281F11" w:rsidRPr="0017391E" w:rsidRDefault="00281F11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 бюджетів, які беруть участь у виконанні Програми</w:t>
            </w:r>
          </w:p>
        </w:tc>
        <w:tc>
          <w:tcPr>
            <w:tcW w:w="4542" w:type="dxa"/>
          </w:tcPr>
          <w:p w14:paraId="7B515D8A" w14:textId="77777777" w:rsidR="00281F11" w:rsidRDefault="007F1FEC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</w:t>
            </w:r>
            <w:r w:rsidR="00281F11">
              <w:rPr>
                <w:rFonts w:ascii="Times New Roman" w:hAnsi="Times New Roman"/>
                <w:sz w:val="24"/>
                <w:szCs w:val="24"/>
                <w:lang w:val="uk-UA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Малинської міської територіальної громади</w:t>
            </w:r>
          </w:p>
          <w:p w14:paraId="7B7E5EFB" w14:textId="77777777" w:rsidR="003D58D6" w:rsidRDefault="003D58D6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0EBA18" w14:textId="77777777" w:rsidR="003D58D6" w:rsidRPr="00C7467F" w:rsidRDefault="003D58D6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81F11" w:rsidRPr="0017391E" w14:paraId="2E8B8327" w14:textId="77777777" w:rsidTr="000D0C3A">
        <w:tc>
          <w:tcPr>
            <w:tcW w:w="704" w:type="dxa"/>
          </w:tcPr>
          <w:p w14:paraId="1D70A209" w14:textId="77777777" w:rsidR="00281F11" w:rsidRPr="0017391E" w:rsidRDefault="00281F11" w:rsidP="00BA2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4" w:type="dxa"/>
          </w:tcPr>
          <w:p w14:paraId="0504F549" w14:textId="77777777" w:rsidR="00281F11" w:rsidRDefault="00281F11" w:rsidP="00FD597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 для реалізації Програми </w:t>
            </w:r>
          </w:p>
          <w:p w14:paraId="2A42A5F9" w14:textId="77777777" w:rsidR="00281F11" w:rsidRDefault="00281F11" w:rsidP="00FD5976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9E5FAA0" w14:textId="77777777" w:rsidR="00281F11" w:rsidRDefault="00281F11" w:rsidP="00FD5976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CCBCAA" w14:textId="77777777" w:rsidR="00281F11" w:rsidRPr="0017391E" w:rsidRDefault="00281F11" w:rsidP="00FD597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42" w:type="dxa"/>
          </w:tcPr>
          <w:p w14:paraId="576EBF37" w14:textId="77777777" w:rsidR="00281F11" w:rsidRPr="00D00CF3" w:rsidRDefault="00281F11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2024 </w:t>
            </w:r>
            <w:r w:rsidRPr="00C746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2026рр -</w:t>
            </w:r>
            <w:r w:rsidRPr="00C746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06530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EAA8BAE" w14:textId="77777777" w:rsidR="00281F11" w:rsidRPr="00D00CF3" w:rsidRDefault="00281F11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числі:</w:t>
            </w:r>
          </w:p>
          <w:p w14:paraId="7FBD5EDC" w14:textId="77777777" w:rsidR="00281F11" w:rsidRPr="00D00CF3" w:rsidRDefault="00D00CF3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>2024 р. –  210</w:t>
            </w:r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EED1729" w14:textId="77777777" w:rsidR="00281F11" w:rsidRPr="00D00CF3" w:rsidRDefault="00D00CF3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>2025 р. –  200</w:t>
            </w:r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89E2F7A" w14:textId="77777777" w:rsidR="00281F11" w:rsidRPr="00D00CF3" w:rsidRDefault="00A24F8C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0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р. </w:t>
            </w:r>
            <w:r w:rsidR="00D00CF3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–  200</w:t>
            </w:r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281F11" w:rsidRPr="00D00CF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7901BE9" w14:textId="77777777" w:rsidR="00281F11" w:rsidRPr="00C7467F" w:rsidRDefault="00281F11" w:rsidP="00FD59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93329EA" w14:textId="77777777" w:rsidR="000D0C3A" w:rsidRPr="0017391E" w:rsidRDefault="000D0C3A" w:rsidP="000D0C3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ADBB911" w14:textId="77777777" w:rsidR="000D0C3A" w:rsidRDefault="000D0C3A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5A57B0D1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712734A3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081B54F1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1B96619E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732BA97C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6D11F800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6563FEE0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4835C059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51210287" w14:textId="77777777" w:rsidR="00881740" w:rsidRDefault="00881740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7A6AD9F8" w14:textId="77777777" w:rsidR="00881740" w:rsidRDefault="00881740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7038F2A1" w14:textId="77777777" w:rsidR="00A24F8C" w:rsidRDefault="00A24F8C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53C10E49" w14:textId="77777777" w:rsidR="00A24F8C" w:rsidRDefault="00A24F8C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304DF3D7" w14:textId="77777777" w:rsidR="00A24F8C" w:rsidRDefault="00A24F8C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39905978" w14:textId="77777777" w:rsidR="00A24F8C" w:rsidRDefault="00A24F8C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71C52CAE" w14:textId="77777777" w:rsidR="00881740" w:rsidRDefault="00881740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344FF21E" w14:textId="77777777" w:rsidR="0017391E" w:rsidRDefault="0017391E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7A0839BE" w14:textId="77777777" w:rsidR="0017391E" w:rsidRPr="0017391E" w:rsidRDefault="0017391E" w:rsidP="00B05219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uk-UA"/>
        </w:rPr>
      </w:pPr>
    </w:p>
    <w:p w14:paraId="289C2DDA" w14:textId="77777777" w:rsidR="00BE56D4" w:rsidRDefault="00BE56D4" w:rsidP="00092437">
      <w:pPr>
        <w:pStyle w:val="1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0D0C3A" w:rsidRPr="0017391E">
        <w:rPr>
          <w:rFonts w:ascii="Times New Roman" w:hAnsi="Times New Roman"/>
          <w:b/>
          <w:sz w:val="24"/>
          <w:szCs w:val="24"/>
          <w:lang w:val="uk-UA"/>
        </w:rPr>
        <w:t>рограми розвитку туризму Малинськ</w:t>
      </w:r>
      <w:r>
        <w:rPr>
          <w:rFonts w:ascii="Times New Roman" w:hAnsi="Times New Roman"/>
          <w:b/>
          <w:sz w:val="24"/>
          <w:szCs w:val="24"/>
          <w:lang w:val="uk-UA"/>
        </w:rPr>
        <w:t>ої міської територіальної громади</w:t>
      </w:r>
    </w:p>
    <w:p w14:paraId="0A97D98B" w14:textId="77777777" w:rsidR="000D0C3A" w:rsidRPr="0017391E" w:rsidRDefault="00092437" w:rsidP="00092437">
      <w:pPr>
        <w:pStyle w:val="1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39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81740">
        <w:rPr>
          <w:rFonts w:ascii="Times New Roman" w:hAnsi="Times New Roman"/>
          <w:b/>
          <w:sz w:val="24"/>
          <w:szCs w:val="24"/>
          <w:lang w:val="uk-UA"/>
        </w:rPr>
        <w:t>на 2024 – 2026</w:t>
      </w:r>
      <w:r w:rsidR="000D0C3A" w:rsidRPr="0017391E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p w14:paraId="7E8158B3" w14:textId="77777777" w:rsidR="000D0C3A" w:rsidRPr="0017391E" w:rsidRDefault="000D0C3A" w:rsidP="000D0C3A">
      <w:pPr>
        <w:pStyle w:val="1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14:paraId="4334B580" w14:textId="77777777" w:rsidR="00667087" w:rsidRPr="0017391E" w:rsidRDefault="00092437" w:rsidP="00092437">
      <w:pPr>
        <w:pStyle w:val="1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7391E">
        <w:rPr>
          <w:rFonts w:ascii="Times New Roman" w:hAnsi="Times New Roman"/>
          <w:b/>
          <w:sz w:val="24"/>
          <w:szCs w:val="24"/>
          <w:lang w:val="uk-UA"/>
        </w:rPr>
        <w:t>Розділ І. Загальні положення</w:t>
      </w:r>
    </w:p>
    <w:p w14:paraId="5823CDAF" w14:textId="77777777" w:rsidR="00092437" w:rsidRPr="0017391E" w:rsidRDefault="00092437" w:rsidP="00092437">
      <w:pPr>
        <w:pStyle w:val="a3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709698C6" w14:textId="77777777" w:rsidR="00092437" w:rsidRPr="0017391E" w:rsidRDefault="00092437" w:rsidP="0009243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>Сучасний розвиток галузі культури, збереження культурної та духовної спадщини України, історичного надбання територіальної громади – є важливою складовою процесу комплексного розвитку громади.</w:t>
      </w:r>
    </w:p>
    <w:p w14:paraId="5C6FDAD7" w14:textId="77777777" w:rsidR="00092437" w:rsidRPr="0017391E" w:rsidRDefault="00092437" w:rsidP="00092437">
      <w:pPr>
        <w:pStyle w:val="a3"/>
        <w:ind w:firstLine="709"/>
        <w:jc w:val="both"/>
        <w:rPr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 xml:space="preserve">В Малинській міській територіальній громаді виділяють </w:t>
      </w:r>
      <w:r w:rsidR="008217E0">
        <w:rPr>
          <w:rFonts w:ascii="Times New Roman" w:hAnsi="Times New Roman"/>
          <w:sz w:val="24"/>
          <w:szCs w:val="24"/>
          <w:lang w:val="uk-UA"/>
        </w:rPr>
        <w:t>наступні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 перспективн</w:t>
      </w:r>
      <w:r w:rsidR="008217E0">
        <w:rPr>
          <w:rFonts w:ascii="Times New Roman" w:hAnsi="Times New Roman"/>
          <w:sz w:val="24"/>
          <w:szCs w:val="24"/>
          <w:lang w:val="uk-UA"/>
        </w:rPr>
        <w:t>і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 напрям</w:t>
      </w:r>
      <w:r w:rsidR="008217E0">
        <w:rPr>
          <w:rFonts w:ascii="Times New Roman" w:hAnsi="Times New Roman"/>
          <w:sz w:val="24"/>
          <w:szCs w:val="24"/>
          <w:lang w:val="uk-UA"/>
        </w:rPr>
        <w:t>ки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 туризму:</w:t>
      </w:r>
      <w:r w:rsidRPr="0017391E">
        <w:rPr>
          <w:sz w:val="24"/>
          <w:szCs w:val="24"/>
          <w:lang w:val="uk-UA"/>
        </w:rPr>
        <w:t xml:space="preserve"> </w:t>
      </w:r>
    </w:p>
    <w:p w14:paraId="4A2B4E22" w14:textId="77777777" w:rsidR="00092437" w:rsidRPr="0017391E" w:rsidRDefault="00092437" w:rsidP="000924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>- Автентичний туризм.</w:t>
      </w:r>
    </w:p>
    <w:p w14:paraId="7A615AFF" w14:textId="77777777" w:rsidR="00092437" w:rsidRPr="0017391E" w:rsidRDefault="00092437" w:rsidP="000924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>- Фестивальний туризм.</w:t>
      </w:r>
    </w:p>
    <w:p w14:paraId="03ECD104" w14:textId="77777777" w:rsidR="00092437" w:rsidRPr="0017391E" w:rsidRDefault="00092437" w:rsidP="000924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 xml:space="preserve">- Спортивний туризм. </w:t>
      </w:r>
    </w:p>
    <w:p w14:paraId="2F1B3AFB" w14:textId="77777777" w:rsidR="00092437" w:rsidRPr="0017391E" w:rsidRDefault="00092437" w:rsidP="000924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 xml:space="preserve">- Діловий туризм – зручне  розташування на карті області (приблизно однакова відстань до Києва та Житомира) дає 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підгрунття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 xml:space="preserve"> для його розвитку.</w:t>
      </w:r>
    </w:p>
    <w:p w14:paraId="42B26F53" w14:textId="77777777" w:rsidR="00092437" w:rsidRPr="0017391E" w:rsidRDefault="00092437" w:rsidP="000924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 xml:space="preserve">Визначено 8 туристичних магнітів міської територіальної громади - це Малинське городище, Фабрика банкнотного паперу, підводний музей скульптур, оглядовий майданчик МКДЗ, міський парк культури і відпочинку  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ім.М.М.Миклухо-Маклая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 xml:space="preserve">,  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Малинський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 xml:space="preserve"> міський краєзнавчий музей, музей-садиба М.М.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Миклухо-Маклая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с.Гамарня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>), етнографічний музей (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с.Савлуки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14:paraId="52658936" w14:textId="77777777" w:rsidR="00092437" w:rsidRPr="0017391E" w:rsidRDefault="00092437" w:rsidP="000924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C4DB017" w14:textId="77777777" w:rsidR="00092437" w:rsidRPr="0017391E" w:rsidRDefault="00092437" w:rsidP="0009243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Розділ ІІ. Мета Програми</w:t>
      </w:r>
    </w:p>
    <w:p w14:paraId="6B69232B" w14:textId="77777777" w:rsidR="00092437" w:rsidRPr="0017391E" w:rsidRDefault="00092437" w:rsidP="000924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3B770708" w14:textId="77777777" w:rsidR="00092437" w:rsidRPr="0017391E" w:rsidRDefault="00092437" w:rsidP="0017391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Метою Програми є:</w:t>
      </w:r>
    </w:p>
    <w:p w14:paraId="605592A6" w14:textId="77777777" w:rsidR="00092437" w:rsidRPr="0017391E" w:rsidRDefault="00092437" w:rsidP="000924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DE7D4DA" w14:textId="77777777" w:rsidR="00092437" w:rsidRDefault="00092437" w:rsidP="000924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>Метою Програми є створення якісного конкурентоздатного ту</w:t>
      </w:r>
      <w:r w:rsidR="00C6346E">
        <w:rPr>
          <w:rFonts w:ascii="Times New Roman" w:hAnsi="Times New Roman"/>
          <w:sz w:val="24"/>
          <w:szCs w:val="24"/>
          <w:lang w:val="uk-UA"/>
        </w:rPr>
        <w:t>ристичного продукту Малинської міської територіальної громади</w:t>
      </w:r>
      <w:r w:rsidRPr="0017391E">
        <w:rPr>
          <w:rFonts w:ascii="Times New Roman" w:hAnsi="Times New Roman"/>
          <w:sz w:val="24"/>
          <w:szCs w:val="24"/>
          <w:lang w:val="uk-UA"/>
        </w:rPr>
        <w:t>, що сприятиме збільшенню туристичних потоків, перетворення напряму туризму в прибуткову галузь економіки громади, створення умов для інформаційн</w:t>
      </w:r>
      <w:r w:rsidR="00073950">
        <w:rPr>
          <w:rFonts w:ascii="Times New Roman" w:hAnsi="Times New Roman"/>
          <w:sz w:val="24"/>
          <w:szCs w:val="24"/>
          <w:lang w:val="uk-UA"/>
        </w:rPr>
        <w:t>ої обізнаності, як населення Малинської міської територіальної громади</w:t>
      </w:r>
      <w:r w:rsidR="00073950" w:rsidRPr="0017391E">
        <w:rPr>
          <w:rFonts w:ascii="Times New Roman" w:hAnsi="Times New Roman"/>
          <w:sz w:val="24"/>
          <w:szCs w:val="24"/>
          <w:lang w:val="uk-UA"/>
        </w:rPr>
        <w:t>,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, так і поза її межами про туристичні об’єкти та продукти, які пропонуються для пізнавальних, рекреаційних, освітніх, розважальних подорожей та екскурсій, формування позитивного туристичного іміджу </w:t>
      </w:r>
      <w:r w:rsidR="008B1E64">
        <w:rPr>
          <w:rFonts w:ascii="Times New Roman" w:hAnsi="Times New Roman"/>
          <w:sz w:val="24"/>
          <w:szCs w:val="24"/>
          <w:lang w:val="uk-UA"/>
        </w:rPr>
        <w:t xml:space="preserve">Малинської 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міської територіальної громади, популяризація туристичної </w:t>
      </w:r>
      <w:proofErr w:type="spellStart"/>
      <w:r w:rsidRPr="0017391E">
        <w:rPr>
          <w:rFonts w:ascii="Times New Roman" w:hAnsi="Times New Roman"/>
          <w:sz w:val="24"/>
          <w:szCs w:val="24"/>
          <w:lang w:val="uk-UA"/>
        </w:rPr>
        <w:t>Малинщини</w:t>
      </w:r>
      <w:proofErr w:type="spellEnd"/>
      <w:r w:rsidRPr="0017391E">
        <w:rPr>
          <w:rFonts w:ascii="Times New Roman" w:hAnsi="Times New Roman"/>
          <w:sz w:val="24"/>
          <w:szCs w:val="24"/>
          <w:lang w:val="uk-UA"/>
        </w:rPr>
        <w:t xml:space="preserve"> на Всеукраїнському рівні. </w:t>
      </w:r>
    </w:p>
    <w:p w14:paraId="51DD9446" w14:textId="77777777" w:rsidR="0017391E" w:rsidRPr="0017391E" w:rsidRDefault="0017391E" w:rsidP="00092437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8E1C8B" w14:textId="77777777" w:rsidR="00092437" w:rsidRPr="0017391E" w:rsidRDefault="00092437" w:rsidP="00092437">
      <w:pPr>
        <w:tabs>
          <w:tab w:val="left" w:pos="5760"/>
        </w:tabs>
        <w:ind w:left="75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Розділ ІІІ. Завдання Програми</w:t>
      </w:r>
    </w:p>
    <w:p w14:paraId="32E9D58A" w14:textId="77777777" w:rsidR="00092437" w:rsidRPr="0017391E" w:rsidRDefault="00092437" w:rsidP="0009243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Основні завдання Програми спрямовані на реалізацію державної політики щодо вирішення проблем розвитку тури</w:t>
      </w:r>
      <w:r w:rsidR="00436B7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зму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в громаді:</w:t>
      </w:r>
    </w:p>
    <w:p w14:paraId="4FB1EF31" w14:textId="77777777" w:rsidR="00092437" w:rsidRPr="0017391E" w:rsidRDefault="00092437" w:rsidP="000924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формування дієвих механізмів підвищення конкурентоспроможності туристичного потенціалу громади;</w:t>
      </w:r>
    </w:p>
    <w:p w14:paraId="7831FF64" w14:textId="77777777" w:rsidR="00092437" w:rsidRPr="0017391E" w:rsidRDefault="004E52F2" w:rsidP="000924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підвищення конкурентоздатності громади за рівнем розвитку туристичної інфраструктури;</w:t>
      </w:r>
    </w:p>
    <w:p w14:paraId="311FA24E" w14:textId="77777777" w:rsidR="004E52F2" w:rsidRPr="0017391E" w:rsidRDefault="004E52F2" w:rsidP="000924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надання організаційної, інформаційної, консультаційної та освітньої підтримки в туристичній галузі;</w:t>
      </w:r>
    </w:p>
    <w:p w14:paraId="25A2514C" w14:textId="77777777" w:rsidR="004E52F2" w:rsidRPr="0017391E" w:rsidRDefault="004E52F2" w:rsidP="000924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збільшення частки надходжень до бюджету територіальної громади від туристичної діяльності.</w:t>
      </w:r>
    </w:p>
    <w:p w14:paraId="5F15849C" w14:textId="0E24F305" w:rsidR="004E52F2" w:rsidRDefault="004E52F2" w:rsidP="004E52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Реалізація визначених завдань та подальший розвиток туризму міської територіальної громади в більшості випадків залежить від змін законодавства у сфері туристичної діяльності, регуляторної політики, державного контролю, політичної та економічної ситуації в країні.</w:t>
      </w:r>
    </w:p>
    <w:p w14:paraId="3A8BC90E" w14:textId="77777777" w:rsidR="004F03DA" w:rsidRPr="0017391E" w:rsidRDefault="004F03DA" w:rsidP="004E52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78D30C2" w14:textId="77777777" w:rsidR="00D738B8" w:rsidRPr="0017391E" w:rsidRDefault="00D738B8" w:rsidP="004E52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5E946561" w14:textId="77777777" w:rsidR="00D738B8" w:rsidRPr="0017391E" w:rsidRDefault="00D738B8" w:rsidP="0017391E">
      <w:pPr>
        <w:tabs>
          <w:tab w:val="left" w:pos="5760"/>
        </w:tabs>
        <w:ind w:left="360"/>
        <w:jc w:val="center"/>
        <w:rPr>
          <w:b/>
          <w:sz w:val="24"/>
          <w:szCs w:val="24"/>
          <w:lang w:val="uk-UA"/>
        </w:rPr>
      </w:pPr>
      <w:r w:rsidRPr="0017391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Розділ IV. Фінансове забезпечення Програми.</w:t>
      </w:r>
    </w:p>
    <w:p w14:paraId="7E023172" w14:textId="77777777" w:rsidR="00D738B8" w:rsidRPr="0017391E" w:rsidRDefault="00D738B8" w:rsidP="00D738B8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sz w:val="24"/>
          <w:szCs w:val="24"/>
          <w:lang w:val="uk-UA"/>
        </w:rPr>
        <w:t xml:space="preserve"> 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Головний розпорядник коштів і виконавець цієї Програми – відділ культури виконкому Малинської міської ради. Програма виконується за рахунок коштів </w:t>
      </w:r>
      <w:r w:rsidR="00F90521">
        <w:rPr>
          <w:rFonts w:ascii="Times New Roman" w:hAnsi="Times New Roman"/>
          <w:sz w:val="24"/>
          <w:szCs w:val="24"/>
          <w:lang w:val="uk-UA"/>
        </w:rPr>
        <w:t>бюджету Малинської міської територіальної громади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, а також інших не заборонених законодавством джерел.  Малинська міська рада передбачає необхідні кошти для виконання Програми </w:t>
      </w:r>
      <w:r w:rsidR="0043507E">
        <w:rPr>
          <w:rFonts w:ascii="Times New Roman" w:hAnsi="Times New Roman"/>
          <w:sz w:val="24"/>
          <w:szCs w:val="24"/>
          <w:lang w:val="uk-UA"/>
        </w:rPr>
        <w:t xml:space="preserve">під час формування </w:t>
      </w:r>
      <w:r w:rsidR="00C16623" w:rsidRPr="00C16623">
        <w:rPr>
          <w:rFonts w:ascii="Times New Roman" w:hAnsi="Times New Roman"/>
          <w:sz w:val="24"/>
          <w:szCs w:val="24"/>
          <w:lang w:val="uk-UA"/>
        </w:rPr>
        <w:t xml:space="preserve"> бю</w:t>
      </w:r>
      <w:r w:rsidR="00C16623">
        <w:rPr>
          <w:rFonts w:ascii="Times New Roman" w:hAnsi="Times New Roman"/>
          <w:sz w:val="24"/>
          <w:szCs w:val="24"/>
          <w:lang w:val="uk-UA"/>
        </w:rPr>
        <w:t xml:space="preserve">джету </w:t>
      </w:r>
      <w:r w:rsidR="0043507E">
        <w:rPr>
          <w:rFonts w:ascii="Times New Roman" w:hAnsi="Times New Roman"/>
          <w:sz w:val="24"/>
          <w:szCs w:val="24"/>
          <w:lang w:val="uk-UA"/>
        </w:rPr>
        <w:t xml:space="preserve">Малинської міської територіальної громади </w:t>
      </w:r>
      <w:r w:rsidR="00C16623">
        <w:rPr>
          <w:rFonts w:ascii="Times New Roman" w:hAnsi="Times New Roman"/>
          <w:sz w:val="24"/>
          <w:szCs w:val="24"/>
          <w:lang w:val="uk-UA"/>
        </w:rPr>
        <w:t xml:space="preserve">та внесення змін до нього, 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з урахуванням можливостей бюджету на відповідний рік. </w:t>
      </w:r>
    </w:p>
    <w:p w14:paraId="352FE23E" w14:textId="77777777" w:rsidR="00D738B8" w:rsidRPr="0017391E" w:rsidRDefault="003E1847" w:rsidP="00D738B8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Використання коштів </w:t>
      </w:r>
      <w:r w:rsidR="00D738B8" w:rsidRPr="0017391E">
        <w:rPr>
          <w:rFonts w:ascii="Times New Roman" w:hAnsi="Times New Roman"/>
          <w:sz w:val="24"/>
          <w:szCs w:val="24"/>
          <w:lang w:val="uk-UA"/>
        </w:rPr>
        <w:t xml:space="preserve"> бюджету </w:t>
      </w:r>
      <w:r>
        <w:rPr>
          <w:rFonts w:ascii="Times New Roman" w:hAnsi="Times New Roman"/>
          <w:sz w:val="24"/>
          <w:szCs w:val="24"/>
          <w:lang w:val="uk-UA"/>
        </w:rPr>
        <w:t>Малинської міської територіальної громади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38B8" w:rsidRPr="0017391E">
        <w:rPr>
          <w:rFonts w:ascii="Times New Roman" w:hAnsi="Times New Roman"/>
          <w:sz w:val="24"/>
          <w:szCs w:val="24"/>
          <w:lang w:val="uk-UA"/>
        </w:rPr>
        <w:t>здійснює Відділ культури виконавчого комітету Малинської міської ради у межах видатків, затверджених на реалізацію заходів Програми.</w:t>
      </w:r>
    </w:p>
    <w:p w14:paraId="090739DF" w14:textId="77777777" w:rsidR="00D738B8" w:rsidRPr="0017391E" w:rsidRDefault="00D738B8" w:rsidP="00D738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7391E">
        <w:rPr>
          <w:rFonts w:ascii="Times New Roman" w:hAnsi="Times New Roman"/>
          <w:sz w:val="24"/>
          <w:szCs w:val="24"/>
          <w:lang w:val="uk-UA"/>
        </w:rPr>
        <w:tab/>
      </w:r>
      <w:r w:rsidR="00931F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91E">
        <w:rPr>
          <w:rFonts w:ascii="Times New Roman" w:hAnsi="Times New Roman"/>
          <w:sz w:val="24"/>
          <w:szCs w:val="24"/>
          <w:lang w:val="uk-UA"/>
        </w:rPr>
        <w:t>Контроль за цільовим та ефективн</w:t>
      </w:r>
      <w:r w:rsidR="00A35CB8">
        <w:rPr>
          <w:rFonts w:ascii="Times New Roman" w:hAnsi="Times New Roman"/>
          <w:sz w:val="24"/>
          <w:szCs w:val="24"/>
          <w:lang w:val="uk-UA"/>
        </w:rPr>
        <w:t xml:space="preserve">им використанням коштів 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 бюджету</w:t>
      </w:r>
      <w:r w:rsidR="00A35CB8" w:rsidRPr="00A35C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5CB8">
        <w:rPr>
          <w:rFonts w:ascii="Times New Roman" w:hAnsi="Times New Roman"/>
          <w:sz w:val="24"/>
          <w:szCs w:val="24"/>
          <w:lang w:val="uk-UA"/>
        </w:rPr>
        <w:t>Малинської міської територіальної громади</w:t>
      </w:r>
      <w:r w:rsidRPr="0017391E">
        <w:rPr>
          <w:rFonts w:ascii="Times New Roman" w:hAnsi="Times New Roman"/>
          <w:sz w:val="24"/>
          <w:szCs w:val="24"/>
          <w:lang w:val="uk-UA"/>
        </w:rPr>
        <w:t xml:space="preserve">, що спрямовуються на реалізацію заходів Програми, покладається на Відділ культури виконкому Малинської міської ради. </w:t>
      </w:r>
      <w:r w:rsidR="009C6CF8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14:paraId="7543CF37" w14:textId="77777777" w:rsidR="00D738B8" w:rsidRPr="0017391E" w:rsidRDefault="00D738B8" w:rsidP="00D73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5715B74" w14:textId="77777777" w:rsidR="00D738B8" w:rsidRPr="0017391E" w:rsidRDefault="00D738B8" w:rsidP="00D738B8">
      <w:pPr>
        <w:tabs>
          <w:tab w:val="left" w:pos="5760"/>
        </w:tabs>
        <w:ind w:left="36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Розділ V. Очікувані результати виконання Програми.</w:t>
      </w:r>
    </w:p>
    <w:p w14:paraId="28CE4F54" w14:textId="77777777" w:rsidR="00D738B8" w:rsidRPr="0017391E" w:rsidRDefault="00D738B8" w:rsidP="00D738B8">
      <w:pPr>
        <w:tabs>
          <w:tab w:val="left" w:pos="5760"/>
        </w:tabs>
        <w:ind w:left="36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Виконання Програми дасть змогу:</w:t>
      </w:r>
    </w:p>
    <w:p w14:paraId="0DC6095C" w14:textId="77777777" w:rsidR="00D738B8" w:rsidRPr="0017391E" w:rsidRDefault="00D738B8" w:rsidP="00D738B8">
      <w:pPr>
        <w:pStyle w:val="a4"/>
        <w:numPr>
          <w:ilvl w:val="0"/>
          <w:numId w:val="1"/>
        </w:numPr>
        <w:tabs>
          <w:tab w:val="left" w:pos="5760"/>
        </w:tabs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сприяти відновленню і зміцненню існуючої матеріальної бази туризму, сприятиме створенню якісного туристичного продукту, здатного максимально задовольнити потреби населення громади;</w:t>
      </w:r>
    </w:p>
    <w:p w14:paraId="0161B89C" w14:textId="77777777" w:rsidR="00105293" w:rsidRPr="0017391E" w:rsidRDefault="00105293" w:rsidP="00D738B8">
      <w:pPr>
        <w:pStyle w:val="a4"/>
        <w:numPr>
          <w:ilvl w:val="0"/>
          <w:numId w:val="1"/>
        </w:numPr>
        <w:tabs>
          <w:tab w:val="left" w:pos="5760"/>
        </w:tabs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розробки та облаштування туристичних маршрутів та об’єктів, що мають особливу культурну та історичну цінність.</w:t>
      </w:r>
    </w:p>
    <w:p w14:paraId="1CF3F644" w14:textId="77777777" w:rsidR="00105293" w:rsidRPr="0017391E" w:rsidRDefault="00105293" w:rsidP="00D738B8">
      <w:pPr>
        <w:pStyle w:val="a4"/>
        <w:numPr>
          <w:ilvl w:val="0"/>
          <w:numId w:val="1"/>
        </w:numPr>
        <w:tabs>
          <w:tab w:val="left" w:pos="5760"/>
        </w:tabs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створення на території </w:t>
      </w:r>
      <w:r w:rsidR="009C6CF8">
        <w:rPr>
          <w:rFonts w:ascii="Times New Roman" w:hAnsi="Times New Roman"/>
          <w:sz w:val="24"/>
          <w:szCs w:val="24"/>
          <w:lang w:val="uk-UA"/>
        </w:rPr>
        <w:t>Малинської міської територіальної громади</w:t>
      </w:r>
      <w:r w:rsidR="009C6CF8" w:rsidRPr="0017391E">
        <w:rPr>
          <w:rFonts w:ascii="Times New Roman" w:hAnsi="Times New Roman"/>
          <w:sz w:val="24"/>
          <w:szCs w:val="24"/>
          <w:lang w:val="uk-UA"/>
        </w:rPr>
        <w:t>,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туристичних </w:t>
      </w:r>
      <w:proofErr w:type="spellStart"/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дестинацій</w:t>
      </w:r>
      <w:proofErr w:type="spellEnd"/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з використанням наявного регіонального туристичного потенціалу, доступності та зручності</w:t>
      </w:r>
    </w:p>
    <w:p w14:paraId="563B4E05" w14:textId="77777777" w:rsidR="00105293" w:rsidRPr="0017391E" w:rsidRDefault="00105293" w:rsidP="00105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proofErr w:type="spellStart"/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популяризаці</w:t>
      </w:r>
      <w:proofErr w:type="spellEnd"/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 рекламаці</w:t>
      </w:r>
      <w:r w:rsidR="008F2232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ї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та інформаційного супроводу туристичного потенціалу Малинської </w:t>
      </w:r>
      <w:r w:rsidR="006D498A">
        <w:rPr>
          <w:rFonts w:ascii="Times New Roman" w:hAnsi="Times New Roman"/>
          <w:sz w:val="24"/>
          <w:szCs w:val="24"/>
          <w:lang w:val="uk-UA"/>
        </w:rPr>
        <w:t>міської територіальної громади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.</w:t>
      </w:r>
    </w:p>
    <w:p w14:paraId="3C2CE774" w14:textId="77777777" w:rsidR="00105293" w:rsidRPr="0017391E" w:rsidRDefault="00105293" w:rsidP="00105293">
      <w:pPr>
        <w:pStyle w:val="a4"/>
        <w:spacing w:after="0" w:line="240" w:lineRule="auto"/>
        <w:ind w:left="107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Очікувані результати:</w:t>
      </w:r>
    </w:p>
    <w:p w14:paraId="21B80FD4" w14:textId="77777777" w:rsidR="00105293" w:rsidRPr="0017391E" w:rsidRDefault="00105293" w:rsidP="00105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підвищення якості туристичних послуг;</w:t>
      </w:r>
    </w:p>
    <w:p w14:paraId="2D4404D2" w14:textId="77777777" w:rsidR="00105293" w:rsidRPr="0017391E" w:rsidRDefault="00105293" w:rsidP="00105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розширення переліку туристичних та туристично-інформаційних послуг;</w:t>
      </w:r>
    </w:p>
    <w:p w14:paraId="2579A6BC" w14:textId="77777777" w:rsidR="00105293" w:rsidRDefault="00105293" w:rsidP="00105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збільшення кількості турист</w:t>
      </w:r>
      <w:r w:rsidR="008F2232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ів та екскурсантів;</w:t>
      </w:r>
    </w:p>
    <w:p w14:paraId="46FE47D9" w14:textId="77777777" w:rsidR="008F2232" w:rsidRPr="0017391E" w:rsidRDefault="008F2232" w:rsidP="001052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збільшення щорічних надходжень до бюджету громади.</w:t>
      </w:r>
    </w:p>
    <w:p w14:paraId="24172999" w14:textId="77777777" w:rsidR="00105293" w:rsidRPr="008F2232" w:rsidRDefault="00105293" w:rsidP="008F2232">
      <w:pPr>
        <w:spacing w:after="0" w:line="240" w:lineRule="auto"/>
        <w:ind w:left="71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7A39D4A" w14:textId="77777777" w:rsidR="00105293" w:rsidRPr="0017391E" w:rsidRDefault="00105293" w:rsidP="00105293">
      <w:pPr>
        <w:pStyle w:val="a4"/>
        <w:spacing w:after="0" w:line="240" w:lineRule="auto"/>
        <w:ind w:left="107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4AD5D708" w14:textId="77777777" w:rsidR="00105293" w:rsidRPr="0017391E" w:rsidRDefault="00105293" w:rsidP="00105293">
      <w:pPr>
        <w:tabs>
          <w:tab w:val="left" w:pos="5760"/>
        </w:tabs>
        <w:ind w:left="36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Розділ VІ. Координація та контроль за ходом виконання Програми</w:t>
      </w:r>
    </w:p>
    <w:p w14:paraId="08A71BC3" w14:textId="77777777" w:rsidR="00105293" w:rsidRPr="0017391E" w:rsidRDefault="00105293" w:rsidP="00105293">
      <w:pPr>
        <w:pStyle w:val="a3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       Координацію виконання Програми забезпечує відділ культури виконкому  Малин</w:t>
      </w:r>
      <w:r w:rsidR="00AF556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ської  міської ради. Учасниками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Програми визначені: Відділи</w:t>
      </w:r>
      <w:r w:rsidR="00931F3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: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культури та економіки Малинської міської ради, </w:t>
      </w:r>
      <w:r w:rsidR="007C071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у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правління освіти та мо</w:t>
      </w:r>
      <w:r w:rsidR="007C071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лоді Малинської міської ради, </w:t>
      </w: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Малинський міський краєзнавчий музей.</w:t>
      </w:r>
    </w:p>
    <w:p w14:paraId="0DE0B0C1" w14:textId="77777777" w:rsidR="00105293" w:rsidRPr="0017391E" w:rsidRDefault="00105293" w:rsidP="00105293">
      <w:pPr>
        <w:pStyle w:val="a3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      Контроль за цільовим та ефективним використанням коштів здійснюється відповідно до норм чинного законодавства.</w:t>
      </w:r>
    </w:p>
    <w:p w14:paraId="7FE99654" w14:textId="77777777" w:rsidR="00105293" w:rsidRPr="0017391E" w:rsidRDefault="004E12C5" w:rsidP="00105293">
      <w:pPr>
        <w:pStyle w:val="a3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      </w:t>
      </w:r>
      <w:r w:rsidR="006A2E1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Відділ культури виконкому </w:t>
      </w:r>
      <w:r w:rsidR="00105293"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Малинської місь</w:t>
      </w:r>
      <w:r w:rsidR="006A2E1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кої ради </w:t>
      </w:r>
      <w:r w:rsidR="00105293"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щороку до 20 </w:t>
      </w:r>
      <w:r w:rsidR="006A2E1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березня узагальнює</w:t>
      </w:r>
      <w:r w:rsidR="00105293"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інформацію про стан та результати виконання Програми.</w:t>
      </w:r>
    </w:p>
    <w:p w14:paraId="3F3919E3" w14:textId="77777777" w:rsidR="00BA28EA" w:rsidRPr="0017391E" w:rsidRDefault="00105293" w:rsidP="0017391E">
      <w:pPr>
        <w:pStyle w:val="a3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17391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    Основні напрями і заходи Програми можуть коригуватися в період її дії.</w:t>
      </w:r>
    </w:p>
    <w:p w14:paraId="0CA2FF98" w14:textId="77777777" w:rsidR="00BA28EA" w:rsidRDefault="00BA28EA" w:rsidP="00092437">
      <w:pPr>
        <w:tabs>
          <w:tab w:val="left" w:pos="576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433CC" w14:textId="77777777" w:rsidR="0017391E" w:rsidRDefault="0017391E" w:rsidP="00BA28EA">
      <w:pPr>
        <w:pStyle w:val="1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sectPr w:rsidR="0017391E" w:rsidSect="0017391E">
          <w:pgSz w:w="11906" w:h="16838"/>
          <w:pgMar w:top="851" w:right="707" w:bottom="1134" w:left="993" w:header="709" w:footer="709" w:gutter="0"/>
          <w:cols w:space="708"/>
          <w:docGrid w:linePitch="360"/>
        </w:sectPr>
      </w:pPr>
    </w:p>
    <w:p w14:paraId="41B4012F" w14:textId="77777777" w:rsidR="00BA28EA" w:rsidRPr="00A62696" w:rsidRDefault="00BA28EA" w:rsidP="00BA28EA">
      <w:pPr>
        <w:pStyle w:val="1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529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lastRenderedPageBreak/>
        <w:t>Розділ VІ</w:t>
      </w:r>
      <w:r w:rsidRPr="004E12C5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Pr="0010529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. </w:t>
      </w:r>
      <w:r w:rsidRPr="00A62696">
        <w:rPr>
          <w:rFonts w:ascii="Times New Roman" w:hAnsi="Times New Roman"/>
          <w:b/>
          <w:sz w:val="28"/>
          <w:szCs w:val="28"/>
          <w:lang w:val="uk-UA"/>
        </w:rPr>
        <w:t>Перелік завдань 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напрямів) і заходів Програми </w:t>
      </w:r>
    </w:p>
    <w:p w14:paraId="319E4D61" w14:textId="77777777" w:rsidR="00BA28EA" w:rsidRPr="00A62696" w:rsidRDefault="00BA28EA" w:rsidP="00BA28E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210B4BE5" w14:textId="77777777" w:rsidR="00BA28EA" w:rsidRDefault="00BA28EA" w:rsidP="00BA28E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  <w:r w:rsidRPr="00C67E98">
        <w:rPr>
          <w:rFonts w:ascii="Times New Roman" w:hAnsi="Times New Roman"/>
          <w:sz w:val="28"/>
          <w:szCs w:val="28"/>
          <w:lang w:val="uk-UA"/>
        </w:rPr>
        <w:t>Перелік завдань і заходів Програми</w:t>
      </w:r>
    </w:p>
    <w:p w14:paraId="496B58DF" w14:textId="77777777" w:rsidR="00BA28EA" w:rsidRDefault="00BA28EA" w:rsidP="00BA28E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4700" w:type="dxa"/>
        <w:jc w:val="center"/>
        <w:tblLayout w:type="fixed"/>
        <w:tblLook w:val="00A0" w:firstRow="1" w:lastRow="0" w:firstColumn="1" w:lastColumn="0" w:noHBand="0" w:noVBand="0"/>
      </w:tblPr>
      <w:tblGrid>
        <w:gridCol w:w="2084"/>
        <w:gridCol w:w="2311"/>
        <w:gridCol w:w="1134"/>
        <w:gridCol w:w="2095"/>
        <w:gridCol w:w="7"/>
        <w:gridCol w:w="1257"/>
        <w:gridCol w:w="1276"/>
        <w:gridCol w:w="1134"/>
        <w:gridCol w:w="992"/>
        <w:gridCol w:w="851"/>
        <w:gridCol w:w="1559"/>
      </w:tblGrid>
      <w:tr w:rsidR="006F1121" w:rsidRPr="00E34900" w14:paraId="0FDBE0BD" w14:textId="77777777" w:rsidTr="006D3BB9">
        <w:trPr>
          <w:trHeight w:val="787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D4432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DFC31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0CF54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6FBA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24D7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Джерела фінансування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F0B1E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Орієнтовні обсяги фінансування (вартість), тис.грн.*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74E3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 роками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D2ED07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Очікуваний результат від виконання заходу</w:t>
            </w:r>
          </w:p>
        </w:tc>
      </w:tr>
      <w:tr w:rsidR="006F1121" w:rsidRPr="00C65C26" w14:paraId="12A1370D" w14:textId="77777777" w:rsidTr="006D3BB9">
        <w:trPr>
          <w:trHeight w:val="735"/>
          <w:jc w:val="center"/>
        </w:trPr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792C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D89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A595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3166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01F3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6B2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4A854" w14:textId="77777777" w:rsidR="006F1121" w:rsidRPr="002E097D" w:rsidRDefault="00931F3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A53F1" w14:textId="77777777" w:rsidR="006F1121" w:rsidRPr="002E097D" w:rsidRDefault="00931F3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30B95" w14:textId="77777777" w:rsidR="006F1121" w:rsidRPr="002E097D" w:rsidRDefault="00931F3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3FED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28EA" w:rsidRPr="00C65C26" w14:paraId="792D183B" w14:textId="77777777" w:rsidTr="006D3BB9">
        <w:trPr>
          <w:trHeight w:val="317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999EE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31FBE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A586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BD5ED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AD38B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24B4C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F673E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89E0C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1B1B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0D876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BA28EA" w:rsidRPr="00E34900" w14:paraId="2D073DE4" w14:textId="77777777" w:rsidTr="006D3BB9">
        <w:trPr>
          <w:trHeight w:val="1963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788E4" w14:textId="77777777" w:rsidR="00880726" w:rsidRDefault="00BA28EA" w:rsidP="00880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Популяризація туристичного потенціалу </w:t>
            </w:r>
            <w:r w:rsidR="0088072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  </w:t>
            </w:r>
          </w:p>
          <w:p w14:paraId="061B7D9B" w14:textId="77777777" w:rsidR="00880726" w:rsidRPr="00DF5963" w:rsidRDefault="00880726" w:rsidP="00880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  <w:p w14:paraId="67AE5090" w14:textId="77777777" w:rsid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555996D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BC0C3" w14:textId="77777777" w:rsidR="00BA28EA" w:rsidRPr="00DF5963" w:rsidRDefault="00BA28EA" w:rsidP="00BA28EA">
            <w:pPr>
              <w:pStyle w:val="a4"/>
              <w:numPr>
                <w:ilvl w:val="1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>Презентація</w:t>
            </w:r>
          </w:p>
          <w:p w14:paraId="724EF4B2" w14:textId="77777777" w:rsidR="00BA28EA" w:rsidRPr="00DF5963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</w:t>
            </w:r>
            <w:r w:rsidR="003B1BF6"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5A0E342B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на туристичних Міжнародних, Всеукраїнських та регіональних виставках, форумах, семінарах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437D9" w14:textId="77777777" w:rsidR="00BA28EA" w:rsidRPr="002E097D" w:rsidRDefault="00364678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F850E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виконкому Малинської міської ради, відділ економіки, міський краєзнавчий музей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0426D" w14:textId="77777777" w:rsidR="00A96BF5" w:rsidRDefault="00A96BF5" w:rsidP="00A96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Б</w:t>
            </w:r>
            <w:r w:rsidR="00BA28EA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</w:p>
          <w:p w14:paraId="58B12F5B" w14:textId="77777777" w:rsidR="00A96BF5" w:rsidRPr="00DF5963" w:rsidRDefault="00A96BF5" w:rsidP="00A96B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  <w:p w14:paraId="20729525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0732C" w14:textId="77777777" w:rsidR="00BA28EA" w:rsidRPr="002E097D" w:rsidRDefault="009D59A1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70</w:t>
            </w:r>
            <w:r w:rsidR="00BA28E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4ACE" w14:textId="77777777" w:rsidR="00BA28EA" w:rsidRPr="002E097D" w:rsidRDefault="00931F3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BA28EA">
              <w:rPr>
                <w:rFonts w:ascii="Times New Roman" w:hAnsi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5A949" w14:textId="77777777" w:rsidR="00BA28EA" w:rsidRPr="002E097D" w:rsidRDefault="00931F3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BA28EA">
              <w:rPr>
                <w:rFonts w:ascii="Times New Roman" w:hAnsi="Times New Roman"/>
                <w:sz w:val="20"/>
                <w:szCs w:val="20"/>
                <w:lang w:val="uk-UA"/>
              </w:rPr>
              <w:t>,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C374E" w14:textId="77777777" w:rsidR="00BA28EA" w:rsidRPr="002E097D" w:rsidRDefault="00931F3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BA28EA">
              <w:rPr>
                <w:rFonts w:ascii="Times New Roman" w:hAnsi="Times New Roman"/>
                <w:sz w:val="20"/>
                <w:szCs w:val="20"/>
                <w:lang w:val="uk-UA"/>
              </w:rPr>
              <w:t>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26064" w14:textId="77777777" w:rsidR="00AA7593" w:rsidRDefault="00BA28EA" w:rsidP="00AA7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участі представників </w:t>
            </w:r>
            <w:r w:rsidR="00AA7593"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</w:t>
            </w:r>
            <w:r w:rsidR="00AA759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</w:p>
          <w:p w14:paraId="1E188085" w14:textId="77777777" w:rsidR="00BA28EA" w:rsidRPr="002E097D" w:rsidRDefault="00AA7593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  <w:r w:rsidR="00BA28EA"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туристичних Міжнародних, Всеукраїнських та регіональних виставках, форумах тощо</w:t>
            </w:r>
          </w:p>
        </w:tc>
      </w:tr>
      <w:tr w:rsidR="00BA28EA" w:rsidRPr="00E34900" w14:paraId="3C18CCFB" w14:textId="77777777" w:rsidTr="006D3BB9">
        <w:trPr>
          <w:trHeight w:val="1434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29ED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B1143" w14:textId="77777777" w:rsidR="00201F49" w:rsidRPr="00DF5963" w:rsidRDefault="00BA28EA" w:rsidP="0020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1.2. Проведення виїзних виставок туристичних можливостей </w:t>
            </w:r>
            <w:r w:rsidR="00201F49"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територіальної громади</w:t>
            </w:r>
          </w:p>
          <w:p w14:paraId="7CD1F899" w14:textId="77777777" w:rsid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E3B0DCE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D5401" w14:textId="77777777" w:rsidR="00BA28EA" w:rsidRPr="002E097D" w:rsidRDefault="009D59A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C7EBB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>виконкому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 міської ради,  Малинський міський краєзнавчий музей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6BA00" w14:textId="77777777" w:rsidR="00BA28EA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BA28EA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</w:p>
          <w:p w14:paraId="4F4A8BC2" w14:textId="5F30FA6B" w:rsidR="00201F49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>Малинської</w:t>
            </w:r>
          </w:p>
          <w:p w14:paraId="79E071C2" w14:textId="7503B18F" w:rsidR="00201F49" w:rsidRPr="00DF5963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327908FA" w14:textId="77777777" w:rsidR="00201F49" w:rsidRPr="002E097D" w:rsidRDefault="00201F49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A2F11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C8D9E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1DC8F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744F2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CE071" w14:textId="77777777" w:rsidR="00201F49" w:rsidRDefault="00BA28EA" w:rsidP="00201F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Презентація туристичного потенціалу </w:t>
            </w:r>
            <w:r w:rsidR="00201F4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</w:t>
            </w:r>
          </w:p>
          <w:p w14:paraId="733B116F" w14:textId="77777777" w:rsidR="00201F49" w:rsidRPr="002E097D" w:rsidRDefault="00201F49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</w:tc>
      </w:tr>
      <w:tr w:rsidR="00BA28EA" w:rsidRPr="00E34900" w14:paraId="53C977F3" w14:textId="77777777" w:rsidTr="006D3BB9">
        <w:trPr>
          <w:trHeight w:val="559"/>
          <w:jc w:val="center"/>
        </w:trPr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14:paraId="1E7C8430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7F876" w14:textId="77777777" w:rsidR="00BA28EA" w:rsidRP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1.3. Організація та проведення інформаційно-рекламних турів, </w:t>
            </w:r>
            <w:proofErr w:type="spellStart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промотурів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інфотурів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представників засобів масової інформації, міжнародних делегацій та інших осіб, що реалізують політику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держави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надають послуги у сфері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3843C" w14:textId="77777777" w:rsidR="00BA28EA" w:rsidRPr="002E097D" w:rsidRDefault="00A569E9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4C292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відділ економіки Малинської міської ради, Малинський міський краєзнавчий музей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92D88" w14:textId="77777777" w:rsidR="00BA28EA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BA28EA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</w:p>
          <w:p w14:paraId="07A4BA16" w14:textId="29BFC139" w:rsidR="00201F49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>Малинської</w:t>
            </w:r>
          </w:p>
          <w:p w14:paraId="5583A53F" w14:textId="3C646E5D" w:rsidR="00201F49" w:rsidRPr="00DF5963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36675820" w14:textId="77777777" w:rsidR="00201F49" w:rsidRPr="002E097D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C8F3B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F887A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37314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2C067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BE5BF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Популяризація туристичних можливостей регіону шляхом щорічного проведення інформаційних турів для представників ЗМІ,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міжнародних делегацій, тощо</w:t>
            </w:r>
          </w:p>
        </w:tc>
      </w:tr>
      <w:tr w:rsidR="00BA28EA" w:rsidRPr="00D90679" w14:paraId="3D754A52" w14:textId="77777777" w:rsidTr="006D3BB9">
        <w:trPr>
          <w:trHeight w:val="2838"/>
          <w:jc w:val="center"/>
        </w:trPr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B84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E79C8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. Організація та проведення соціальних екскурсійних турів для різних верств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2A6D3" w14:textId="77777777" w:rsidR="00BA28EA" w:rsidRPr="002E097D" w:rsidRDefault="00C86A3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6DD32" w14:textId="77777777" w:rsid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Малинський міський краєзнавчий музей</w:t>
            </w:r>
          </w:p>
          <w:p w14:paraId="0E009A43" w14:textId="77777777" w:rsid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82AC0AD" w14:textId="77777777" w:rsid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B2E7980" w14:textId="77777777" w:rsidR="00BA28EA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0F7F65F" w14:textId="77777777" w:rsidR="00BA28EA" w:rsidRPr="002E097D" w:rsidRDefault="00BA28E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3704E" w14:textId="73EACAA3" w:rsidR="00BA28EA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BA28EA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</w:p>
          <w:p w14:paraId="05E8395B" w14:textId="116CBBCA" w:rsidR="00201F49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>Малинської</w:t>
            </w:r>
          </w:p>
          <w:p w14:paraId="38ED0371" w14:textId="136CEF81" w:rsidR="00201F49" w:rsidRPr="00DF5963" w:rsidRDefault="00201F49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77A9E668" w14:textId="77777777" w:rsidR="00201F49" w:rsidRPr="002E097D" w:rsidRDefault="00201F49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91440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AA774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6DC91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86ED5" w14:textId="77777777" w:rsidR="00BA28EA" w:rsidRPr="002E097D" w:rsidRDefault="00BA28E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0B826" w14:textId="77777777" w:rsidR="00BA28EA" w:rsidRPr="002E097D" w:rsidRDefault="00BA28EA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Збільшення рівня інформованості та мобільнос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ті учнів шкіл та студентів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, молоді, підтримка подорожей людей літнього віку, соціально незахищених верств населення област</w:t>
            </w:r>
            <w:r w:rsidR="00BF5C26">
              <w:rPr>
                <w:rFonts w:ascii="Times New Roman" w:hAnsi="Times New Roman"/>
                <w:sz w:val="20"/>
                <w:szCs w:val="20"/>
                <w:lang w:val="uk-UA"/>
              </w:rPr>
              <w:t>і.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F1121" w:rsidRPr="002E097D" w14:paraId="14920353" w14:textId="77777777" w:rsidTr="006D3BB9">
        <w:trPr>
          <w:trHeight w:val="2102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7B0EE53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2. Інформаційне забезпечення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3CB62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.1. Виготовлення презентаційної,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сувенірної та друкованої продукції різними мовами (буклети, фотоальбоми, довідники, путівники, мапи, схеми маршрутів ті інше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E314A" w14:textId="77777777" w:rsidR="006F1121" w:rsidRPr="002E097D" w:rsidRDefault="00C86A3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5B0B0" w14:textId="77777777" w:rsidR="006F1121" w:rsidRPr="00BA28EA" w:rsidRDefault="006F1121" w:rsidP="006F11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відділ економіки Малинської міської ради, Малинський міський краєзнавчий музей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80A63" w14:textId="552CE767" w:rsidR="00B12D91" w:rsidRDefault="00B12D91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4C931F27" w14:textId="36B63575" w:rsidR="00B12D91" w:rsidRPr="00DF5963" w:rsidRDefault="00B12D91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431EF4EF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74DEB" w14:textId="77777777" w:rsidR="006F1121" w:rsidRPr="00661AE6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4E2B9" w14:textId="77777777" w:rsidR="006F1121" w:rsidRPr="003C1773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AAF72" w14:textId="77777777" w:rsidR="006F1121" w:rsidRPr="003C1773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972E5" w14:textId="77777777" w:rsidR="006F1121" w:rsidRPr="003C1773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983CB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Розповсюдження матеріалів під час проведення заходів та на інформаційних розкладках </w:t>
            </w:r>
          </w:p>
        </w:tc>
      </w:tr>
      <w:tr w:rsidR="006F1121" w:rsidRPr="002E097D" w14:paraId="0CB28CD0" w14:textId="77777777" w:rsidTr="006D3BB9">
        <w:trPr>
          <w:trHeight w:val="2165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96554E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3561E" w14:textId="77777777" w:rsidR="00A07641" w:rsidRDefault="006F1121" w:rsidP="00A07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2.2. Виготовлення інформаційної аудіовізуальної продукції про туристичний потенціал </w:t>
            </w:r>
            <w:r w:rsidR="00A0764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  </w:t>
            </w:r>
          </w:p>
          <w:p w14:paraId="321BB35C" w14:textId="77777777" w:rsidR="00A07641" w:rsidRPr="00DF5963" w:rsidRDefault="00A07641" w:rsidP="00A07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  <w:p w14:paraId="6BBCB0ED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C7281" w14:textId="77777777" w:rsidR="006F1121" w:rsidRPr="002E097D" w:rsidRDefault="00386420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182D2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відділ економіки Малинської міської ради, Малинський міський краєзнавчий музей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4A8D3" w14:textId="7B1CECF1" w:rsidR="00A07641" w:rsidRDefault="00A07641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6BED8E20" w14:textId="1FBAD423" w:rsidR="00A07641" w:rsidRPr="00DF5963" w:rsidRDefault="00A07641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13725BFC" w14:textId="77777777" w:rsidR="006F1121" w:rsidRPr="002E097D" w:rsidRDefault="006F1121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F9DDA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77CBB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8BED2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D2A33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8AAF0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презентаційних </w:t>
            </w:r>
            <w:proofErr w:type="spellStart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промороликів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, фільмів</w:t>
            </w:r>
          </w:p>
        </w:tc>
      </w:tr>
      <w:tr w:rsidR="006F1121" w:rsidRPr="002E097D" w14:paraId="75D5115A" w14:textId="77777777" w:rsidTr="006D3BB9">
        <w:trPr>
          <w:trHeight w:val="2119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D0AFF3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AD372" w14:textId="77777777" w:rsidR="00BE5A95" w:rsidRPr="00DF5963" w:rsidRDefault="006F1121" w:rsidP="00BE5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2.3.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Виготовлення та р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озміщення інформаційних табличок, QR-кодів, </w:t>
            </w:r>
            <w:proofErr w:type="spellStart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інстаміток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тощо на туристичних об’єктах </w:t>
            </w:r>
            <w:r w:rsidR="00BE5A95"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територіальної громади</w:t>
            </w:r>
          </w:p>
          <w:p w14:paraId="098E91E9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054C9" w14:textId="77777777" w:rsidR="006F1121" w:rsidRPr="002E097D" w:rsidRDefault="00D712EE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1853F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відділ економіки Малинської міської ради, Малинський міський краєзнавчий музей</w:t>
            </w:r>
          </w:p>
          <w:p w14:paraId="0FA1C71D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05583" w14:textId="1FAAFC9D" w:rsidR="00BE5A95" w:rsidRDefault="00BE5A95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26BD625A" w14:textId="7DA9C529" w:rsidR="00BE5A95" w:rsidRPr="00DF5963" w:rsidRDefault="00BE5A95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4A72CF6A" w14:textId="77777777" w:rsidR="006F1121" w:rsidRPr="002E097D" w:rsidRDefault="006F1121" w:rsidP="004F03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C029B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CB9C4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F7CA8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DF473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7BB30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Покращення рівня інформаційної доступності для туристів </w:t>
            </w:r>
          </w:p>
        </w:tc>
      </w:tr>
      <w:tr w:rsidR="006F1121" w:rsidRPr="007F1FEC" w14:paraId="67EAF193" w14:textId="77777777" w:rsidTr="006D3BB9">
        <w:trPr>
          <w:trHeight w:val="2119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079FB6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6BFE3" w14:textId="77777777" w:rsidR="00A6568C" w:rsidRDefault="006F1121" w:rsidP="00A65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2.4. Створення віртуальних турів туристичними локаціями </w:t>
            </w:r>
            <w:r w:rsidR="00A6568C">
              <w:rPr>
                <w:rFonts w:ascii="Times New Roman" w:hAnsi="Times New Roman"/>
                <w:sz w:val="20"/>
                <w:szCs w:val="20"/>
                <w:lang w:val="uk-UA"/>
              </w:rPr>
              <w:t>Малинської</w:t>
            </w:r>
            <w:r w:rsidR="00A6568C"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656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14:paraId="097C5F34" w14:textId="77777777" w:rsidR="00A6568C" w:rsidRPr="00DF5963" w:rsidRDefault="00A6568C" w:rsidP="00A656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  <w:p w14:paraId="035D0B69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B737E" w14:textId="77777777" w:rsidR="006F1121" w:rsidRPr="002E097D" w:rsidRDefault="00A3702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A7307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Малинський міський краєзнавчий музей</w:t>
            </w:r>
          </w:p>
          <w:p w14:paraId="527BAD9B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DBFF9E2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2467D" w14:textId="0D6AC86C" w:rsidR="006E4A9C" w:rsidRDefault="006E4A9C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1BB71F20" w14:textId="549799C5" w:rsidR="006E4A9C" w:rsidRPr="00DF5963" w:rsidRDefault="006E4A9C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5B31CFE3" w14:textId="77777777" w:rsidR="006F1121" w:rsidRPr="002E097D" w:rsidRDefault="006F1121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11953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5412C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1FB6C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707D2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3D5DC" w14:textId="77777777" w:rsidR="00133466" w:rsidRDefault="006F1121" w:rsidP="0013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функціонування віртуальних екскурсій у форматі ЗD з метою популяр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зації туристичних можливостей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Малинщини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засобами </w:t>
            </w:r>
            <w:proofErr w:type="spellStart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інтернету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, поліпшені інформованості мешканців інших регіонів про туристичн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й потенціал </w:t>
            </w:r>
            <w:r w:rsidR="00133466">
              <w:rPr>
                <w:rFonts w:ascii="Times New Roman" w:hAnsi="Times New Roman"/>
                <w:sz w:val="20"/>
                <w:szCs w:val="20"/>
                <w:lang w:val="uk-UA"/>
              </w:rPr>
              <w:t>Малинської</w:t>
            </w:r>
            <w:r w:rsidR="00133466"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1334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</w:p>
          <w:p w14:paraId="07D03935" w14:textId="77777777" w:rsidR="00133466" w:rsidRPr="00DF5963" w:rsidRDefault="00133466" w:rsidP="001334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  <w:p w14:paraId="5A2F6963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F1121" w:rsidRPr="002E097D" w14:paraId="43456A87" w14:textId="77777777" w:rsidTr="006D3BB9">
        <w:trPr>
          <w:trHeight w:val="2119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4282D9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28EA3" w14:textId="77777777" w:rsidR="0046575D" w:rsidRDefault="006F1121" w:rsidP="004657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2.5. </w:t>
            </w:r>
            <w:r w:rsidR="00F91A6A">
              <w:rPr>
                <w:rFonts w:ascii="Times New Roman" w:hAnsi="Times New Roman"/>
                <w:sz w:val="20"/>
                <w:szCs w:val="20"/>
                <w:lang w:val="uk-UA"/>
              </w:rPr>
              <w:t>Придбання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мобільного виставкового обладнання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інформаційних стендів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для презентації туристично-рекреаційного потенціалу </w:t>
            </w:r>
            <w:r w:rsidR="0046575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   </w:t>
            </w:r>
          </w:p>
          <w:p w14:paraId="5446A17C" w14:textId="77777777" w:rsidR="006F1121" w:rsidRPr="002E097D" w:rsidRDefault="0046575D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різноманітних заходах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DFA93" w14:textId="77777777" w:rsidR="006F1121" w:rsidRPr="002E097D" w:rsidRDefault="0098102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A742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відділ економіки Малинської міської ради, Малинський міський краєзнавчий музей</w:t>
            </w:r>
          </w:p>
          <w:p w14:paraId="768737E2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C77E00C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B0B71" w14:textId="434BF7CC" w:rsidR="00F207E0" w:rsidRDefault="00F207E0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3752DB26" w14:textId="546E19E9" w:rsidR="00F207E0" w:rsidRPr="00DF5963" w:rsidRDefault="00F207E0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00AE0644" w14:textId="77777777" w:rsidR="006F1121" w:rsidRPr="002E097D" w:rsidRDefault="006F1121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320CB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DC72A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E7D2D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4DA26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1C37E" w14:textId="77777777" w:rsidR="006F1121" w:rsidRPr="002E097D" w:rsidRDefault="00F91A6A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Придбання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мобільних стендів, палаток, тощо</w:t>
            </w:r>
          </w:p>
        </w:tc>
      </w:tr>
      <w:tr w:rsidR="006F1121" w:rsidRPr="007F1FEC" w14:paraId="7F75F8AC" w14:textId="77777777" w:rsidTr="006D3BB9">
        <w:trPr>
          <w:trHeight w:val="841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1487E5" w14:textId="77777777" w:rsidR="006F1121" w:rsidRPr="002E097D" w:rsidRDefault="006F1121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E47A5" w14:textId="77777777" w:rsidR="00F207E0" w:rsidRDefault="006F1121" w:rsidP="00F20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2.6. Організація розміщення інформаційних стендів,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сітілайтів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тощо про види туризму та туристичні магніти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</w:t>
            </w:r>
            <w:r w:rsidR="00F207E0"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="00F207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</w:p>
          <w:p w14:paraId="4FFF2430" w14:textId="77777777" w:rsidR="00F207E0" w:rsidRPr="00DF5963" w:rsidRDefault="00F207E0" w:rsidP="00F20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  <w:p w14:paraId="0A1C1577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2967" w14:textId="77777777" w:rsidR="006F1121" w:rsidRPr="002E097D" w:rsidRDefault="009E2E43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156F1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Малинський міський краєзнавчий музей</w:t>
            </w:r>
          </w:p>
          <w:p w14:paraId="6CA14592" w14:textId="77777777" w:rsidR="006F1121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1F6F312" w14:textId="77777777" w:rsidR="006F1121" w:rsidRPr="002E097D" w:rsidRDefault="006F1121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A4EB" w14:textId="1EE4E074" w:rsidR="00F207E0" w:rsidRDefault="00F207E0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6F1121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60DED218" w14:textId="4D838FB1" w:rsidR="00F207E0" w:rsidRPr="00DF5963" w:rsidRDefault="00F207E0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5F2EC3E6" w14:textId="77777777" w:rsidR="006F1121" w:rsidRPr="002E097D" w:rsidRDefault="006F1121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E3EF3" w14:textId="77777777" w:rsidR="006F1121" w:rsidRPr="002E097D" w:rsidRDefault="00E50D16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</w:t>
            </w:r>
            <w:r w:rsidR="006F1121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1B570" w14:textId="77777777" w:rsidR="006F1121" w:rsidRPr="002E097D" w:rsidRDefault="0098102A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6F1121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A5644" w14:textId="77777777" w:rsidR="006F1121" w:rsidRPr="002E097D" w:rsidRDefault="00E50D16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6F1121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C3A9A" w14:textId="77777777" w:rsidR="006F1121" w:rsidRPr="002E097D" w:rsidRDefault="00E50D16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="006F1121">
              <w:rPr>
                <w:rFonts w:ascii="Times New Roman" w:hAnsi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12638" w14:textId="77777777" w:rsidR="00F207E0" w:rsidRDefault="006F1121" w:rsidP="00F207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Ознайомлення з туристичним п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отенціалом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Малинщини</w:t>
            </w:r>
            <w:proofErr w:type="spellEnd"/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, поліпшення рівня інформо</w:t>
            </w:r>
            <w:r w:rsidR="00F207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ваності туристів, що відвідають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наявні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туристичні об'єкти</w:t>
            </w:r>
            <w:r w:rsidR="00F207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07E0"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</w:t>
            </w:r>
            <w:r w:rsidR="00F207E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</w:t>
            </w:r>
          </w:p>
          <w:p w14:paraId="78D43158" w14:textId="77777777" w:rsidR="006F1121" w:rsidRPr="002E097D" w:rsidRDefault="00BF5C26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</w:tc>
      </w:tr>
      <w:tr w:rsidR="00FE395B" w:rsidRPr="00891C46" w14:paraId="4F2978CB" w14:textId="77777777" w:rsidTr="006D3BB9">
        <w:trPr>
          <w:trHeight w:val="2119"/>
          <w:jc w:val="center"/>
        </w:trPr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1DA7D" w14:textId="77777777" w:rsidR="00FE395B" w:rsidRPr="002E097D" w:rsidRDefault="00FE395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7DEED" w14:textId="77777777" w:rsidR="00AD686D" w:rsidRPr="00DF5963" w:rsidRDefault="00FE395B" w:rsidP="00AD6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2.7.Видання мапи громади з відображенням основних атракцій та маршрутів. Видання мап</w:t>
            </w:r>
            <w:r w:rsidR="00AD68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proofErr w:type="spellStart"/>
            <w:r w:rsidR="00AD686D">
              <w:rPr>
                <w:rFonts w:ascii="Times New Roman" w:hAnsi="Times New Roman"/>
                <w:sz w:val="20"/>
                <w:szCs w:val="20"/>
                <w:lang w:val="uk-UA"/>
              </w:rPr>
              <w:t>гастроспадщини</w:t>
            </w:r>
            <w:proofErr w:type="spellEnd"/>
            <w:r w:rsidR="00AD68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  <w:r w:rsidR="00AD686D"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D68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територіальної громади</w:t>
            </w:r>
          </w:p>
          <w:p w14:paraId="64F00B21" w14:textId="77777777" w:rsidR="00FE395B" w:rsidRPr="002E097D" w:rsidRDefault="00FE395B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7D384" w14:textId="77777777" w:rsidR="00FE395B" w:rsidRDefault="00FE395B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A69B0" w14:textId="507F486A" w:rsidR="00FE395B" w:rsidRDefault="0020531C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54CA4" w14:textId="7E7B7DE0" w:rsidR="00AD686D" w:rsidRDefault="00AD686D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720C85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0F7A2944" w14:textId="6298FE3F" w:rsidR="00AD686D" w:rsidRPr="00DF5963" w:rsidRDefault="00AD686D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5C8DC894" w14:textId="77777777" w:rsidR="00FE395B" w:rsidRDefault="00FE395B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4BC6B" w14:textId="77777777" w:rsidR="00FE395B" w:rsidRDefault="00720C85" w:rsidP="002E6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D28DE" w14:textId="77777777" w:rsidR="00FE395B" w:rsidRDefault="00720C85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597E0" w14:textId="77777777" w:rsidR="00FE395B" w:rsidRDefault="00720C8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0544E" w14:textId="77777777" w:rsidR="00FE395B" w:rsidRDefault="00720C8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EE557" w14:textId="77777777" w:rsidR="00AD686D" w:rsidRDefault="00D2568A" w:rsidP="00AD68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Залучення туристів до пізнання локальної історії Малинської </w:t>
            </w:r>
            <w:r w:rsidR="00AD686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</w:p>
          <w:p w14:paraId="3D610C81" w14:textId="77777777" w:rsidR="00FE395B" w:rsidRDefault="00AD686D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</w:tc>
      </w:tr>
      <w:tr w:rsidR="005552E5" w:rsidRPr="00E34900" w14:paraId="7D31075D" w14:textId="77777777" w:rsidTr="006D3BB9">
        <w:trPr>
          <w:trHeight w:val="171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BEBFA" w14:textId="77777777" w:rsidR="004E12C5" w:rsidRPr="002E097D" w:rsidRDefault="00013018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  <w:r w:rsidR="004E12C5"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Розвиток туристичної інфраст</w:t>
            </w:r>
            <w:r w:rsidR="004E12C5"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="004E12C5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уктури</w:t>
            </w:r>
          </w:p>
          <w:p w14:paraId="35687C56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  <w:p w14:paraId="0476B0A9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E676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3.1. Маркування туристичних маршрутів</w:t>
            </w:r>
          </w:p>
          <w:p w14:paraId="0B8D1702" w14:textId="77777777" w:rsidR="004E12C5" w:rsidRPr="002E097D" w:rsidRDefault="004E12C5" w:rsidP="00BA28E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EB86EE9" w14:textId="77777777" w:rsidR="004E12C5" w:rsidRPr="002E097D" w:rsidRDefault="004E12C5" w:rsidP="00BA28EA">
            <w:pPr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3A98D" w14:textId="77777777" w:rsidR="004E12C5" w:rsidRPr="002E097D" w:rsidRDefault="00B659A4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C55F3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культури</w:t>
            </w:r>
            <w:r>
              <w:t xml:space="preserve">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 w:rsidRPr="003C1773"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Малинський міський краєзнавчий музей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A08F2" w14:textId="24D6D3B9" w:rsidR="00013018" w:rsidRDefault="00013018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4E12C5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3145F233" w14:textId="60851A6D" w:rsidR="00013018" w:rsidRPr="00DF5963" w:rsidRDefault="00013018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6369508A" w14:textId="77777777" w:rsidR="004E12C5" w:rsidRPr="002E097D" w:rsidRDefault="004E12C5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398F2" w14:textId="77777777" w:rsidR="004E12C5" w:rsidRPr="002E097D" w:rsidRDefault="004E12C5" w:rsidP="002E6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F5B72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414F4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4CE41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93F99" w14:textId="77777777" w:rsidR="00013018" w:rsidRDefault="004E12C5" w:rsidP="00013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вказівників на туристичних маршрутах по території </w:t>
            </w:r>
            <w:r w:rsidR="0001301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   </w:t>
            </w:r>
          </w:p>
          <w:p w14:paraId="1F899BF7" w14:textId="77777777" w:rsidR="004E12C5" w:rsidRPr="002E097D" w:rsidRDefault="00013018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міської територіальної громади</w:t>
            </w:r>
          </w:p>
        </w:tc>
      </w:tr>
      <w:tr w:rsidR="005552E5" w:rsidRPr="00E34900" w14:paraId="785885EE" w14:textId="77777777" w:rsidTr="006D3BB9">
        <w:trPr>
          <w:trHeight w:val="2513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F47EEB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суб’єктам господарювання в реалізації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сфері туризму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5F6D5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4.1. Організація та проведення заходів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(виставок, конкурсів, форумів тощо) 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туристичного спрямування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B0DB7" w14:textId="77777777" w:rsidR="00B73FF7" w:rsidRPr="002E097D" w:rsidRDefault="00B659A4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9F223" w14:textId="77777777" w:rsidR="00B73FF7" w:rsidRPr="002E097D" w:rsidRDefault="00B73FF7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Малинської міської ради,  відділ економіки,  </w:t>
            </w:r>
            <w:r w:rsidRPr="003C1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освіти, молоді та спорту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Малинський міський краєзнавчий музей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AD53A" w14:textId="6D53A69B" w:rsidR="00013018" w:rsidRDefault="00013018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B73FF7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2742C180" w14:textId="3D2B6E70" w:rsidR="00013018" w:rsidRPr="00DF5963" w:rsidRDefault="00013018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47062484" w14:textId="77777777" w:rsidR="00B73FF7" w:rsidRPr="002E097D" w:rsidRDefault="00B73FF7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3ADB3" w14:textId="77777777" w:rsidR="00B73FF7" w:rsidRPr="002E097D" w:rsidRDefault="00B73FF7" w:rsidP="002E69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B8C62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57C12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58ABE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86A72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з метою  розвитку та популяризації туристичної сфери</w:t>
            </w:r>
          </w:p>
        </w:tc>
      </w:tr>
      <w:tr w:rsidR="005552E5" w:rsidRPr="00E34900" w14:paraId="29AC526C" w14:textId="77777777" w:rsidTr="006D3BB9">
        <w:trPr>
          <w:trHeight w:val="2444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6F8AA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E7FAD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. Підготовка та проведення святкових заходів до Всесвітнього дня туризму та Дня туризму в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4FBAC" w14:textId="77777777" w:rsidR="00B73FF7" w:rsidRPr="002E097D" w:rsidRDefault="00B659A4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7B792" w14:textId="77777777" w:rsidR="00B73FF7" w:rsidRPr="002E097D" w:rsidRDefault="00B73FF7" w:rsidP="00BF5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</w:t>
            </w:r>
            <w:r w:rsidR="006250FA">
              <w:rPr>
                <w:rFonts w:ascii="Times New Roman" w:hAnsi="Times New Roman"/>
                <w:sz w:val="20"/>
                <w:szCs w:val="20"/>
                <w:lang w:val="uk-UA"/>
              </w:rPr>
              <w:t>ської ради,  відділ економіки, у</w:t>
            </w:r>
            <w:r w:rsidRPr="003C1773">
              <w:rPr>
                <w:rFonts w:ascii="Times New Roman" w:hAnsi="Times New Roman"/>
                <w:sz w:val="20"/>
                <w:szCs w:val="20"/>
                <w:lang w:val="uk-UA"/>
              </w:rPr>
              <w:t>правління освіти, молоді та спорту Малинської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Малинський міський краєзнавчий музей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A3DD2" w14:textId="46388858" w:rsidR="00E10C26" w:rsidRDefault="00E10C26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B73FF7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6FF27CC6" w14:textId="01D360A7" w:rsidR="00E10C26" w:rsidRPr="00DF5963" w:rsidRDefault="00E10C26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44A9AFD1" w14:textId="77777777" w:rsidR="00B73FF7" w:rsidRPr="002E097D" w:rsidRDefault="00B73FF7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AB061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D4FB5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79DC2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BEE7F" w14:textId="77777777" w:rsidR="00B73FF7" w:rsidRPr="002E097D" w:rsidRDefault="00B73FF7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961DD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Щорічне проведення заходів до Всесвітнього дня туризму та Дня туризму в Україні</w:t>
            </w:r>
          </w:p>
        </w:tc>
      </w:tr>
      <w:tr w:rsidR="005552E5" w:rsidRPr="00855669" w14:paraId="113BE042" w14:textId="77777777" w:rsidTr="006D3BB9">
        <w:trPr>
          <w:trHeight w:val="1056"/>
          <w:jc w:val="center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CBE1" w14:textId="77777777" w:rsidR="00B73FF7" w:rsidRPr="002E097D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45DFD" w14:textId="77777777" w:rsidR="00B73FF7" w:rsidRPr="002E097D" w:rsidRDefault="00D11453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4.3.Проведення </w:t>
            </w:r>
            <w:r w:rsidR="000E02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тематичних, костюмованих та театралізованих вуличних </w:t>
            </w:r>
            <w:proofErr w:type="spellStart"/>
            <w:r w:rsidR="000E02A8">
              <w:rPr>
                <w:rFonts w:ascii="Times New Roman" w:hAnsi="Times New Roman"/>
                <w:sz w:val="20"/>
                <w:szCs w:val="20"/>
                <w:lang w:val="uk-UA"/>
              </w:rPr>
              <w:t>перфоменсів</w:t>
            </w:r>
            <w:proofErr w:type="spellEnd"/>
            <w:r w:rsidR="000E02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використанням знакових для громади історичних та пов’язаних з ними персонажів. Передбачається залучення до співпраці майстрів народної творчості.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69849" w14:textId="77777777" w:rsidR="00B73FF7" w:rsidRPr="002E097D" w:rsidRDefault="000E02A8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D1F81" w14:textId="77777777" w:rsidR="00B73FF7" w:rsidRPr="003C1773" w:rsidRDefault="000E02A8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у</w:t>
            </w:r>
            <w:r w:rsidR="00B73FF7" w:rsidRPr="003C1773">
              <w:rPr>
                <w:rFonts w:ascii="Times New Roman" w:hAnsi="Times New Roman"/>
                <w:sz w:val="20"/>
                <w:szCs w:val="20"/>
                <w:lang w:val="uk-UA"/>
              </w:rPr>
              <w:t>правління освіти, молоді та спорту Малинської міської ради</w:t>
            </w:r>
          </w:p>
          <w:p w14:paraId="45FE82C9" w14:textId="77777777" w:rsidR="00B73FF7" w:rsidRDefault="00B73FF7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C3A93" w14:textId="2F530271" w:rsidR="00E10C26" w:rsidRDefault="00E10C26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 w:rsidR="000E02A8" w:rsidRPr="002E097D">
              <w:rPr>
                <w:rFonts w:ascii="Times New Roman" w:hAnsi="Times New Roman"/>
                <w:sz w:val="20"/>
                <w:szCs w:val="20"/>
                <w:lang w:val="uk-UA"/>
              </w:rPr>
              <w:t>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34900646" w14:textId="1E918537" w:rsidR="00E10C26" w:rsidRPr="00DF5963" w:rsidRDefault="00E10C26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144D8259" w14:textId="77777777" w:rsidR="00B73FF7" w:rsidRDefault="00B73FF7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E5EC7" w14:textId="77777777" w:rsidR="00B73FF7" w:rsidRPr="002E097D" w:rsidRDefault="000E02A8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FF4F" w14:textId="77777777" w:rsidR="00B73FF7" w:rsidRPr="002E097D" w:rsidRDefault="000E02A8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D8630" w14:textId="77777777" w:rsidR="00B73FF7" w:rsidRPr="002E097D" w:rsidRDefault="000E02A8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1CF75" w14:textId="77777777" w:rsidR="00B73FF7" w:rsidRPr="002E097D" w:rsidRDefault="000E02A8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08430" w14:textId="77777777" w:rsidR="00B73FF7" w:rsidRPr="002E097D" w:rsidRDefault="000E02A8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Зацікавленість містян та гостей громади за допомогою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перфоменсів</w:t>
            </w:r>
            <w:proofErr w:type="spellEnd"/>
          </w:p>
        </w:tc>
      </w:tr>
      <w:tr w:rsidR="005552E5" w:rsidRPr="00E34900" w14:paraId="15D2FF7A" w14:textId="77777777" w:rsidTr="006D3BB9">
        <w:trPr>
          <w:trHeight w:val="185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70E02" w14:textId="77777777" w:rsidR="004E12C5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5. Проведення навчань, семінарів, конференції тощо</w:t>
            </w:r>
          </w:p>
          <w:p w14:paraId="2C8127E3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3FC0A" w14:textId="77777777" w:rsidR="00B13BFB" w:rsidRDefault="004E12C5" w:rsidP="00B13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5.1</w:t>
            </w:r>
            <w:r w:rsidRPr="00D53C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Проведення навчальних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тренінгів, воркшопів, майстер-класів для </w:t>
            </w:r>
            <w:r w:rsidRPr="00D53C4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фахівців у </w:t>
            </w:r>
          </w:p>
          <w:p w14:paraId="5248FDE6" w14:textId="77777777" w:rsidR="00B13BFB" w:rsidRDefault="004E12C5" w:rsidP="00B13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53C4D">
              <w:rPr>
                <w:rFonts w:ascii="Times New Roman" w:hAnsi="Times New Roman"/>
                <w:sz w:val="20"/>
                <w:szCs w:val="20"/>
                <w:lang w:val="uk-UA"/>
              </w:rPr>
              <w:t>сфері туризму</w:t>
            </w:r>
          </w:p>
          <w:p w14:paraId="55413A8B" w14:textId="77777777" w:rsidR="00B13BFB" w:rsidRDefault="00B13BFB" w:rsidP="00B13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26FC61B" w14:textId="77777777" w:rsidR="00B13BFB" w:rsidRDefault="00B13BFB" w:rsidP="00B13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50FCAF4" w14:textId="77777777" w:rsidR="00B13BFB" w:rsidRPr="002E097D" w:rsidRDefault="00B13BFB" w:rsidP="00B13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9E7FA" w14:textId="77777777" w:rsidR="004E12C5" w:rsidRPr="002E097D" w:rsidRDefault="00B659A4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54CE4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 відділ економіки Малинської міської ради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3B653" w14:textId="77777777" w:rsidR="004E12C5" w:rsidRPr="002E097D" w:rsidRDefault="004E12C5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64C6B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E7C89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C818A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26905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3AF25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навчань для працівників туристичної сфери із залученням фахівців вищого рівня</w:t>
            </w:r>
          </w:p>
        </w:tc>
      </w:tr>
      <w:tr w:rsidR="006D3BB9" w:rsidRPr="006D3BB9" w14:paraId="4F1CF61F" w14:textId="77777777" w:rsidTr="006D3BB9">
        <w:trPr>
          <w:trHeight w:val="185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3BFFC" w14:textId="77777777" w:rsidR="006D3BB9" w:rsidRPr="006F1121" w:rsidRDefault="006D3BB9" w:rsidP="006D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F11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 Відродження давніх поліських ремесел </w:t>
            </w:r>
          </w:p>
          <w:p w14:paraId="4715D9E3" w14:textId="77777777" w:rsidR="006D3BB9" w:rsidRPr="002E097D" w:rsidRDefault="006D3BB9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ADA59" w14:textId="58F666EC" w:rsidR="006D3BB9" w:rsidRPr="00FB50A6" w:rsidRDefault="006D3BB9" w:rsidP="006D3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6.1. З</w:t>
            </w:r>
            <w:r w:rsidRPr="00FB50A6">
              <w:rPr>
                <w:rFonts w:ascii="Times New Roman" w:hAnsi="Times New Roman"/>
                <w:sz w:val="20"/>
                <w:szCs w:val="20"/>
                <w:lang w:val="uk-UA"/>
              </w:rPr>
              <w:t>абезпечення діяльності гончарної майстерні Малинського міського краєзнавчого музею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C54B541" w14:textId="77777777" w:rsidR="006D3BB9" w:rsidRPr="002E097D" w:rsidRDefault="006D3BB9" w:rsidP="00B13B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A45A5" w14:textId="63158608" w:rsidR="006D3BB9" w:rsidRDefault="006D3BB9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EAC46" w14:textId="7F242722" w:rsidR="006D3BB9" w:rsidRDefault="006D3BB9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075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культури </w:t>
            </w:r>
            <w:r w:rsidRPr="004E12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виконкому </w:t>
            </w:r>
            <w:r w:rsidRPr="00CB0750">
              <w:rPr>
                <w:rFonts w:ascii="Times New Roman" w:hAnsi="Times New Roman"/>
                <w:sz w:val="20"/>
                <w:szCs w:val="20"/>
                <w:lang w:val="uk-UA"/>
              </w:rPr>
              <w:t>Малинської міської ради, Малинський міський краєзнавчий музей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8F8D" w14:textId="77777777" w:rsidR="006D3BB9" w:rsidRDefault="006D3BB9" w:rsidP="006D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  <w:r w:rsidRPr="00DF59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Малинської</w:t>
            </w:r>
          </w:p>
          <w:p w14:paraId="4B0BF34E" w14:textId="77777777" w:rsidR="006D3BB9" w:rsidRPr="00DF5963" w:rsidRDefault="006D3BB9" w:rsidP="006D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міської територіальної громади</w:t>
            </w:r>
          </w:p>
          <w:p w14:paraId="26F3D166" w14:textId="77777777" w:rsidR="006D3BB9" w:rsidRPr="00762D91" w:rsidRDefault="006D3BB9" w:rsidP="002E69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53BC9" w14:textId="77777777" w:rsidR="006D3BB9" w:rsidRPr="00FB50A6" w:rsidRDefault="006D3BB9" w:rsidP="006D3B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  <w:r w:rsidRPr="00FB50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,0</w:t>
            </w:r>
          </w:p>
          <w:p w14:paraId="72B4F2F8" w14:textId="77777777" w:rsidR="006D3BB9" w:rsidRDefault="006D3BB9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4FD97" w14:textId="77777777" w:rsidR="006D3BB9" w:rsidRDefault="006D3BB9" w:rsidP="006D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  <w:p w14:paraId="22DA07C9" w14:textId="77777777" w:rsidR="006D3BB9" w:rsidRDefault="006D3BB9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9B27E" w14:textId="77777777" w:rsidR="006D3BB9" w:rsidRDefault="006D3BB9" w:rsidP="006D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  <w:p w14:paraId="21696EE1" w14:textId="77777777" w:rsidR="006D3BB9" w:rsidRDefault="006D3BB9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C228A" w14:textId="77777777" w:rsidR="006D3BB9" w:rsidRDefault="006D3BB9" w:rsidP="006D3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5,0</w:t>
            </w:r>
          </w:p>
          <w:p w14:paraId="64CF84CE" w14:textId="77777777" w:rsidR="006D3BB9" w:rsidRDefault="006D3BB9" w:rsidP="00BA2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6AF3A" w14:textId="67F7CF21" w:rsidR="006D3BB9" w:rsidRPr="002E097D" w:rsidRDefault="006D3BB9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>Вiдродження</w:t>
            </w:r>
            <w:proofErr w:type="spellEnd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й збагачення </w:t>
            </w:r>
            <w:proofErr w:type="spellStart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>мiсцевих</w:t>
            </w:r>
            <w:proofErr w:type="spellEnd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>художнiх</w:t>
            </w:r>
            <w:proofErr w:type="spellEnd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62D91">
              <w:rPr>
                <w:rFonts w:ascii="Times New Roman" w:hAnsi="Times New Roman"/>
                <w:sz w:val="20"/>
                <w:szCs w:val="20"/>
                <w:lang w:val="uk-UA"/>
              </w:rPr>
              <w:t>традицiй</w:t>
            </w:r>
            <w:proofErr w:type="spellEnd"/>
          </w:p>
        </w:tc>
      </w:tr>
      <w:tr w:rsidR="004E12C5" w:rsidRPr="00C65C26" w14:paraId="338FCC2D" w14:textId="77777777" w:rsidTr="006D3BB9">
        <w:trPr>
          <w:trHeight w:val="44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85BAE59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C778D" w14:textId="77777777" w:rsidR="004E12C5" w:rsidRDefault="004E12C5" w:rsidP="00BA2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 ПО ПРОГРАМІ:</w:t>
            </w:r>
          </w:p>
          <w:p w14:paraId="5AC359BA" w14:textId="77777777" w:rsidR="004E12C5" w:rsidRDefault="004E12C5" w:rsidP="00BA2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13561801" w14:textId="77777777" w:rsidR="004E12C5" w:rsidRDefault="004E12C5" w:rsidP="009700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68E39343" w14:textId="77777777" w:rsidR="004E12C5" w:rsidRPr="002E097D" w:rsidRDefault="004E12C5" w:rsidP="00BA28E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55451" w14:textId="77777777" w:rsidR="004E12C5" w:rsidRPr="004E12C5" w:rsidRDefault="00FD5976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610</w:t>
            </w:r>
            <w:r w:rsidR="004E12C5" w:rsidRPr="004E12C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,0</w:t>
            </w:r>
          </w:p>
          <w:p w14:paraId="64D0A59A" w14:textId="77777777" w:rsidR="004E12C5" w:rsidRPr="004E12C5" w:rsidRDefault="004E12C5" w:rsidP="00FD59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336E00A7" w14:textId="77777777" w:rsidR="004E12C5" w:rsidRPr="004E12C5" w:rsidRDefault="009700E4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BDC3D" w14:textId="77777777" w:rsidR="004E12C5" w:rsidRPr="004E12C5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4E12C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  <w:r w:rsidR="00FD5976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</w:t>
            </w:r>
            <w:r w:rsidRPr="004E12C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,0</w:t>
            </w:r>
          </w:p>
          <w:p w14:paraId="2DDCD445" w14:textId="77777777" w:rsidR="004E12C5" w:rsidRPr="004E12C5" w:rsidRDefault="004E12C5" w:rsidP="00FD597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0BC8392E" w14:textId="77777777" w:rsidR="004E12C5" w:rsidRPr="004E12C5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65296" w14:textId="77777777" w:rsidR="004E12C5" w:rsidRPr="004E12C5" w:rsidRDefault="00C2106C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200</w:t>
            </w:r>
            <w:r w:rsidR="004E12C5" w:rsidRPr="004E12C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,0</w:t>
            </w:r>
          </w:p>
          <w:p w14:paraId="73DAF2CC" w14:textId="77777777" w:rsidR="004E12C5" w:rsidRPr="004E12C5" w:rsidRDefault="004E12C5" w:rsidP="00C2106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31A15FB1" w14:textId="77777777" w:rsidR="004E12C5" w:rsidRPr="004E12C5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0CC37" w14:textId="77777777" w:rsidR="004E12C5" w:rsidRPr="004E12C5" w:rsidRDefault="00C2106C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200</w:t>
            </w:r>
            <w:r w:rsidR="004E12C5" w:rsidRPr="004E12C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,0</w:t>
            </w:r>
          </w:p>
          <w:p w14:paraId="49071553" w14:textId="77777777" w:rsidR="004E12C5" w:rsidRPr="004E12C5" w:rsidRDefault="004E12C5" w:rsidP="00C2106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14:paraId="2FC9E599" w14:textId="77777777" w:rsidR="004E12C5" w:rsidRPr="004E12C5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9ED41" w14:textId="77777777" w:rsidR="004E12C5" w:rsidRPr="002E097D" w:rsidRDefault="004E12C5" w:rsidP="00BA28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4E12C5" w:rsidRPr="00E34900" w14:paraId="7DF26B7E" w14:textId="77777777" w:rsidTr="006D3BB9">
        <w:trPr>
          <w:trHeight w:val="482"/>
          <w:jc w:val="center"/>
        </w:trPr>
        <w:tc>
          <w:tcPr>
            <w:tcW w:w="2084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E98B40A" w14:textId="77777777" w:rsidR="004E12C5" w:rsidRPr="002E097D" w:rsidRDefault="004E12C5" w:rsidP="001739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noWrap/>
            <w:vAlign w:val="bottom"/>
          </w:tcPr>
          <w:p w14:paraId="333FA75E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305" w:type="dxa"/>
            <w:gridSpan w:val="9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C04A2C8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*  Конкретні обсяги фінансування визначаються щороку,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E097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виходячи з реальних фінансових можливостей</w:t>
            </w:r>
          </w:p>
          <w:p w14:paraId="48E5A022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  <w:p w14:paraId="2C3D0B26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  <w:p w14:paraId="3CE17FA1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  <w:p w14:paraId="31EA20A0" w14:textId="77777777" w:rsidR="004E12C5" w:rsidRPr="002E097D" w:rsidRDefault="004E12C5" w:rsidP="00BA2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097D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</w:p>
        </w:tc>
      </w:tr>
    </w:tbl>
    <w:p w14:paraId="5812CB04" w14:textId="77777777" w:rsidR="006F1121" w:rsidRPr="006F1121" w:rsidRDefault="007C0718" w:rsidP="006F112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Секретар міської ради</w:t>
      </w:r>
      <w:r w:rsidR="006F1121" w:rsidRPr="006F1121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</w:t>
      </w:r>
      <w:r w:rsidR="006F1121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  <w:r w:rsidR="006F1121" w:rsidRPr="006F1121"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val="uk-UA" w:eastAsia="ru-RU"/>
        </w:rPr>
        <w:t>Василь МАЙСТ</w:t>
      </w:r>
      <w:r w:rsidR="000459E5">
        <w:rPr>
          <w:rFonts w:ascii="Times New Roman" w:hAnsi="Times New Roman"/>
          <w:sz w:val="24"/>
          <w:szCs w:val="24"/>
          <w:lang w:val="uk-UA" w:eastAsia="ru-RU"/>
        </w:rPr>
        <w:t>Р</w:t>
      </w:r>
      <w:r>
        <w:rPr>
          <w:rFonts w:ascii="Times New Roman" w:hAnsi="Times New Roman"/>
          <w:sz w:val="24"/>
          <w:szCs w:val="24"/>
          <w:lang w:val="uk-UA" w:eastAsia="ru-RU"/>
        </w:rPr>
        <w:t>ЕНКО</w:t>
      </w:r>
    </w:p>
    <w:p w14:paraId="6403373C" w14:textId="77777777" w:rsidR="004E12C5" w:rsidRPr="006F1121" w:rsidRDefault="004E12C5" w:rsidP="006D3BB9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4E12C5" w:rsidRPr="006F1121" w:rsidSect="006F1121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14:paraId="7F3B05FA" w14:textId="28D21DED" w:rsidR="006F1121" w:rsidRPr="0017391E" w:rsidRDefault="006F1121" w:rsidP="00E36B15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6F1121" w:rsidRPr="0017391E" w:rsidSect="005629F7">
      <w:pgSz w:w="16838" w:h="11906" w:orient="landscape"/>
      <w:pgMar w:top="426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5ACF"/>
    <w:multiLevelType w:val="hybridMultilevel"/>
    <w:tmpl w:val="88189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F6742"/>
    <w:multiLevelType w:val="hybridMultilevel"/>
    <w:tmpl w:val="100E3314"/>
    <w:lvl w:ilvl="0" w:tplc="3C306632">
      <w:start w:val="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44F37"/>
    <w:multiLevelType w:val="multilevel"/>
    <w:tmpl w:val="D8FE325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BE04448"/>
    <w:multiLevelType w:val="multilevel"/>
    <w:tmpl w:val="6D920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78F05542"/>
    <w:multiLevelType w:val="multilevel"/>
    <w:tmpl w:val="D8FE325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3A"/>
    <w:rsid w:val="00013018"/>
    <w:rsid w:val="00037F58"/>
    <w:rsid w:val="000459E5"/>
    <w:rsid w:val="00073950"/>
    <w:rsid w:val="00077E61"/>
    <w:rsid w:val="00077F99"/>
    <w:rsid w:val="00092437"/>
    <w:rsid w:val="000A443C"/>
    <w:rsid w:val="000D0C3A"/>
    <w:rsid w:val="000E02A8"/>
    <w:rsid w:val="001006A1"/>
    <w:rsid w:val="00105293"/>
    <w:rsid w:val="001250D2"/>
    <w:rsid w:val="00133466"/>
    <w:rsid w:val="00140E1E"/>
    <w:rsid w:val="0017391E"/>
    <w:rsid w:val="00187E1F"/>
    <w:rsid w:val="001D54F3"/>
    <w:rsid w:val="00201F49"/>
    <w:rsid w:val="0020531C"/>
    <w:rsid w:val="00205833"/>
    <w:rsid w:val="00261363"/>
    <w:rsid w:val="00281F11"/>
    <w:rsid w:val="002E6960"/>
    <w:rsid w:val="002E7598"/>
    <w:rsid w:val="00306530"/>
    <w:rsid w:val="00364678"/>
    <w:rsid w:val="00386420"/>
    <w:rsid w:val="003B1BF6"/>
    <w:rsid w:val="003D58D6"/>
    <w:rsid w:val="003E1847"/>
    <w:rsid w:val="00401A1F"/>
    <w:rsid w:val="0043507E"/>
    <w:rsid w:val="00436B7C"/>
    <w:rsid w:val="0046575D"/>
    <w:rsid w:val="004C14A9"/>
    <w:rsid w:val="004E12C5"/>
    <w:rsid w:val="004E52F2"/>
    <w:rsid w:val="004F03DA"/>
    <w:rsid w:val="005552E5"/>
    <w:rsid w:val="005629F7"/>
    <w:rsid w:val="00585029"/>
    <w:rsid w:val="005F4BF3"/>
    <w:rsid w:val="00611635"/>
    <w:rsid w:val="006250FA"/>
    <w:rsid w:val="006624DB"/>
    <w:rsid w:val="00667087"/>
    <w:rsid w:val="00667A11"/>
    <w:rsid w:val="006A2E18"/>
    <w:rsid w:val="006D3BB9"/>
    <w:rsid w:val="006D498A"/>
    <w:rsid w:val="006E4A9C"/>
    <w:rsid w:val="006F1121"/>
    <w:rsid w:val="00720C85"/>
    <w:rsid w:val="00757C5C"/>
    <w:rsid w:val="00773CDE"/>
    <w:rsid w:val="00777339"/>
    <w:rsid w:val="00792B7F"/>
    <w:rsid w:val="007C0718"/>
    <w:rsid w:val="007C61FE"/>
    <w:rsid w:val="007D2386"/>
    <w:rsid w:val="007F1FEC"/>
    <w:rsid w:val="008217E0"/>
    <w:rsid w:val="0083522B"/>
    <w:rsid w:val="00875BA3"/>
    <w:rsid w:val="00880726"/>
    <w:rsid w:val="00881740"/>
    <w:rsid w:val="00891C46"/>
    <w:rsid w:val="00893DEB"/>
    <w:rsid w:val="008B1E64"/>
    <w:rsid w:val="008F16E4"/>
    <w:rsid w:val="008F2232"/>
    <w:rsid w:val="008F4CAA"/>
    <w:rsid w:val="00931F3B"/>
    <w:rsid w:val="009700E4"/>
    <w:rsid w:val="0098102A"/>
    <w:rsid w:val="009C6CF8"/>
    <w:rsid w:val="009D59A1"/>
    <w:rsid w:val="009E2E43"/>
    <w:rsid w:val="00A07641"/>
    <w:rsid w:val="00A12843"/>
    <w:rsid w:val="00A24F8C"/>
    <w:rsid w:val="00A32D67"/>
    <w:rsid w:val="00A35CB8"/>
    <w:rsid w:val="00A37025"/>
    <w:rsid w:val="00A569E9"/>
    <w:rsid w:val="00A6568C"/>
    <w:rsid w:val="00A74FA4"/>
    <w:rsid w:val="00A96BF5"/>
    <w:rsid w:val="00AA7593"/>
    <w:rsid w:val="00AD686D"/>
    <w:rsid w:val="00AF556A"/>
    <w:rsid w:val="00B042A4"/>
    <w:rsid w:val="00B05219"/>
    <w:rsid w:val="00B075FA"/>
    <w:rsid w:val="00B12D91"/>
    <w:rsid w:val="00B13BFB"/>
    <w:rsid w:val="00B659A4"/>
    <w:rsid w:val="00B73FF7"/>
    <w:rsid w:val="00BA28EA"/>
    <w:rsid w:val="00BE56D4"/>
    <w:rsid w:val="00BE5A95"/>
    <w:rsid w:val="00BF5C26"/>
    <w:rsid w:val="00C16623"/>
    <w:rsid w:val="00C2106C"/>
    <w:rsid w:val="00C6346E"/>
    <w:rsid w:val="00C7467F"/>
    <w:rsid w:val="00C84E47"/>
    <w:rsid w:val="00C86A3A"/>
    <w:rsid w:val="00D00CF3"/>
    <w:rsid w:val="00D11453"/>
    <w:rsid w:val="00D2568A"/>
    <w:rsid w:val="00D27693"/>
    <w:rsid w:val="00D712EE"/>
    <w:rsid w:val="00D738B8"/>
    <w:rsid w:val="00D90679"/>
    <w:rsid w:val="00DA52CE"/>
    <w:rsid w:val="00DF7A7D"/>
    <w:rsid w:val="00E10C26"/>
    <w:rsid w:val="00E34D25"/>
    <w:rsid w:val="00E36B15"/>
    <w:rsid w:val="00E50D16"/>
    <w:rsid w:val="00E70870"/>
    <w:rsid w:val="00E82118"/>
    <w:rsid w:val="00E93923"/>
    <w:rsid w:val="00EB1412"/>
    <w:rsid w:val="00F00A2B"/>
    <w:rsid w:val="00F207E0"/>
    <w:rsid w:val="00F75406"/>
    <w:rsid w:val="00F84B3D"/>
    <w:rsid w:val="00F879C4"/>
    <w:rsid w:val="00F90521"/>
    <w:rsid w:val="00F91A6A"/>
    <w:rsid w:val="00F9752E"/>
    <w:rsid w:val="00FD5976"/>
    <w:rsid w:val="00FE395B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7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0C3A"/>
    <w:pPr>
      <w:ind w:left="720"/>
      <w:contextualSpacing/>
    </w:pPr>
  </w:style>
  <w:style w:type="paragraph" w:styleId="a3">
    <w:name w:val="No Spacing"/>
    <w:uiPriority w:val="1"/>
    <w:qFormat/>
    <w:rsid w:val="0009243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92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906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7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0C3A"/>
    <w:pPr>
      <w:ind w:left="720"/>
      <w:contextualSpacing/>
    </w:pPr>
  </w:style>
  <w:style w:type="paragraph" w:styleId="a3">
    <w:name w:val="No Spacing"/>
    <w:uiPriority w:val="1"/>
    <w:qFormat/>
    <w:rsid w:val="0009243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92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906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11</Pages>
  <Words>10815</Words>
  <Characters>6166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119</cp:revision>
  <cp:lastPrinted>2023-12-04T12:07:00Z</cp:lastPrinted>
  <dcterms:created xsi:type="dcterms:W3CDTF">2021-02-04T14:16:00Z</dcterms:created>
  <dcterms:modified xsi:type="dcterms:W3CDTF">2023-12-05T08:52:00Z</dcterms:modified>
</cp:coreProperties>
</file>