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5D" w:rsidRPr="00111E5D" w:rsidRDefault="00111E5D" w:rsidP="00111E5D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1E5D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BEEB382" wp14:editId="6F6958C4">
            <wp:simplePos x="0" y="0"/>
            <wp:positionH relativeFrom="column">
              <wp:posOffset>2613660</wp:posOffset>
            </wp:positionH>
            <wp:positionV relativeFrom="paragraph">
              <wp:posOffset>67310</wp:posOffset>
            </wp:positionV>
            <wp:extent cx="534035" cy="647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E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</w:t>
      </w:r>
    </w:p>
    <w:p w:rsidR="00111E5D" w:rsidRPr="00111E5D" w:rsidRDefault="00111E5D" w:rsidP="00111E5D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1E5D" w:rsidRPr="00111E5D" w:rsidRDefault="00111E5D" w:rsidP="00111E5D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1E5D" w:rsidRPr="00111E5D" w:rsidRDefault="00111E5D" w:rsidP="00111E5D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1E5D" w:rsidRPr="00111E5D" w:rsidRDefault="00111E5D" w:rsidP="00111E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1E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111E5D" w:rsidRPr="00111E5D" w:rsidRDefault="00111E5D" w:rsidP="00111E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111E5D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111E5D" w:rsidRPr="00111E5D" w:rsidRDefault="00111E5D" w:rsidP="00111E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1E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111E5D" w:rsidRPr="00111E5D" w:rsidRDefault="00111E5D" w:rsidP="00111E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11E5D" w:rsidRPr="00111E5D" w:rsidRDefault="00111E5D" w:rsidP="00111E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111E5D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111E5D" w:rsidRPr="00111E5D" w:rsidRDefault="00111E5D" w:rsidP="00111E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111E5D" w:rsidRPr="00111E5D" w:rsidRDefault="00111E5D" w:rsidP="00111E5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111E5D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111E5D" w:rsidRPr="00111E5D" w:rsidRDefault="00111E5D" w:rsidP="00111E5D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11E5D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E2B9B" wp14:editId="79BB92A0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111E5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 сесія восьмого скликання)</w:t>
      </w:r>
    </w:p>
    <w:p w:rsidR="00111E5D" w:rsidRPr="00111E5D" w:rsidRDefault="00111E5D" w:rsidP="00111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111E5D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             2023 року  № </w:t>
      </w:r>
    </w:p>
    <w:p w:rsidR="00111E5D" w:rsidRPr="00111E5D" w:rsidRDefault="00111E5D" w:rsidP="00111E5D">
      <w:pPr>
        <w:widowControl w:val="0"/>
        <w:suppressLineNumbers/>
        <w:tabs>
          <w:tab w:val="left" w:pos="1275"/>
        </w:tabs>
        <w:suppressAutoHyphens/>
        <w:spacing w:after="0" w:line="0" w:lineRule="atLeast"/>
        <w:ind w:right="3260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r w:rsidRPr="00111E5D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Про звернення </w:t>
      </w:r>
      <w:r w:rsidRPr="00111E5D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Малинської міської</w:t>
      </w:r>
      <w:r w:rsidRPr="00111E5D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ради </w:t>
      </w:r>
      <w:r w:rsidRPr="00111E5D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 xml:space="preserve">до </w:t>
      </w:r>
      <w:r w:rsidRPr="00111E5D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дипломатичних місій, представництв міжнародних організацій, розміщених на території </w:t>
      </w:r>
      <w:r w:rsidR="00C533B0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України</w:t>
      </w:r>
      <w:r w:rsidRPr="00111E5D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та міст-побратимів </w:t>
      </w:r>
      <w:r w:rsidR="00C533B0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м.Малина</w:t>
      </w:r>
      <w:r w:rsidRPr="00111E5D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щодо недопущення участі російських та білоруських спортсменів у Олімпійських іграх та Азійських іграх</w:t>
      </w:r>
    </w:p>
    <w:p w:rsidR="00111E5D" w:rsidRPr="00111E5D" w:rsidRDefault="00111E5D" w:rsidP="00111E5D">
      <w:pPr>
        <w:widowControl w:val="0"/>
        <w:tabs>
          <w:tab w:val="left" w:pos="127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</w:p>
    <w:p w:rsidR="00111E5D" w:rsidRPr="00111E5D" w:rsidRDefault="00111E5D" w:rsidP="00111E5D">
      <w:pPr>
        <w:widowControl w:val="0"/>
        <w:tabs>
          <w:tab w:val="left" w:pos="127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</w:p>
    <w:p w:rsidR="00111E5D" w:rsidRPr="00111E5D" w:rsidRDefault="00C533B0" w:rsidP="00C533B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</w:pPr>
      <w:r w:rsidRPr="00C533B0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>Розглянувши лист Асоціації міст України №1-76/23 від 21.02.2023 р., керуючись ст.25 Закону України «Про місцеве самоврядування в Україні»</w:t>
      </w:r>
      <w:r w:rsidR="00111E5D" w:rsidRPr="00111E5D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, з метою отримання дієвої реакції міжнародної спільноти на ескалацію загрози щодо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України з боку країн-агресорів, </w:t>
      </w:r>
      <w:r w:rsidR="00111E5D" w:rsidRPr="00C533B0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міська рада</w:t>
      </w:r>
      <w:r w:rsidR="00111E5D" w:rsidRPr="00111E5D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</w:t>
      </w:r>
    </w:p>
    <w:p w:rsidR="00111E5D" w:rsidRPr="00111E5D" w:rsidRDefault="00111E5D" w:rsidP="00111E5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11E5D" w:rsidRPr="00111E5D" w:rsidRDefault="00111E5D" w:rsidP="00111E5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11E5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ВИРІШИЛА: </w:t>
      </w:r>
    </w:p>
    <w:p w:rsidR="00C533B0" w:rsidRPr="00C533B0" w:rsidRDefault="00C533B0" w:rsidP="00C533B0">
      <w:pPr>
        <w:widowControl w:val="0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</w:pPr>
    </w:p>
    <w:p w:rsidR="00C533B0" w:rsidRPr="00C533B0" w:rsidRDefault="00C533B0" w:rsidP="00C533B0">
      <w:pPr>
        <w:widowControl w:val="0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</w:pPr>
      <w:r w:rsidRPr="00C533B0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 xml:space="preserve">      1. Підтримати звернення депутатів Малинської міської ради до представництв міжнародних організацій, розміщених на території України та міст-побратимів м.Малина щодо недопущення участі російських та білоруських спортсменів у Олімпійських іграх та Азійських іграх (додається).</w:t>
      </w:r>
    </w:p>
    <w:p w:rsidR="00111E5D" w:rsidRPr="00111E5D" w:rsidRDefault="00C533B0" w:rsidP="00C533B0">
      <w:pPr>
        <w:widowControl w:val="0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</w:pPr>
      <w:r w:rsidRPr="00C533B0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 xml:space="preserve">     2. Доручити міському голові підписати звернення та направити за належністю.</w:t>
      </w:r>
    </w:p>
    <w:p w:rsidR="00C533B0" w:rsidRPr="00C533B0" w:rsidRDefault="00C533B0" w:rsidP="00C533B0">
      <w:pPr>
        <w:spacing w:after="160" w:line="259" w:lineRule="auto"/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</w:pPr>
      <w:r w:rsidRPr="00C533B0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 xml:space="preserve">     3. Контроль за виконанням цього рішення покласти на постійну комісію з гуманітарних питань.</w:t>
      </w:r>
    </w:p>
    <w:p w:rsidR="00C533B0" w:rsidRPr="00C533B0" w:rsidRDefault="00C533B0" w:rsidP="00C533B0">
      <w:pPr>
        <w:spacing w:after="160" w:line="259" w:lineRule="auto"/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</w:pPr>
    </w:p>
    <w:p w:rsidR="00C533B0" w:rsidRPr="00C533B0" w:rsidRDefault="00C533B0" w:rsidP="00C533B0">
      <w:pPr>
        <w:spacing w:after="160" w:line="259" w:lineRule="auto"/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</w:pPr>
      <w:r w:rsidRPr="00C533B0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>Міський голова</w:t>
      </w:r>
      <w:r w:rsidRPr="00C533B0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ab/>
      </w:r>
      <w:r w:rsidRPr="00C533B0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ab/>
      </w:r>
      <w:r w:rsidRPr="00C533B0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ab/>
      </w:r>
      <w:r w:rsidRPr="00C533B0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ab/>
      </w:r>
      <w:r w:rsidRPr="00C533B0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ab/>
        <w:t xml:space="preserve">             Олександр СИТАЙЛО</w:t>
      </w:r>
    </w:p>
    <w:p w:rsidR="00C533B0" w:rsidRDefault="00C533B0" w:rsidP="00C533B0">
      <w:pPr>
        <w:spacing w:after="0" w:line="259" w:lineRule="auto"/>
        <w:rPr>
          <w:rFonts w:ascii="Times New Roman" w:eastAsia="SimSun" w:hAnsi="Times New Roman" w:cs="Times New Roman"/>
          <w:kern w:val="1"/>
          <w:sz w:val="24"/>
          <w:szCs w:val="24"/>
          <w:lang w:val="uk-UA" w:eastAsia="zh-CN" w:bidi="hi-IN"/>
        </w:rPr>
      </w:pPr>
    </w:p>
    <w:p w:rsidR="00C533B0" w:rsidRDefault="00C533B0" w:rsidP="00C533B0">
      <w:pPr>
        <w:spacing w:after="0" w:line="259" w:lineRule="auto"/>
        <w:rPr>
          <w:rFonts w:ascii="Times New Roman" w:eastAsia="SimSun" w:hAnsi="Times New Roman" w:cs="Times New Roman"/>
          <w:kern w:val="1"/>
          <w:sz w:val="24"/>
          <w:szCs w:val="24"/>
          <w:lang w:val="uk-UA" w:eastAsia="zh-CN" w:bidi="hi-IN"/>
        </w:rPr>
      </w:pPr>
    </w:p>
    <w:p w:rsidR="00C533B0" w:rsidRPr="00C533B0" w:rsidRDefault="00C533B0" w:rsidP="00C533B0">
      <w:pPr>
        <w:spacing w:after="0" w:line="259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C533B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Віталій  ЛУКАШЕНКО</w:t>
      </w:r>
    </w:p>
    <w:p w:rsidR="00C533B0" w:rsidRPr="00C533B0" w:rsidRDefault="00C533B0" w:rsidP="00C533B0">
      <w:pPr>
        <w:spacing w:after="0" w:line="259" w:lineRule="auto"/>
        <w:rPr>
          <w:rFonts w:ascii="Times New Roman" w:eastAsia="SimSun" w:hAnsi="Times New Roman" w:cs="Times New Roman"/>
          <w:kern w:val="1"/>
          <w:sz w:val="24"/>
          <w:szCs w:val="24"/>
          <w:lang w:val="uk-UA" w:eastAsia="zh-CN" w:bidi="hi-IN"/>
        </w:rPr>
      </w:pPr>
      <w:r w:rsidRPr="00C533B0">
        <w:rPr>
          <w:rFonts w:ascii="Times New Roman" w:eastAsia="SimSun" w:hAnsi="Times New Roman" w:cs="Times New Roman"/>
          <w:kern w:val="1"/>
          <w:sz w:val="24"/>
          <w:szCs w:val="24"/>
          <w:lang w:val="uk-UA" w:eastAsia="zh-CN" w:bidi="hi-IN"/>
        </w:rPr>
        <w:t>Олександр ПАРШАКОВ</w:t>
      </w:r>
    </w:p>
    <w:p w:rsidR="001F61B1" w:rsidRPr="001F61B1" w:rsidRDefault="00C533B0" w:rsidP="001F61B1">
      <w:pPr>
        <w:spacing w:after="0" w:line="259" w:lineRule="auto"/>
        <w:rPr>
          <w:rFonts w:ascii="Times New Roman" w:eastAsia="SimSun" w:hAnsi="Times New Roman" w:cs="Times New Roman"/>
          <w:kern w:val="1"/>
          <w:sz w:val="24"/>
          <w:szCs w:val="24"/>
          <w:lang w:val="uk-UA" w:eastAsia="zh-CN" w:bidi="hi-IN"/>
        </w:rPr>
      </w:pPr>
      <w:r w:rsidRPr="00C533B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Віталій КОРОБЕЙНИК</w:t>
      </w:r>
    </w:p>
    <w:p w:rsidR="001F61B1" w:rsidRPr="001F61B1" w:rsidRDefault="001F61B1" w:rsidP="001F61B1">
      <w:pPr>
        <w:spacing w:after="160" w:line="259" w:lineRule="auto"/>
        <w:jc w:val="right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r w:rsidRPr="001F61B1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lastRenderedPageBreak/>
        <w:t xml:space="preserve">Додаток </w:t>
      </w:r>
    </w:p>
    <w:p w:rsidR="001F61B1" w:rsidRPr="001F61B1" w:rsidRDefault="001F61B1" w:rsidP="001F61B1">
      <w:pPr>
        <w:spacing w:after="160" w:line="259" w:lineRule="auto"/>
        <w:jc w:val="right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r w:rsidRPr="001F61B1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до рішення сесії                       </w:t>
      </w:r>
    </w:p>
    <w:p w:rsidR="001F61B1" w:rsidRPr="001F61B1" w:rsidRDefault="001F61B1" w:rsidP="001F61B1">
      <w:pPr>
        <w:spacing w:after="160" w:line="259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1F61B1" w:rsidRPr="001F61B1" w:rsidRDefault="001F61B1" w:rsidP="001F61B1">
      <w:pPr>
        <w:spacing w:after="160" w:line="259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ЗВЕРНЕННЯ</w:t>
      </w:r>
    </w:p>
    <w:p w:rsidR="0026561E" w:rsidRDefault="001F61B1" w:rsidP="0026561E">
      <w:pPr>
        <w:spacing w:after="160" w:line="259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r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депутатів </w:t>
      </w:r>
      <w:r w:rsidR="0026561E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Малинської </w:t>
      </w:r>
      <w:r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міської </w:t>
      </w:r>
      <w:proofErr w:type="gramStart"/>
      <w:r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ради</w:t>
      </w:r>
      <w:proofErr w:type="gramEnd"/>
      <w:r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до представництв міжнародних організацій, </w:t>
      </w:r>
      <w:r w:rsidR="0026561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розміщених на території України</w:t>
      </w:r>
      <w:r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та міст-побратимів </w:t>
      </w:r>
      <w:r w:rsidR="0026561E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м. Малина </w:t>
      </w:r>
      <w:r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щодо недопущення участі російських та білоруських спортсменів у Олімпі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йських іграх та Азійських іграх</w:t>
      </w:r>
    </w:p>
    <w:p w:rsidR="001F61B1" w:rsidRPr="0026561E" w:rsidRDefault="0026561E" w:rsidP="0026561E">
      <w:pPr>
        <w:spacing w:after="0" w:line="259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     </w:t>
      </w:r>
      <w:proofErr w:type="gramStart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25 січня 2023 року на засіданні Виконавчого комітету Міжнародного олімпійського комітету оприлюднено пропозиції про допуск до міжнародних спортивних змагань, у тому числі до Олімпійських ігор, російських та білоруських спортсменів. Як повідомляється на офіційному веб-сайті Міжнародного олімпійського комітету, зазначені пропозиц</w:t>
      </w:r>
      <w:proofErr w:type="gramEnd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ії </w:t>
      </w:r>
      <w:proofErr w:type="gramStart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</w:t>
      </w:r>
      <w:proofErr w:type="gramEnd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ідтримуються більшістю національних олімпійських комітетів країн світу. </w:t>
      </w:r>
      <w:proofErr w:type="gramStart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Пропонується дозволити участь у міжнародних спортивних змаганнях російських та білоруських спортсменів як нейтральних спортсменів, за умови що вони</w:t>
      </w:r>
      <w:proofErr w:type="gramEnd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відкрито не виступають проти миротворчої місії Міжнародного олімпійського комітету, тобто прилюдно не </w:t>
      </w:r>
      <w:proofErr w:type="gramStart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</w:t>
      </w:r>
      <w:proofErr w:type="gramEnd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ідтримують війну російської федерації проти України, а також дотримуються вимог Всесвітнього антидопінгового кодексу. Знайшла </w:t>
      </w:r>
      <w:proofErr w:type="gramStart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</w:t>
      </w:r>
      <w:proofErr w:type="gramEnd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ідтримку і пропозиція Олімпійського комітету Азії про надання таким спортсменам доступу до Азійських ігор.</w:t>
      </w:r>
    </w:p>
    <w:p w:rsidR="001F61B1" w:rsidRPr="001F61B1" w:rsidRDefault="0026561E" w:rsidP="0026561E">
      <w:pPr>
        <w:spacing w:after="0" w:line="259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    Малинська</w:t>
      </w:r>
      <w:r w:rsidR="001F61B1" w:rsidRPr="0026561E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міська рада наголошує, що пропозиції про допуск спортсменів країн-терористів росії та білорусі до міжнародних спортивних змагань не враховують вкрай жорстокий і варварський характер війни, розв’язаної російською федерацією за підтримки білорусі проти України, спрямований на геноцид Українського народу, зокрема, неприховані намагання збройних сил фашистської росії спровокувати в Україні техногенну катастрофу, шляхом повного руйнування енергетичної системи, обстрілів Запорізької та Чорнобильської атомних електростанцій. </w:t>
      </w:r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Такі пропозиції є наругою над пам’яттю сотень тисяч громадян України, у тому числі більше 220 українських спортсменів, які самовіддано стали на захист</w:t>
      </w:r>
      <w:proofErr w:type="gramStart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</w:t>
      </w:r>
      <w:proofErr w:type="gramEnd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ітчизни і поклали життя в боротьбі за її майбутнє як демократичної європейської держави.</w:t>
      </w:r>
    </w:p>
    <w:p w:rsidR="001F61B1" w:rsidRPr="001F61B1" w:rsidRDefault="0026561E" w:rsidP="0026561E">
      <w:pPr>
        <w:spacing w:after="0" w:line="259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     </w:t>
      </w:r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Російська агресія проти України є безпрецедентною за жорстокістю стосовно </w:t>
      </w:r>
      <w:proofErr w:type="gramStart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мирного</w:t>
      </w:r>
      <w:proofErr w:type="gramEnd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населення, насамперед жінок і дітей. Майже 500 українських дітей, вбитих російськими окупантами, вже ніколи не стануть дорослими. Знущання над мирними громадянами: масові вбивства, тортури, ґвалтування в окупованих містах та селах України відомі всьому </w:t>
      </w:r>
      <w:proofErr w:type="gramStart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св</w:t>
      </w:r>
      <w:proofErr w:type="gramEnd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ітові. Варварські обстріли житлових масивів є свідомим вбивством мирних громадян та призводять до численних жертв. Російська армія цілеспрямовано </w:t>
      </w:r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lastRenderedPageBreak/>
        <w:t xml:space="preserve">нищить школи, дитячі садки, </w:t>
      </w:r>
      <w:proofErr w:type="gramStart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л</w:t>
      </w:r>
      <w:proofErr w:type="gramEnd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ікарні, пологові будинки, несучи смерть та розруху. Нещодавній ракетний удар по житловому будинку у мі</w:t>
      </w:r>
      <w:proofErr w:type="gramStart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ст</w:t>
      </w:r>
      <w:proofErr w:type="gramEnd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і Дніпрі, внаслідок якого загинуло понад 50 осіб, у тому числі 5 дітей, є яскравим підтвердженням людожерського характеру цієї війни.</w:t>
      </w:r>
    </w:p>
    <w:p w:rsidR="001F61B1" w:rsidRPr="001F61B1" w:rsidRDefault="0026561E" w:rsidP="0026561E">
      <w:pPr>
        <w:spacing w:after="0" w:line="259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      </w:t>
      </w:r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Російська збройна агресія призвела до масових руйнувань спортивної інфраструктури України. Внаслідок війни постраждало більше 320 спортивних об'єктів, з них 87 знищені повністю або частково. Зокрема, зруйновано стадіон 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«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Металі</w:t>
      </w:r>
      <w:proofErr w:type="gramStart"/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ст</w:t>
      </w:r>
      <w:proofErr w:type="gramEnd"/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»</w:t>
      </w:r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у міст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і Харкові, спортивний комплекс 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«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Авангард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»</w:t>
      </w:r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у місті Києві, навчально-спортивний ц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ентр у місті Чернігові, басейн 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«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Нептун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»</w:t>
      </w:r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у місті Маріуполі на Донеччині, Льодовий палац спорту у місті Сєвєро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донецьку на Луганщині, стадіон 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«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Чемпіон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» </w:t>
      </w:r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у місті Ірпені на Київщині, численні спортивні об’єкти на окупованих територіях. Станом </w:t>
      </w:r>
      <w:proofErr w:type="gramStart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на</w:t>
      </w:r>
      <w:proofErr w:type="gramEnd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січень 2023 </w:t>
      </w:r>
      <w:proofErr w:type="gramStart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року</w:t>
      </w:r>
      <w:proofErr w:type="gramEnd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збитки від руйнування спортивної інфраструктури України перевищу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ють</w:t>
      </w:r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250 мільйонів доларів США.</w:t>
      </w:r>
    </w:p>
    <w:p w:rsidR="001F61B1" w:rsidRPr="001F61B1" w:rsidRDefault="0026561E" w:rsidP="0026561E">
      <w:pPr>
        <w:spacing w:after="0" w:line="259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      </w:t>
      </w:r>
      <w:proofErr w:type="gramStart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З</w:t>
      </w:r>
      <w:proofErr w:type="gramEnd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початком російського повномасштабного вторгн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ення 24 лютого 2022 року гасло 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«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Спорт поза політикою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»</w:t>
      </w:r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втратило право на існування. Російські та білоруські спортсмени, зокрема олімпійські чемпіони та призери Олімпійських ігор, схвалюють війну проти України: насилля, вбивства та геноцид Українського народу, відкрито беручи участь у Z-парадах чи мовчки </w:t>
      </w:r>
      <w:proofErr w:type="gramStart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</w:t>
      </w:r>
      <w:proofErr w:type="gramEnd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ідтримують цю найзапеклішу повномасштабну війну, не маючи громадянської мужності або усвідомленої власної позиції щодо її засудження.</w:t>
      </w:r>
    </w:p>
    <w:p w:rsidR="001F61B1" w:rsidRPr="001F61B1" w:rsidRDefault="0026561E" w:rsidP="0026561E">
      <w:pPr>
        <w:spacing w:after="0" w:line="259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     </w:t>
      </w:r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Слід розуміти, що росія та білорусь схильні в будь-який спосіб створювати хибне уявлення про справжню мету своєї політики, використовуючи спортсменів, як ідеологічну зброю для реалізації своєї ганебної пропаганди, </w:t>
      </w:r>
      <w:proofErr w:type="gramStart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</w:t>
      </w:r>
      <w:proofErr w:type="gramEnd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ідсилення бойового духу російської армії та зомбованого російського народу і впливу на рішення інших держав щодо підтримки України у боротьбі за свою Свободу та Незалежність та Європейський вибір.</w:t>
      </w:r>
    </w:p>
    <w:p w:rsidR="001F61B1" w:rsidRPr="001F61B1" w:rsidRDefault="0026561E" w:rsidP="0026561E">
      <w:pPr>
        <w:spacing w:after="0" w:line="259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     </w:t>
      </w:r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Спільна участь у міжнародних спортивних змаганнях українських спортсменів, багато з яких втратили на війні </w:t>
      </w:r>
      <w:proofErr w:type="gramStart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</w:t>
      </w:r>
      <w:proofErr w:type="gramEnd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ідних та друзів, та російських і білоруських спортсменів, родичі яких вбивають українців, зумовить виникнення численних конфліктів на спортивних майданчиках, що можуть призвести до травмувань і навіть загибелі спортсменів. Особливо небезпечними в цьому плані є двобої на фехтувальних доріжках, борцівських килимах, у секторах </w:t>
      </w:r>
      <w:proofErr w:type="gramStart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стр</w:t>
      </w:r>
      <w:proofErr w:type="gramEnd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ільби з вогнепальної зброї та змагань лучників. Це також спричинить напруження, можливі сварки та бійки серед спортсменів та організаторів змагань в олімпійських селищах.</w:t>
      </w:r>
    </w:p>
    <w:p w:rsidR="001F61B1" w:rsidRPr="001F61B1" w:rsidRDefault="0026561E" w:rsidP="0026561E">
      <w:pPr>
        <w:spacing w:after="0" w:line="259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     </w:t>
      </w:r>
      <w:proofErr w:type="gramStart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Кр</w:t>
      </w:r>
      <w:proofErr w:type="gramEnd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ім того, неможливо уявити розміщення на п’єдесталах пошани українських атлетів поруч із російськими та білоруськими. Так само є неприпустимим суддівство змагань за участю українських спортсменів представниками російської федерації чи білорусі.</w:t>
      </w:r>
    </w:p>
    <w:p w:rsidR="001F61B1" w:rsidRPr="001F61B1" w:rsidRDefault="0026561E" w:rsidP="003E6AAD">
      <w:pPr>
        <w:spacing w:after="0" w:line="259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lastRenderedPageBreak/>
        <w:t xml:space="preserve">    </w:t>
      </w:r>
      <w:r w:rsidR="003E6AAD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 </w:t>
      </w:r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Зважаючи на викладене, депутати 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Малинської</w:t>
      </w:r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міської ради вважають, що допуск російських та білоруських спортсменів до міжнародних спортивних змагань у час, коли триває війна російської федерації, спрямована на знищення Українського народу та Української держави, стане неприхованою </w:t>
      </w:r>
      <w:proofErr w:type="gramStart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</w:t>
      </w:r>
      <w:proofErr w:type="gramEnd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ідтримкою цієї війни та спробою умиротворення агресора.</w:t>
      </w:r>
    </w:p>
    <w:p w:rsidR="001F61B1" w:rsidRPr="001F61B1" w:rsidRDefault="003E6AAD" w:rsidP="003E6AAD">
      <w:pPr>
        <w:spacing w:after="0" w:line="259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     </w:t>
      </w:r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У зв’язку з цим, 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Малинська</w:t>
      </w:r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міська рада закликає представництва міжнародних організацій,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розміщених на території України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</w:t>
      </w:r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та міста-побратими 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м. Малина</w:t>
      </w:r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висловити </w:t>
      </w:r>
      <w:proofErr w:type="gramStart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</w:t>
      </w:r>
      <w:proofErr w:type="gramEnd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ішучу позицію Міжнародному олімпійському комітетові, національним олімпійським комітетам країн світу та міжнародним спортивним федераціям щодо недопущення участі російських та білоруських спортсменів у Олімпійських іграх та Азійських іграх до завершення збройної агресії російської федерації проти України, включно з виведенням військ з усієї території України та вирішенням питання компенсації російською федерацією заподіяних Україні збиткі</w:t>
      </w:r>
      <w:proofErr w:type="gramStart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</w:t>
      </w:r>
      <w:proofErr w:type="gramEnd"/>
      <w:r w:rsidR="001F61B1"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:rsidR="001F61B1" w:rsidRPr="001F61B1" w:rsidRDefault="001F61B1" w:rsidP="003E6AAD">
      <w:pPr>
        <w:spacing w:after="0" w:line="259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:rsidR="001F61B1" w:rsidRPr="003E6AAD" w:rsidRDefault="001F61B1" w:rsidP="001F61B1">
      <w:pPr>
        <w:spacing w:after="160" w:line="259" w:lineRule="auto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r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За дорученням депутатів </w:t>
      </w:r>
      <w:r w:rsidR="003E6AAD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Малинської</w:t>
      </w:r>
    </w:p>
    <w:p w:rsidR="001F61B1" w:rsidRPr="001F61B1" w:rsidRDefault="001F61B1" w:rsidP="001F61B1">
      <w:pPr>
        <w:spacing w:after="160" w:line="259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proofErr w:type="gramStart"/>
      <w:r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</w:t>
      </w:r>
      <w:proofErr w:type="gramEnd"/>
      <w:r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іської ради VIII скликання</w:t>
      </w:r>
    </w:p>
    <w:p w:rsidR="001F61B1" w:rsidRPr="001F61B1" w:rsidRDefault="001F61B1" w:rsidP="001F61B1">
      <w:pPr>
        <w:spacing w:after="160" w:line="259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:rsidR="001F61B1" w:rsidRPr="001F61B1" w:rsidRDefault="001F61B1" w:rsidP="001F61B1">
      <w:pPr>
        <w:spacing w:after="160" w:line="259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:rsidR="001F61B1" w:rsidRPr="003E6AAD" w:rsidRDefault="001F61B1" w:rsidP="001F61B1">
      <w:pPr>
        <w:spacing w:after="160" w:line="259" w:lineRule="auto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r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Міський голова                                                        </w:t>
      </w:r>
      <w:r w:rsidR="003E6AAD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Олександр СИТАЙЛО</w:t>
      </w:r>
    </w:p>
    <w:p w:rsidR="001F61B1" w:rsidRPr="001F61B1" w:rsidRDefault="001F61B1" w:rsidP="001F61B1">
      <w:pPr>
        <w:spacing w:after="160" w:line="259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:rsidR="001F61B1" w:rsidRPr="001F61B1" w:rsidRDefault="001F61B1" w:rsidP="001F61B1">
      <w:pPr>
        <w:spacing w:after="160" w:line="259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:rsidR="001F61B1" w:rsidRPr="003E6AAD" w:rsidRDefault="001F61B1" w:rsidP="001F61B1">
      <w:pPr>
        <w:spacing w:after="160" w:line="259" w:lineRule="auto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r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Секретар міської </w:t>
      </w:r>
      <w:proofErr w:type="gramStart"/>
      <w:r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ради</w:t>
      </w:r>
      <w:proofErr w:type="gramEnd"/>
      <w:r w:rsidRPr="001F61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                                               </w:t>
      </w:r>
      <w:proofErr w:type="gramStart"/>
      <w:r w:rsidR="003E6AAD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Василь</w:t>
      </w:r>
      <w:proofErr w:type="gramEnd"/>
      <w:r w:rsidR="003E6AAD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МАЙСТРЕНКО</w:t>
      </w:r>
      <w:bookmarkStart w:id="0" w:name="_GoBack"/>
      <w:bookmarkEnd w:id="0"/>
    </w:p>
    <w:p w:rsidR="00C533B0" w:rsidRPr="001F61B1" w:rsidRDefault="00C533B0" w:rsidP="00C533B0">
      <w:pPr>
        <w:spacing w:after="160" w:line="259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C533B0" w:rsidRPr="00C533B0" w:rsidRDefault="00C533B0" w:rsidP="00C533B0">
      <w:pPr>
        <w:spacing w:after="160" w:line="259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uk-UA" w:eastAsia="zh-CN" w:bidi="hi-IN"/>
        </w:rPr>
      </w:pPr>
    </w:p>
    <w:p w:rsidR="00C533B0" w:rsidRPr="00C533B0" w:rsidRDefault="00C533B0" w:rsidP="00C533B0">
      <w:pPr>
        <w:spacing w:after="160" w:line="259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uk-UA" w:eastAsia="zh-CN" w:bidi="hi-IN"/>
        </w:rPr>
      </w:pPr>
      <w:r w:rsidRPr="00C533B0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uk-UA" w:eastAsia="zh-CN" w:bidi="hi-IN"/>
        </w:rPr>
        <w:t xml:space="preserve"> </w:t>
      </w:r>
    </w:p>
    <w:p w:rsidR="009D607A" w:rsidRDefault="009D607A" w:rsidP="00111E5D">
      <w:pPr>
        <w:rPr>
          <w:lang w:val="uk-UA"/>
        </w:rPr>
      </w:pPr>
    </w:p>
    <w:p w:rsidR="0026561E" w:rsidRDefault="0026561E" w:rsidP="00111E5D">
      <w:pPr>
        <w:rPr>
          <w:lang w:val="uk-UA"/>
        </w:rPr>
      </w:pPr>
    </w:p>
    <w:p w:rsidR="0026561E" w:rsidRDefault="0026561E" w:rsidP="00111E5D">
      <w:pPr>
        <w:rPr>
          <w:lang w:val="uk-UA"/>
        </w:rPr>
      </w:pPr>
    </w:p>
    <w:p w:rsidR="0026561E" w:rsidRPr="0026561E" w:rsidRDefault="0026561E" w:rsidP="00111E5D">
      <w:pPr>
        <w:rPr>
          <w:lang w:val="uk-UA"/>
        </w:rPr>
      </w:pPr>
    </w:p>
    <w:sectPr w:rsidR="0026561E" w:rsidRPr="00265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3AE4"/>
    <w:multiLevelType w:val="hybridMultilevel"/>
    <w:tmpl w:val="BF3AAFD2"/>
    <w:lvl w:ilvl="0" w:tplc="C3C2794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6C"/>
    <w:rsid w:val="00111E5D"/>
    <w:rsid w:val="00161E6C"/>
    <w:rsid w:val="001F61B1"/>
    <w:rsid w:val="0026561E"/>
    <w:rsid w:val="003E6AAD"/>
    <w:rsid w:val="009D607A"/>
    <w:rsid w:val="00C5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3571,baiaagaaboqcaaadwyeaaavngqaaaaaaaaaaaaaaaaaaaaaaaaaaaaaaaaaaaaaaaaaaaaaaaaaaaaaaaaaaaaaaaaaaaaaaaaaaaaaaaaaaaaaaaaaaaaaaaaaaaaaaaaaaaaaaaaaaaaaaaaaaaaaaaaaaaaaaaaaaaaaaaaaaaaaaaaaaaaaaaaaaaaaaaaaaaaaaaaaaaaaaaaaaaaaaaaaaaaaaaaaaaaa"/>
    <w:basedOn w:val="a"/>
    <w:rsid w:val="0026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6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3571,baiaagaaboqcaaadwyeaaavngqaaaaaaaaaaaaaaaaaaaaaaaaaaaaaaaaaaaaaaaaaaaaaaaaaaaaaaaaaaaaaaaaaaaaaaaaaaaaaaaaaaaaaaaaaaaaaaaaaaaaaaaaaaaaaaaaaaaaaaaaaaaaaaaaaaaaaaaaaaaaaaaaaaaaaaaaaaaaaaaaaaaaaaaaaaaaaaaaaaaaaaaaaaaaaaaaaaaaaaaaaaaaa"/>
    <w:basedOn w:val="a"/>
    <w:rsid w:val="0026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6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722EE-9467-41DB-BA84-C93C2360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2023-03-03T09:53:00Z</dcterms:created>
  <dcterms:modified xsi:type="dcterms:W3CDTF">2023-03-03T10:15:00Z</dcterms:modified>
</cp:coreProperties>
</file>