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2D" w:rsidRPr="003C4023" w:rsidRDefault="00ED4C41" w:rsidP="00D06BC2">
      <w:pPr>
        <w:spacing w:after="0" w:line="240" w:lineRule="auto"/>
        <w:jc w:val="center"/>
        <w:rPr>
          <w:rFonts w:ascii="Times New Roman" w:hAnsi="Times New Roman"/>
          <w:sz w:val="24"/>
          <w:szCs w:val="24"/>
          <w:lang w:val="uk-UA" w:eastAsia="ru-RU"/>
        </w:rPr>
      </w:pPr>
      <w:r>
        <w:rPr>
          <w:noProof/>
          <w:lang w:val="uk-UA" w:eastAsia="uk-UA"/>
        </w:rPr>
        <w:drawing>
          <wp:anchor distT="0" distB="0" distL="114300" distR="114300" simplePos="0" relativeHeight="251658240" behindDoc="0" locked="0" layoutInCell="1" allowOverlap="1">
            <wp:simplePos x="0" y="0"/>
            <wp:positionH relativeFrom="column">
              <wp:posOffset>2838450</wp:posOffset>
            </wp:positionH>
            <wp:positionV relativeFrom="paragraph">
              <wp:posOffset>1905</wp:posOffset>
            </wp:positionV>
            <wp:extent cx="401955" cy="61150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p>
    <w:p w:rsidR="007D4B2D" w:rsidRPr="003C4023" w:rsidRDefault="007D4B2D" w:rsidP="00D06BC2">
      <w:pPr>
        <w:spacing w:after="0" w:line="240" w:lineRule="auto"/>
        <w:jc w:val="center"/>
        <w:rPr>
          <w:rFonts w:ascii="Times New Roman" w:hAnsi="Times New Roman"/>
          <w:sz w:val="16"/>
          <w:szCs w:val="16"/>
          <w:lang w:val="uk-UA" w:eastAsia="ru-RU"/>
        </w:rPr>
      </w:pPr>
    </w:p>
    <w:p w:rsidR="007D4B2D" w:rsidRPr="003C4023" w:rsidRDefault="007D4B2D" w:rsidP="00D06BC2">
      <w:pPr>
        <w:tabs>
          <w:tab w:val="left" w:pos="2985"/>
        </w:tabs>
        <w:spacing w:after="0" w:line="240" w:lineRule="auto"/>
        <w:jc w:val="center"/>
        <w:rPr>
          <w:rFonts w:ascii="Times New Roman" w:hAnsi="Times New Roman"/>
          <w:sz w:val="20"/>
          <w:szCs w:val="20"/>
          <w:lang w:val="uk-UA" w:eastAsia="ru-RU"/>
        </w:rPr>
      </w:pPr>
    </w:p>
    <w:p w:rsidR="007D4B2D" w:rsidRPr="003C4023" w:rsidRDefault="007D4B2D" w:rsidP="00D06BC2">
      <w:pPr>
        <w:tabs>
          <w:tab w:val="left" w:pos="2985"/>
        </w:tabs>
        <w:spacing w:after="0" w:line="240" w:lineRule="auto"/>
        <w:jc w:val="center"/>
        <w:rPr>
          <w:rFonts w:ascii="Times New Roman" w:hAnsi="Times New Roman"/>
          <w:sz w:val="20"/>
          <w:szCs w:val="20"/>
          <w:lang w:val="uk-UA" w:eastAsia="ru-RU"/>
        </w:rPr>
      </w:pPr>
    </w:p>
    <w:p w:rsidR="007D4B2D" w:rsidRPr="003C4023" w:rsidRDefault="007D4B2D" w:rsidP="00D06BC2">
      <w:pPr>
        <w:tabs>
          <w:tab w:val="left" w:pos="2985"/>
        </w:tabs>
        <w:spacing w:after="0" w:line="240" w:lineRule="auto"/>
        <w:jc w:val="center"/>
        <w:rPr>
          <w:rFonts w:ascii="Times New Roman" w:hAnsi="Times New Roman"/>
          <w:sz w:val="20"/>
          <w:szCs w:val="20"/>
          <w:lang w:val="uk-UA" w:eastAsia="ru-RU"/>
        </w:rPr>
      </w:pPr>
    </w:p>
    <w:p w:rsidR="007D4B2D" w:rsidRPr="003C4023" w:rsidRDefault="007D4B2D" w:rsidP="00D06BC2">
      <w:pPr>
        <w:tabs>
          <w:tab w:val="left" w:pos="2985"/>
          <w:tab w:val="left" w:pos="3195"/>
          <w:tab w:val="center" w:pos="4819"/>
        </w:tabs>
        <w:spacing w:after="0" w:line="360" w:lineRule="auto"/>
        <w:jc w:val="center"/>
        <w:rPr>
          <w:rFonts w:ascii="Times New Roman" w:hAnsi="Times New Roman"/>
          <w:b/>
          <w:sz w:val="24"/>
          <w:szCs w:val="24"/>
          <w:lang w:val="uk-UA" w:eastAsia="ru-RU"/>
        </w:rPr>
      </w:pPr>
      <w:r w:rsidRPr="003C4023">
        <w:rPr>
          <w:rFonts w:ascii="Times New Roman" w:hAnsi="Times New Roman"/>
          <w:b/>
          <w:sz w:val="24"/>
          <w:szCs w:val="24"/>
          <w:lang w:val="uk-UA" w:eastAsia="ru-RU"/>
        </w:rPr>
        <w:t>УКРАЇНА</w:t>
      </w:r>
    </w:p>
    <w:p w:rsidR="007D4B2D" w:rsidRPr="003C4023" w:rsidRDefault="007D4B2D" w:rsidP="00D06BC2">
      <w:pPr>
        <w:tabs>
          <w:tab w:val="left" w:pos="2985"/>
          <w:tab w:val="center" w:pos="4819"/>
        </w:tabs>
        <w:spacing w:after="0" w:line="360" w:lineRule="auto"/>
        <w:jc w:val="center"/>
        <w:rPr>
          <w:rFonts w:ascii="Times New Roman" w:hAnsi="Times New Roman"/>
          <w:b/>
          <w:sz w:val="28"/>
          <w:szCs w:val="28"/>
          <w:lang w:val="uk-UA" w:eastAsia="ru-RU"/>
        </w:rPr>
      </w:pPr>
      <w:r w:rsidRPr="003C4023">
        <w:rPr>
          <w:rFonts w:ascii="Times New Roman" w:hAnsi="Times New Roman"/>
          <w:b/>
          <w:sz w:val="28"/>
          <w:szCs w:val="28"/>
          <w:lang w:val="uk-UA" w:eastAsia="ru-RU"/>
        </w:rPr>
        <w:t>МАЛИНСЬКА МІСЬКА РАДА ЖИТОМИРСЬКОЇ ОБЛАСТІ</w:t>
      </w:r>
    </w:p>
    <w:p w:rsidR="007D4B2D" w:rsidRPr="003C4023" w:rsidRDefault="007D4B2D" w:rsidP="00D06BC2">
      <w:pPr>
        <w:tabs>
          <w:tab w:val="left" w:pos="2985"/>
        </w:tabs>
        <w:spacing w:after="0" w:line="240" w:lineRule="auto"/>
        <w:jc w:val="center"/>
        <w:rPr>
          <w:rFonts w:ascii="Times New Roman" w:hAnsi="Times New Roman"/>
          <w:b/>
          <w:sz w:val="28"/>
          <w:szCs w:val="28"/>
          <w:lang w:val="uk-UA" w:eastAsia="ru-RU"/>
        </w:rPr>
      </w:pPr>
    </w:p>
    <w:p w:rsidR="007D4B2D" w:rsidRPr="003C4023" w:rsidRDefault="007D4B2D" w:rsidP="00D06BC2">
      <w:pPr>
        <w:keepNext/>
        <w:spacing w:after="0" w:line="240" w:lineRule="auto"/>
        <w:jc w:val="center"/>
        <w:outlineLvl w:val="4"/>
        <w:rPr>
          <w:rFonts w:ascii="Times New Roman" w:hAnsi="Times New Roman"/>
          <w:b/>
          <w:bCs/>
          <w:sz w:val="28"/>
          <w:szCs w:val="28"/>
          <w:lang w:val="uk-UA" w:eastAsia="ru-RU"/>
        </w:rPr>
      </w:pPr>
      <w:r w:rsidRPr="003C4023">
        <w:rPr>
          <w:rFonts w:ascii="Times New Roman" w:hAnsi="Times New Roman"/>
          <w:b/>
          <w:bCs/>
          <w:sz w:val="28"/>
          <w:szCs w:val="28"/>
          <w:lang w:val="uk-UA" w:eastAsia="ru-RU"/>
        </w:rPr>
        <w:t>РОЗПОРЯДЖЕННЯ</w:t>
      </w:r>
    </w:p>
    <w:p w:rsidR="007D4B2D" w:rsidRPr="00F245A6" w:rsidRDefault="007D4B2D" w:rsidP="00D06BC2">
      <w:pPr>
        <w:keepNext/>
        <w:tabs>
          <w:tab w:val="left" w:pos="2985"/>
          <w:tab w:val="center" w:pos="4819"/>
        </w:tabs>
        <w:spacing w:after="0" w:line="240" w:lineRule="auto"/>
        <w:jc w:val="center"/>
        <w:outlineLvl w:val="1"/>
        <w:rPr>
          <w:rFonts w:ascii="Times New Roman" w:hAnsi="Times New Roman"/>
          <w:b/>
          <w:bCs/>
          <w:lang w:val="uk-UA" w:eastAsia="ru-RU"/>
        </w:rPr>
      </w:pPr>
      <w:r w:rsidRPr="003C4023">
        <w:rPr>
          <w:rFonts w:ascii="Times New Roman" w:hAnsi="Times New Roman"/>
          <w:b/>
          <w:bCs/>
          <w:lang w:val="uk-UA" w:eastAsia="ru-RU"/>
        </w:rPr>
        <w:t>МІСЬКОГО ГОЛОВИ</w:t>
      </w:r>
    </w:p>
    <w:p w:rsidR="007D4B2D" w:rsidRPr="00F245A6" w:rsidRDefault="007D4B2D" w:rsidP="00D06BC2">
      <w:pPr>
        <w:keepNext/>
        <w:tabs>
          <w:tab w:val="left" w:pos="2985"/>
          <w:tab w:val="center" w:pos="4819"/>
        </w:tabs>
        <w:spacing w:after="0" w:line="240" w:lineRule="auto"/>
        <w:outlineLvl w:val="1"/>
        <w:rPr>
          <w:rFonts w:ascii="Times New Roman" w:hAnsi="Times New Roman"/>
          <w:b/>
          <w:bCs/>
          <w:sz w:val="24"/>
          <w:szCs w:val="24"/>
          <w:lang w:val="uk-UA" w:eastAsia="ru-RU"/>
        </w:rPr>
      </w:pPr>
    </w:p>
    <w:p w:rsidR="007D4B2D" w:rsidRPr="00725DC4" w:rsidRDefault="007D4B2D" w:rsidP="00D06BC2">
      <w:pPr>
        <w:keepNext/>
        <w:tabs>
          <w:tab w:val="left" w:pos="2985"/>
          <w:tab w:val="center" w:pos="4819"/>
        </w:tabs>
        <w:spacing w:after="0" w:line="240" w:lineRule="auto"/>
        <w:outlineLvl w:val="1"/>
        <w:rPr>
          <w:rFonts w:ascii="Times New Roman" w:hAnsi="Times New Roman"/>
          <w:sz w:val="28"/>
          <w:szCs w:val="28"/>
          <w:u w:val="single"/>
          <w:lang w:val="uk-UA" w:eastAsia="ru-RU"/>
        </w:rPr>
      </w:pPr>
      <w:r>
        <w:rPr>
          <w:rFonts w:ascii="Times New Roman" w:hAnsi="Times New Roman"/>
          <w:sz w:val="28"/>
          <w:szCs w:val="28"/>
          <w:u w:val="single"/>
          <w:lang w:val="uk-UA" w:eastAsia="ru-RU"/>
        </w:rPr>
        <w:t>в</w:t>
      </w:r>
      <w:r w:rsidRPr="003C4023">
        <w:rPr>
          <w:rFonts w:ascii="Times New Roman" w:hAnsi="Times New Roman"/>
          <w:sz w:val="28"/>
          <w:szCs w:val="28"/>
          <w:u w:val="single"/>
          <w:lang w:val="uk-UA" w:eastAsia="ru-RU"/>
        </w:rPr>
        <w:t>ід</w:t>
      </w:r>
      <w:r w:rsidR="0016056A">
        <w:rPr>
          <w:rFonts w:ascii="Times New Roman" w:hAnsi="Times New Roman"/>
          <w:sz w:val="28"/>
          <w:szCs w:val="28"/>
          <w:u w:val="single"/>
          <w:lang w:val="uk-UA" w:eastAsia="ru-RU"/>
        </w:rPr>
        <w:t xml:space="preserve">  </w:t>
      </w:r>
      <w:r w:rsidR="005A1ED8">
        <w:rPr>
          <w:rFonts w:ascii="Times New Roman" w:hAnsi="Times New Roman"/>
          <w:sz w:val="28"/>
          <w:szCs w:val="28"/>
          <w:u w:val="single"/>
          <w:lang w:val="uk-UA" w:eastAsia="ru-RU"/>
        </w:rPr>
        <w:t>24</w:t>
      </w:r>
      <w:r>
        <w:rPr>
          <w:rFonts w:ascii="Times New Roman" w:hAnsi="Times New Roman"/>
          <w:sz w:val="28"/>
          <w:szCs w:val="28"/>
          <w:u w:val="single"/>
          <w:lang w:val="uk-UA" w:eastAsia="ru-RU"/>
        </w:rPr>
        <w:t>.</w:t>
      </w:r>
      <w:r w:rsidR="0069727D">
        <w:rPr>
          <w:rFonts w:ascii="Times New Roman" w:hAnsi="Times New Roman"/>
          <w:sz w:val="28"/>
          <w:szCs w:val="28"/>
          <w:u w:val="single"/>
          <w:lang w:val="uk-UA" w:eastAsia="ru-RU"/>
        </w:rPr>
        <w:t>01</w:t>
      </w:r>
      <w:r>
        <w:rPr>
          <w:rFonts w:ascii="Times New Roman" w:hAnsi="Times New Roman"/>
          <w:sz w:val="28"/>
          <w:szCs w:val="28"/>
          <w:u w:val="single"/>
          <w:lang w:val="uk-UA" w:eastAsia="ru-RU"/>
        </w:rPr>
        <w:t>.20</w:t>
      </w:r>
      <w:r w:rsidR="0069727D">
        <w:rPr>
          <w:rFonts w:ascii="Times New Roman" w:hAnsi="Times New Roman"/>
          <w:sz w:val="28"/>
          <w:szCs w:val="28"/>
          <w:u w:val="single"/>
          <w:lang w:val="uk-UA" w:eastAsia="ru-RU"/>
        </w:rPr>
        <w:t>20</w:t>
      </w:r>
      <w:r>
        <w:rPr>
          <w:rFonts w:ascii="Times New Roman" w:hAnsi="Times New Roman"/>
          <w:sz w:val="28"/>
          <w:szCs w:val="28"/>
          <w:u w:val="single"/>
          <w:lang w:val="uk-UA" w:eastAsia="ru-RU"/>
        </w:rPr>
        <w:t xml:space="preserve"> </w:t>
      </w:r>
      <w:r w:rsidR="005A1ED8">
        <w:rPr>
          <w:rFonts w:ascii="Times New Roman" w:hAnsi="Times New Roman"/>
          <w:sz w:val="28"/>
          <w:szCs w:val="28"/>
          <w:u w:val="single"/>
          <w:lang w:val="uk-UA" w:eastAsia="ru-RU"/>
        </w:rPr>
        <w:t xml:space="preserve"> </w:t>
      </w:r>
      <w:r w:rsidRPr="003C4023">
        <w:rPr>
          <w:rFonts w:ascii="Times New Roman" w:hAnsi="Times New Roman"/>
          <w:sz w:val="28"/>
          <w:szCs w:val="28"/>
          <w:u w:val="single"/>
          <w:lang w:val="uk-UA" w:eastAsia="ru-RU"/>
        </w:rPr>
        <w:t>№</w:t>
      </w:r>
      <w:r w:rsidR="005A1ED8">
        <w:rPr>
          <w:rFonts w:ascii="Times New Roman" w:hAnsi="Times New Roman"/>
          <w:sz w:val="28"/>
          <w:szCs w:val="28"/>
          <w:u w:val="single"/>
          <w:lang w:val="uk-UA" w:eastAsia="ru-RU"/>
        </w:rPr>
        <w:t xml:space="preserve"> 7</w:t>
      </w:r>
      <w:r>
        <w:rPr>
          <w:rFonts w:ascii="Times New Roman" w:hAnsi="Times New Roman"/>
          <w:sz w:val="28"/>
          <w:szCs w:val="28"/>
          <w:u w:val="single"/>
          <w:lang w:val="uk-UA" w:eastAsia="ru-RU"/>
        </w:rPr>
        <w:t xml:space="preserve">  </w:t>
      </w:r>
    </w:p>
    <w:p w:rsidR="007D4B2D" w:rsidRPr="00F245A6" w:rsidRDefault="007D4B2D" w:rsidP="0016056A">
      <w:pPr>
        <w:spacing w:after="0" w:line="360" w:lineRule="auto"/>
        <w:rPr>
          <w:rFonts w:ascii="Times New Roman" w:hAnsi="Times New Roman"/>
          <w:sz w:val="28"/>
          <w:szCs w:val="28"/>
          <w:lang w:val="uk-UA" w:eastAsia="ru-RU"/>
        </w:rPr>
      </w:pPr>
    </w:p>
    <w:p w:rsidR="007D4B2D" w:rsidRPr="00725DC4" w:rsidRDefault="007D4B2D" w:rsidP="00725DC4">
      <w:pPr>
        <w:tabs>
          <w:tab w:val="left" w:pos="4140"/>
          <w:tab w:val="left" w:pos="5220"/>
        </w:tabs>
        <w:spacing w:after="0" w:line="240" w:lineRule="auto"/>
        <w:ind w:right="4315"/>
        <w:rPr>
          <w:rFonts w:ascii="Times New Roman" w:hAnsi="Times New Roman"/>
          <w:sz w:val="28"/>
          <w:szCs w:val="28"/>
          <w:lang w:val="uk-UA" w:eastAsia="ru-RU"/>
        </w:rPr>
      </w:pPr>
      <w:r w:rsidRPr="00844EEE">
        <w:rPr>
          <w:rFonts w:ascii="Times New Roman" w:hAnsi="Times New Roman"/>
          <w:sz w:val="28"/>
          <w:szCs w:val="28"/>
          <w:lang w:val="uk-UA" w:eastAsia="ru-RU"/>
        </w:rPr>
        <w:t xml:space="preserve">Про </w:t>
      </w:r>
      <w:r w:rsidR="00725DC4">
        <w:rPr>
          <w:rFonts w:ascii="Times New Roman" w:hAnsi="Times New Roman"/>
          <w:sz w:val="28"/>
          <w:szCs w:val="28"/>
          <w:lang w:val="uk-UA" w:eastAsia="ru-RU"/>
        </w:rPr>
        <w:t xml:space="preserve">оприлюднення публічної інформації у формі відкритих даних розпорядником яких є </w:t>
      </w:r>
      <w:proofErr w:type="spellStart"/>
      <w:r w:rsidR="00725DC4">
        <w:rPr>
          <w:rFonts w:ascii="Times New Roman" w:hAnsi="Times New Roman"/>
          <w:sz w:val="28"/>
          <w:szCs w:val="28"/>
          <w:lang w:val="uk-UA" w:eastAsia="ru-RU"/>
        </w:rPr>
        <w:t>Малинська</w:t>
      </w:r>
      <w:proofErr w:type="spellEnd"/>
      <w:r w:rsidR="00725DC4">
        <w:rPr>
          <w:rFonts w:ascii="Times New Roman" w:hAnsi="Times New Roman"/>
          <w:sz w:val="28"/>
          <w:szCs w:val="28"/>
          <w:lang w:val="uk-UA" w:eastAsia="ru-RU"/>
        </w:rPr>
        <w:t xml:space="preserve"> міська рада та її виконавчий комітет</w:t>
      </w:r>
      <w:r w:rsidR="0016056A" w:rsidRPr="0016056A">
        <w:rPr>
          <w:rFonts w:ascii="Times New Roman" w:hAnsi="Times New Roman"/>
          <w:sz w:val="28"/>
          <w:szCs w:val="28"/>
          <w:lang w:eastAsia="ru-RU"/>
        </w:rPr>
        <w:t> </w:t>
      </w:r>
    </w:p>
    <w:p w:rsidR="0016056A" w:rsidRPr="00F245A6" w:rsidRDefault="0016056A" w:rsidP="0016056A">
      <w:pPr>
        <w:tabs>
          <w:tab w:val="left" w:pos="4140"/>
          <w:tab w:val="left" w:pos="5220"/>
        </w:tabs>
        <w:spacing w:after="0" w:line="360" w:lineRule="auto"/>
        <w:ind w:right="4315"/>
        <w:rPr>
          <w:rFonts w:ascii="Times New Roman" w:hAnsi="Times New Roman"/>
          <w:sz w:val="28"/>
          <w:szCs w:val="28"/>
          <w:lang w:val="uk-UA" w:eastAsia="ru-RU"/>
        </w:rPr>
      </w:pPr>
    </w:p>
    <w:p w:rsidR="007D4B2D" w:rsidRDefault="007D4B2D" w:rsidP="0016056A">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З</w:t>
      </w:r>
      <w:r w:rsidRPr="00961FBD">
        <w:rPr>
          <w:rFonts w:ascii="Times New Roman" w:hAnsi="Times New Roman"/>
          <w:sz w:val="28"/>
          <w:szCs w:val="20"/>
          <w:lang w:val="uk-UA" w:eastAsia="ru-RU"/>
        </w:rPr>
        <w:t xml:space="preserve"> метою </w:t>
      </w:r>
      <w:r w:rsidR="00725DC4">
        <w:rPr>
          <w:rFonts w:ascii="Times New Roman" w:hAnsi="Times New Roman"/>
          <w:sz w:val="28"/>
          <w:szCs w:val="20"/>
          <w:lang w:val="uk-UA" w:eastAsia="ru-RU"/>
        </w:rPr>
        <w:t>реалізац</w:t>
      </w:r>
      <w:r w:rsidR="00765810">
        <w:rPr>
          <w:rFonts w:ascii="Times New Roman" w:hAnsi="Times New Roman"/>
          <w:sz w:val="28"/>
          <w:szCs w:val="20"/>
          <w:lang w:val="uk-UA" w:eastAsia="ru-RU"/>
        </w:rPr>
        <w:t>і</w:t>
      </w:r>
      <w:r w:rsidR="00725DC4">
        <w:rPr>
          <w:rFonts w:ascii="Times New Roman" w:hAnsi="Times New Roman"/>
          <w:sz w:val="28"/>
          <w:szCs w:val="20"/>
          <w:lang w:val="uk-UA" w:eastAsia="ru-RU"/>
        </w:rPr>
        <w:t>ї полі</w:t>
      </w:r>
      <w:r w:rsidR="00765810">
        <w:rPr>
          <w:rFonts w:ascii="Times New Roman" w:hAnsi="Times New Roman"/>
          <w:sz w:val="28"/>
          <w:szCs w:val="20"/>
          <w:lang w:val="uk-UA" w:eastAsia="ru-RU"/>
        </w:rPr>
        <w:t>т</w:t>
      </w:r>
      <w:r w:rsidR="00725DC4">
        <w:rPr>
          <w:rFonts w:ascii="Times New Roman" w:hAnsi="Times New Roman"/>
          <w:sz w:val="28"/>
          <w:szCs w:val="20"/>
          <w:lang w:val="uk-UA" w:eastAsia="ru-RU"/>
        </w:rPr>
        <w:t>ики відкритих даних</w:t>
      </w:r>
      <w:r w:rsidR="00A22158">
        <w:rPr>
          <w:rFonts w:ascii="Times New Roman" w:hAnsi="Times New Roman"/>
          <w:sz w:val="28"/>
          <w:szCs w:val="20"/>
          <w:lang w:val="uk-UA" w:eastAsia="ru-RU"/>
        </w:rPr>
        <w:t>,</w:t>
      </w:r>
      <w:r w:rsidR="00725DC4">
        <w:rPr>
          <w:rFonts w:ascii="Times New Roman" w:hAnsi="Times New Roman"/>
          <w:sz w:val="28"/>
          <w:szCs w:val="20"/>
          <w:lang w:val="uk-UA" w:eastAsia="ru-RU"/>
        </w:rPr>
        <w:t xml:space="preserve"> </w:t>
      </w:r>
      <w:r w:rsidR="00A22158" w:rsidRPr="00567DA4">
        <w:rPr>
          <w:rFonts w:ascii="Times New Roman" w:hAnsi="Times New Roman"/>
          <w:sz w:val="28"/>
          <w:szCs w:val="20"/>
          <w:lang w:val="uk-UA" w:eastAsia="ru-RU"/>
        </w:rPr>
        <w:t xml:space="preserve">керуючись  </w:t>
      </w:r>
      <w:r w:rsidR="00A22158">
        <w:rPr>
          <w:rFonts w:ascii="Times New Roman" w:hAnsi="Times New Roman"/>
          <w:sz w:val="28"/>
          <w:szCs w:val="20"/>
          <w:lang w:val="uk-UA" w:eastAsia="ru-RU"/>
        </w:rPr>
        <w:t xml:space="preserve">принципами Міжнародної хартії відкритих даних: відкритість за замовчуванням, чіткість та оперативність, доступність та використання,  розвиток електронного врядування  та залучення громадян, </w:t>
      </w:r>
      <w:r w:rsidR="00725DC4">
        <w:rPr>
          <w:rFonts w:ascii="Times New Roman" w:hAnsi="Times New Roman"/>
          <w:sz w:val="28"/>
          <w:szCs w:val="20"/>
          <w:lang w:val="uk-UA" w:eastAsia="ru-RU"/>
        </w:rPr>
        <w:t>згідно Закону Укра</w:t>
      </w:r>
      <w:r w:rsidR="00765810">
        <w:rPr>
          <w:rFonts w:ascii="Times New Roman" w:hAnsi="Times New Roman"/>
          <w:sz w:val="28"/>
          <w:szCs w:val="20"/>
          <w:lang w:val="uk-UA" w:eastAsia="ru-RU"/>
        </w:rPr>
        <w:t>ї</w:t>
      </w:r>
      <w:r w:rsidR="00725DC4">
        <w:rPr>
          <w:rFonts w:ascii="Times New Roman" w:hAnsi="Times New Roman"/>
          <w:sz w:val="28"/>
          <w:szCs w:val="20"/>
          <w:lang w:val="uk-UA" w:eastAsia="ru-RU"/>
        </w:rPr>
        <w:t xml:space="preserve">ни «Про доступ </w:t>
      </w:r>
      <w:r w:rsidR="00765810">
        <w:rPr>
          <w:rFonts w:ascii="Times New Roman" w:hAnsi="Times New Roman"/>
          <w:sz w:val="28"/>
          <w:szCs w:val="20"/>
          <w:lang w:val="uk-UA" w:eastAsia="ru-RU"/>
        </w:rPr>
        <w:t xml:space="preserve">до публічної інформації», Постанови Кабінету Міністрів України від 21.10..2015 № 835 </w:t>
      </w:r>
      <w:r w:rsidR="00A22158">
        <w:rPr>
          <w:rFonts w:ascii="Times New Roman" w:hAnsi="Times New Roman"/>
          <w:sz w:val="28"/>
          <w:szCs w:val="20"/>
          <w:lang w:val="uk-UA" w:eastAsia="ru-RU"/>
        </w:rPr>
        <w:t xml:space="preserve">                     </w:t>
      </w:r>
      <w:r w:rsidR="00765810">
        <w:rPr>
          <w:rFonts w:ascii="Times New Roman" w:hAnsi="Times New Roman"/>
          <w:sz w:val="28"/>
          <w:szCs w:val="20"/>
          <w:lang w:val="uk-UA" w:eastAsia="ru-RU"/>
        </w:rPr>
        <w:t>«Про затвердження Положення про набори даних які підлягають оприлюдненню у формі відкритих даних»</w:t>
      </w:r>
      <w:r w:rsidR="00A22158">
        <w:rPr>
          <w:rFonts w:ascii="Times New Roman" w:hAnsi="Times New Roman"/>
          <w:sz w:val="28"/>
          <w:szCs w:val="20"/>
          <w:lang w:val="uk-UA" w:eastAsia="ru-RU"/>
        </w:rPr>
        <w:t xml:space="preserve"> </w:t>
      </w:r>
      <w:r w:rsidR="006236ED">
        <w:rPr>
          <w:rFonts w:ascii="Times New Roman" w:hAnsi="Times New Roman"/>
          <w:sz w:val="28"/>
          <w:szCs w:val="20"/>
          <w:lang w:val="uk-UA" w:eastAsia="ru-RU"/>
        </w:rPr>
        <w:t xml:space="preserve"> </w:t>
      </w:r>
      <w:r w:rsidR="00A22158">
        <w:rPr>
          <w:rFonts w:ascii="Times New Roman" w:hAnsi="Times New Roman"/>
          <w:sz w:val="28"/>
          <w:szCs w:val="20"/>
          <w:lang w:val="uk-UA" w:eastAsia="ru-RU"/>
        </w:rPr>
        <w:t xml:space="preserve">та </w:t>
      </w:r>
      <w:proofErr w:type="spellStart"/>
      <w:r w:rsidR="00765810">
        <w:rPr>
          <w:rFonts w:ascii="Times New Roman" w:hAnsi="Times New Roman"/>
          <w:sz w:val="28"/>
          <w:szCs w:val="20"/>
          <w:lang w:val="uk-UA" w:eastAsia="ru-RU"/>
        </w:rPr>
        <w:t>п.п</w:t>
      </w:r>
      <w:proofErr w:type="spellEnd"/>
      <w:r w:rsidR="00765810">
        <w:rPr>
          <w:rFonts w:ascii="Times New Roman" w:hAnsi="Times New Roman"/>
          <w:sz w:val="28"/>
          <w:szCs w:val="20"/>
          <w:lang w:val="uk-UA" w:eastAsia="ru-RU"/>
        </w:rPr>
        <w:t xml:space="preserve">. 1, 19, 20, ч. 4 ст.42. ч.1. ст. 73 </w:t>
      </w:r>
      <w:r w:rsidRPr="00567DA4">
        <w:rPr>
          <w:rFonts w:ascii="Times New Roman" w:hAnsi="Times New Roman"/>
          <w:sz w:val="28"/>
          <w:szCs w:val="20"/>
          <w:lang w:val="uk-UA" w:eastAsia="ru-RU"/>
        </w:rPr>
        <w:t>Закону України «Про місцеве самоврядування в Україні»</w:t>
      </w:r>
      <w:r>
        <w:rPr>
          <w:rFonts w:ascii="Times New Roman" w:hAnsi="Times New Roman"/>
          <w:sz w:val="28"/>
          <w:szCs w:val="20"/>
          <w:lang w:val="uk-UA" w:eastAsia="ru-RU"/>
        </w:rPr>
        <w:t>:</w:t>
      </w:r>
    </w:p>
    <w:p w:rsidR="007D4B2D" w:rsidRDefault="007D4B2D" w:rsidP="00C71AC9">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 xml:space="preserve"> </w:t>
      </w:r>
    </w:p>
    <w:p w:rsidR="00A22158" w:rsidRDefault="007D4B2D" w:rsidP="00A22158">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1</w:t>
      </w:r>
      <w:r w:rsidR="006236ED">
        <w:rPr>
          <w:rFonts w:ascii="Times New Roman" w:hAnsi="Times New Roman"/>
          <w:sz w:val="28"/>
          <w:szCs w:val="20"/>
          <w:lang w:val="uk-UA" w:eastAsia="ru-RU"/>
        </w:rPr>
        <w:t>.</w:t>
      </w:r>
      <w:r w:rsidR="006236ED" w:rsidRPr="006236ED">
        <w:rPr>
          <w:rFonts w:ascii="Times New Roman" w:hAnsi="Times New Roman"/>
          <w:sz w:val="28"/>
          <w:szCs w:val="20"/>
          <w:lang w:val="uk-UA" w:eastAsia="ru-RU"/>
        </w:rPr>
        <w:t xml:space="preserve"> </w:t>
      </w:r>
      <w:r w:rsidR="00A22158">
        <w:rPr>
          <w:rFonts w:ascii="Times New Roman" w:hAnsi="Times New Roman"/>
          <w:sz w:val="28"/>
          <w:szCs w:val="20"/>
          <w:lang w:val="uk-UA" w:eastAsia="ru-RU"/>
        </w:rPr>
        <w:t>Затвердити Положення про набори даних, які підлягають оприлюдненню у формі відкритих даних,</w:t>
      </w:r>
      <w:r w:rsidR="00A22158" w:rsidRPr="00A22158">
        <w:rPr>
          <w:rFonts w:ascii="Times New Roman" w:hAnsi="Times New Roman"/>
          <w:sz w:val="28"/>
          <w:szCs w:val="20"/>
          <w:lang w:val="uk-UA" w:eastAsia="ru-RU"/>
        </w:rPr>
        <w:t xml:space="preserve"> </w:t>
      </w:r>
      <w:r w:rsidR="00A22158">
        <w:rPr>
          <w:rFonts w:ascii="Times New Roman" w:hAnsi="Times New Roman"/>
          <w:sz w:val="28"/>
          <w:szCs w:val="20"/>
          <w:lang w:val="uk-UA" w:eastAsia="ru-RU"/>
        </w:rPr>
        <w:t xml:space="preserve">розпорядником </w:t>
      </w:r>
      <w:r w:rsidR="00A22158" w:rsidRPr="00A22158">
        <w:rPr>
          <w:rFonts w:ascii="Times New Roman" w:hAnsi="Times New Roman"/>
          <w:sz w:val="28"/>
          <w:szCs w:val="20"/>
          <w:lang w:val="uk-UA" w:eastAsia="ru-RU"/>
        </w:rPr>
        <w:t xml:space="preserve">яких є </w:t>
      </w:r>
      <w:proofErr w:type="spellStart"/>
      <w:r w:rsidR="00A22158" w:rsidRPr="00A22158">
        <w:rPr>
          <w:rFonts w:ascii="Times New Roman" w:hAnsi="Times New Roman"/>
          <w:sz w:val="28"/>
          <w:szCs w:val="20"/>
          <w:lang w:val="uk-UA" w:eastAsia="ru-RU"/>
        </w:rPr>
        <w:t>Малинська</w:t>
      </w:r>
      <w:proofErr w:type="spellEnd"/>
      <w:r w:rsidR="00A22158" w:rsidRPr="00A22158">
        <w:rPr>
          <w:rFonts w:ascii="Times New Roman" w:hAnsi="Times New Roman"/>
          <w:sz w:val="28"/>
          <w:szCs w:val="20"/>
          <w:lang w:val="uk-UA" w:eastAsia="ru-RU"/>
        </w:rPr>
        <w:t xml:space="preserve"> міська рада та її виконавчий комітет (додаток</w:t>
      </w:r>
      <w:r w:rsidR="00A22158">
        <w:rPr>
          <w:rFonts w:ascii="Times New Roman" w:hAnsi="Times New Roman"/>
          <w:sz w:val="28"/>
          <w:szCs w:val="20"/>
          <w:lang w:val="uk-UA" w:eastAsia="ru-RU"/>
        </w:rPr>
        <w:t xml:space="preserve"> 1</w:t>
      </w:r>
      <w:r w:rsidR="00A22158" w:rsidRPr="00A22158">
        <w:rPr>
          <w:rFonts w:ascii="Times New Roman" w:hAnsi="Times New Roman"/>
          <w:sz w:val="28"/>
          <w:szCs w:val="20"/>
          <w:lang w:val="uk-UA" w:eastAsia="ru-RU"/>
        </w:rPr>
        <w:t>).</w:t>
      </w:r>
    </w:p>
    <w:p w:rsidR="00A22158" w:rsidRPr="00A22158" w:rsidRDefault="00A22158" w:rsidP="00A22158">
      <w:pPr>
        <w:spacing w:after="0" w:line="240" w:lineRule="auto"/>
        <w:ind w:firstLine="540"/>
        <w:jc w:val="both"/>
        <w:rPr>
          <w:rFonts w:ascii="Times New Roman" w:hAnsi="Times New Roman"/>
          <w:sz w:val="28"/>
          <w:szCs w:val="20"/>
          <w:lang w:val="uk-UA" w:eastAsia="ru-RU"/>
        </w:rPr>
      </w:pPr>
    </w:p>
    <w:p w:rsidR="007D4B2D" w:rsidRDefault="00A22158" w:rsidP="003907A7">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 xml:space="preserve">2. </w:t>
      </w:r>
      <w:r w:rsidR="006236ED">
        <w:rPr>
          <w:rFonts w:ascii="Times New Roman" w:hAnsi="Times New Roman"/>
          <w:sz w:val="28"/>
          <w:szCs w:val="20"/>
          <w:lang w:val="uk-UA" w:eastAsia="ru-RU"/>
        </w:rPr>
        <w:t xml:space="preserve">Затвердити </w:t>
      </w:r>
      <w:r w:rsidR="00F019F2">
        <w:rPr>
          <w:rFonts w:ascii="Times New Roman" w:hAnsi="Times New Roman"/>
          <w:sz w:val="28"/>
          <w:szCs w:val="20"/>
          <w:lang w:val="uk-UA" w:eastAsia="ru-RU"/>
        </w:rPr>
        <w:t>П</w:t>
      </w:r>
      <w:r w:rsidR="00765810">
        <w:rPr>
          <w:rFonts w:ascii="Times New Roman" w:hAnsi="Times New Roman"/>
          <w:sz w:val="28"/>
          <w:szCs w:val="20"/>
          <w:lang w:val="uk-UA" w:eastAsia="ru-RU"/>
        </w:rPr>
        <w:t>ерелік наборів даних, які підлягають оприл</w:t>
      </w:r>
      <w:r>
        <w:rPr>
          <w:rFonts w:ascii="Times New Roman" w:hAnsi="Times New Roman"/>
          <w:sz w:val="28"/>
          <w:szCs w:val="20"/>
          <w:lang w:val="uk-UA" w:eastAsia="ru-RU"/>
        </w:rPr>
        <w:t xml:space="preserve">юдненню у формі відкритих даних, </w:t>
      </w:r>
      <w:r w:rsidR="00765810">
        <w:rPr>
          <w:rFonts w:ascii="Times New Roman" w:hAnsi="Times New Roman"/>
          <w:sz w:val="28"/>
          <w:szCs w:val="20"/>
          <w:lang w:val="uk-UA" w:eastAsia="ru-RU"/>
        </w:rPr>
        <w:t xml:space="preserve">розпорядником яких є </w:t>
      </w:r>
      <w:proofErr w:type="spellStart"/>
      <w:r w:rsidR="00765810">
        <w:rPr>
          <w:rFonts w:ascii="Times New Roman" w:hAnsi="Times New Roman"/>
          <w:sz w:val="28"/>
          <w:szCs w:val="20"/>
          <w:lang w:val="uk-UA" w:eastAsia="ru-RU"/>
        </w:rPr>
        <w:t>Малинська</w:t>
      </w:r>
      <w:proofErr w:type="spellEnd"/>
      <w:r w:rsidR="00765810">
        <w:rPr>
          <w:rFonts w:ascii="Times New Roman" w:hAnsi="Times New Roman"/>
          <w:sz w:val="28"/>
          <w:szCs w:val="20"/>
          <w:lang w:val="uk-UA" w:eastAsia="ru-RU"/>
        </w:rPr>
        <w:t xml:space="preserve"> міська рада та її виконавчий комітет</w:t>
      </w:r>
      <w:r w:rsidR="007D4B2D">
        <w:rPr>
          <w:rFonts w:ascii="Times New Roman" w:hAnsi="Times New Roman"/>
          <w:sz w:val="28"/>
          <w:szCs w:val="20"/>
          <w:lang w:val="uk-UA" w:eastAsia="ru-RU"/>
        </w:rPr>
        <w:t xml:space="preserve"> (додаток</w:t>
      </w:r>
      <w:r>
        <w:rPr>
          <w:rFonts w:ascii="Times New Roman" w:hAnsi="Times New Roman"/>
          <w:sz w:val="28"/>
          <w:szCs w:val="20"/>
          <w:lang w:val="uk-UA" w:eastAsia="ru-RU"/>
        </w:rPr>
        <w:t xml:space="preserve"> 2</w:t>
      </w:r>
      <w:r w:rsidR="007D4B2D">
        <w:rPr>
          <w:rFonts w:ascii="Times New Roman" w:hAnsi="Times New Roman"/>
          <w:sz w:val="28"/>
          <w:szCs w:val="20"/>
          <w:lang w:val="uk-UA" w:eastAsia="ru-RU"/>
        </w:rPr>
        <w:t>).</w:t>
      </w:r>
    </w:p>
    <w:p w:rsidR="007D4B2D" w:rsidRDefault="007D4B2D" w:rsidP="003907A7">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 xml:space="preserve"> </w:t>
      </w:r>
    </w:p>
    <w:p w:rsidR="007D4B2D" w:rsidRDefault="007D4B2D" w:rsidP="003907A7">
      <w:pPr>
        <w:spacing w:after="0" w:line="240" w:lineRule="auto"/>
        <w:ind w:firstLine="540"/>
        <w:jc w:val="both"/>
        <w:rPr>
          <w:rFonts w:ascii="Times New Roman" w:hAnsi="Times New Roman"/>
          <w:sz w:val="28"/>
          <w:szCs w:val="20"/>
          <w:lang w:val="uk-UA" w:eastAsia="ru-RU"/>
        </w:rPr>
      </w:pPr>
      <w:r>
        <w:rPr>
          <w:rFonts w:ascii="Times New Roman" w:hAnsi="Times New Roman"/>
          <w:sz w:val="28"/>
          <w:szCs w:val="20"/>
          <w:lang w:val="uk-UA" w:eastAsia="ru-RU"/>
        </w:rPr>
        <w:t xml:space="preserve">2. </w:t>
      </w:r>
      <w:r w:rsidR="00765810">
        <w:rPr>
          <w:rFonts w:ascii="Times New Roman" w:hAnsi="Times New Roman"/>
          <w:sz w:val="28"/>
          <w:szCs w:val="20"/>
          <w:lang w:val="uk-UA" w:eastAsia="ru-RU"/>
        </w:rPr>
        <w:t>Відділу організаційної роботи та по зв’язках з громадськістю виконавчого комітету здійснити реєстрацію Малинської міської ради на Єдиному державному веб-порталі відкритих даних та здійснювати технічну і консультаційну підтримку відповідальних осіб  міської ради, структурних підрозділів виконавчого комітету та комунальних підприємств Малинської міської ради щодо підготовки наборів даних у формі відкритих даних.</w:t>
      </w:r>
    </w:p>
    <w:p w:rsidR="007D4B2D" w:rsidRDefault="007D4B2D" w:rsidP="003907A7">
      <w:pPr>
        <w:spacing w:after="0" w:line="240" w:lineRule="auto"/>
        <w:jc w:val="both"/>
        <w:rPr>
          <w:rFonts w:ascii="Times New Roman" w:hAnsi="Times New Roman"/>
          <w:sz w:val="28"/>
          <w:szCs w:val="28"/>
          <w:lang w:val="uk-UA" w:eastAsia="ru-RU"/>
        </w:rPr>
      </w:pPr>
    </w:p>
    <w:p w:rsidR="009E6CFB" w:rsidRDefault="00765810" w:rsidP="003907A7">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009E6CFB">
        <w:rPr>
          <w:rFonts w:ascii="Times New Roman" w:hAnsi="Times New Roman"/>
          <w:sz w:val="28"/>
          <w:szCs w:val="28"/>
          <w:lang w:val="uk-UA" w:eastAsia="ru-RU"/>
        </w:rPr>
        <w:t>Керівникам структурних підрозділів виконавчого комітету Малинської міської ради, комунальних підприємств, установ, організацій:</w:t>
      </w:r>
    </w:p>
    <w:p w:rsidR="007D4B2D" w:rsidRPr="003907A7" w:rsidRDefault="009E6CFB" w:rsidP="003907A7">
      <w:pPr>
        <w:spacing w:after="0" w:line="240" w:lineRule="auto"/>
        <w:ind w:firstLine="567"/>
        <w:jc w:val="both"/>
        <w:rPr>
          <w:rFonts w:ascii="Times New Roman" w:hAnsi="Times New Roman"/>
          <w:b/>
          <w:sz w:val="28"/>
          <w:szCs w:val="28"/>
          <w:lang w:val="uk-UA" w:eastAsia="ru-RU"/>
        </w:rPr>
      </w:pPr>
      <w:r>
        <w:rPr>
          <w:rFonts w:ascii="Times New Roman" w:hAnsi="Times New Roman"/>
          <w:sz w:val="28"/>
          <w:szCs w:val="28"/>
          <w:lang w:val="uk-UA" w:eastAsia="ru-RU"/>
        </w:rPr>
        <w:t xml:space="preserve">1) </w:t>
      </w:r>
      <w:r w:rsidR="00EF1B5D">
        <w:rPr>
          <w:rFonts w:ascii="Times New Roman" w:hAnsi="Times New Roman"/>
          <w:sz w:val="28"/>
          <w:szCs w:val="28"/>
          <w:lang w:val="uk-UA" w:eastAsia="ru-RU"/>
        </w:rPr>
        <w:t xml:space="preserve"> визначити посадових осіб відповідальних за  підготовку та оприлюднення наборів даних</w:t>
      </w:r>
      <w:r>
        <w:rPr>
          <w:rFonts w:ascii="Times New Roman" w:hAnsi="Times New Roman"/>
          <w:sz w:val="28"/>
          <w:szCs w:val="28"/>
          <w:lang w:val="uk-UA" w:eastAsia="ru-RU"/>
        </w:rPr>
        <w:t>,</w:t>
      </w:r>
      <w:r w:rsidR="00EF1B5D">
        <w:rPr>
          <w:rFonts w:ascii="Times New Roman" w:hAnsi="Times New Roman"/>
          <w:sz w:val="28"/>
          <w:szCs w:val="28"/>
          <w:lang w:val="uk-UA" w:eastAsia="ru-RU"/>
        </w:rPr>
        <w:t xml:space="preserve"> які підлягають оприлюдненню у формі відкритих </w:t>
      </w:r>
      <w:r w:rsidR="00EF1B5D">
        <w:rPr>
          <w:rFonts w:ascii="Times New Roman" w:hAnsi="Times New Roman"/>
          <w:sz w:val="28"/>
          <w:szCs w:val="28"/>
          <w:lang w:val="uk-UA" w:eastAsia="ru-RU"/>
        </w:rPr>
        <w:lastRenderedPageBreak/>
        <w:t xml:space="preserve">даних на офіційному веб-сайті Малинської міської ради та  </w:t>
      </w:r>
      <w:r w:rsidR="00EF1B5D" w:rsidRPr="00EF1B5D">
        <w:rPr>
          <w:rFonts w:ascii="Times New Roman" w:hAnsi="Times New Roman"/>
          <w:sz w:val="28"/>
          <w:szCs w:val="28"/>
          <w:lang w:val="uk-UA" w:eastAsia="ru-RU"/>
        </w:rPr>
        <w:t>Єдиному державному веб-порталі відкритих даних</w:t>
      </w:r>
      <w:r w:rsidR="00EF1B5D">
        <w:rPr>
          <w:rFonts w:ascii="Times New Roman" w:hAnsi="Times New Roman"/>
          <w:sz w:val="28"/>
          <w:szCs w:val="28"/>
          <w:lang w:val="uk-UA" w:eastAsia="ru-RU"/>
        </w:rPr>
        <w:t xml:space="preserve"> та надати відповідну інформацію для подальшого узагальнення відділу організаційної роботи та по зв’язках з громадськістю виконавчого комітету </w:t>
      </w:r>
      <w:r w:rsidR="00EF1B5D" w:rsidRPr="003907A7">
        <w:rPr>
          <w:rFonts w:ascii="Times New Roman" w:hAnsi="Times New Roman"/>
          <w:b/>
          <w:sz w:val="28"/>
          <w:szCs w:val="28"/>
          <w:lang w:val="uk-UA" w:eastAsia="ru-RU"/>
        </w:rPr>
        <w:t>до</w:t>
      </w:r>
      <w:r w:rsidR="00A22158">
        <w:rPr>
          <w:rFonts w:ascii="Times New Roman" w:hAnsi="Times New Roman"/>
          <w:b/>
          <w:sz w:val="28"/>
          <w:szCs w:val="28"/>
          <w:lang w:val="uk-UA" w:eastAsia="ru-RU"/>
        </w:rPr>
        <w:t xml:space="preserve"> 31.01.2020</w:t>
      </w:r>
      <w:r w:rsidR="00EF1B5D" w:rsidRPr="003907A7">
        <w:rPr>
          <w:rFonts w:ascii="Times New Roman" w:hAnsi="Times New Roman"/>
          <w:b/>
          <w:sz w:val="28"/>
          <w:szCs w:val="28"/>
          <w:lang w:val="uk-UA" w:eastAsia="ru-RU"/>
        </w:rPr>
        <w:t>.</w:t>
      </w:r>
    </w:p>
    <w:p w:rsidR="00EF1B5D" w:rsidRDefault="009E6CFB" w:rsidP="003907A7">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2)</w:t>
      </w:r>
      <w:r w:rsidR="00EF1B5D" w:rsidRPr="00EF1B5D">
        <w:rPr>
          <w:rFonts w:ascii="Times New Roman" w:hAnsi="Times New Roman"/>
          <w:sz w:val="28"/>
          <w:szCs w:val="28"/>
          <w:lang w:val="uk-UA" w:eastAsia="ru-RU"/>
        </w:rPr>
        <w:t xml:space="preserve"> </w:t>
      </w:r>
      <w:r w:rsidR="00EF1B5D">
        <w:rPr>
          <w:rFonts w:ascii="Times New Roman" w:hAnsi="Times New Roman"/>
          <w:sz w:val="28"/>
          <w:szCs w:val="28"/>
          <w:lang w:val="uk-UA" w:eastAsia="ru-RU"/>
        </w:rPr>
        <w:t>взяти під особистий контроль достовірність, своєчасність та повноту надання інформації на офі</w:t>
      </w:r>
      <w:r w:rsidR="003907A7">
        <w:rPr>
          <w:rFonts w:ascii="Times New Roman" w:hAnsi="Times New Roman"/>
          <w:sz w:val="28"/>
          <w:szCs w:val="28"/>
          <w:lang w:val="uk-UA" w:eastAsia="ru-RU"/>
        </w:rPr>
        <w:t>ці</w:t>
      </w:r>
      <w:r w:rsidR="00EF1B5D">
        <w:rPr>
          <w:rFonts w:ascii="Times New Roman" w:hAnsi="Times New Roman"/>
          <w:sz w:val="28"/>
          <w:szCs w:val="28"/>
          <w:lang w:val="uk-UA" w:eastAsia="ru-RU"/>
        </w:rPr>
        <w:t xml:space="preserve">йному веб-сайті </w:t>
      </w:r>
      <w:r w:rsidR="00EF1B5D" w:rsidRPr="00EF1B5D">
        <w:rPr>
          <w:rFonts w:ascii="Times New Roman" w:hAnsi="Times New Roman"/>
          <w:sz w:val="28"/>
          <w:szCs w:val="28"/>
          <w:lang w:val="uk-UA" w:eastAsia="ru-RU"/>
        </w:rPr>
        <w:t>Малинської міської ради та  Єдиному державному веб-порталі відкритих даних</w:t>
      </w:r>
      <w:r w:rsidR="003907A7">
        <w:rPr>
          <w:rFonts w:ascii="Times New Roman" w:hAnsi="Times New Roman"/>
          <w:sz w:val="28"/>
          <w:szCs w:val="28"/>
          <w:lang w:val="uk-UA" w:eastAsia="ru-RU"/>
        </w:rPr>
        <w:t xml:space="preserve"> визначеними відповідальними особами </w:t>
      </w:r>
      <w:r>
        <w:rPr>
          <w:rFonts w:ascii="Times New Roman" w:hAnsi="Times New Roman"/>
          <w:sz w:val="28"/>
          <w:szCs w:val="28"/>
          <w:lang w:val="uk-UA" w:eastAsia="ru-RU"/>
        </w:rPr>
        <w:t xml:space="preserve">кожного структурного підрозділу виконавчого комітету Малинської міської ради та </w:t>
      </w:r>
      <w:r w:rsidR="003907A7">
        <w:rPr>
          <w:rFonts w:ascii="Times New Roman" w:hAnsi="Times New Roman"/>
          <w:sz w:val="28"/>
          <w:szCs w:val="28"/>
          <w:lang w:val="uk-UA" w:eastAsia="ru-RU"/>
        </w:rPr>
        <w:t>комунальних підприємств Малинської міської ради.</w:t>
      </w:r>
    </w:p>
    <w:p w:rsidR="003907A7" w:rsidRDefault="003907A7" w:rsidP="003907A7">
      <w:pPr>
        <w:spacing w:after="0" w:line="240" w:lineRule="auto"/>
        <w:ind w:firstLine="567"/>
        <w:jc w:val="both"/>
        <w:rPr>
          <w:rFonts w:ascii="Times New Roman" w:hAnsi="Times New Roman"/>
          <w:sz w:val="28"/>
          <w:szCs w:val="28"/>
          <w:lang w:val="uk-UA" w:eastAsia="ru-RU"/>
        </w:rPr>
      </w:pPr>
    </w:p>
    <w:p w:rsidR="003907A7" w:rsidRDefault="009E6CFB" w:rsidP="003907A7">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4</w:t>
      </w:r>
      <w:r w:rsidR="003907A7">
        <w:rPr>
          <w:rFonts w:ascii="Times New Roman" w:hAnsi="Times New Roman"/>
          <w:sz w:val="28"/>
          <w:szCs w:val="28"/>
          <w:lang w:val="uk-UA" w:eastAsia="ru-RU"/>
        </w:rPr>
        <w:t>. Відповідальним особам:</w:t>
      </w:r>
    </w:p>
    <w:p w:rsidR="007D4B2D" w:rsidRPr="0042295C" w:rsidRDefault="003907A7" w:rsidP="003907A7">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w:t>
      </w:r>
      <w:r w:rsidR="009E6CFB">
        <w:rPr>
          <w:rFonts w:ascii="Times New Roman" w:hAnsi="Times New Roman"/>
          <w:sz w:val="28"/>
          <w:szCs w:val="28"/>
          <w:lang w:val="uk-UA" w:eastAsia="ru-RU"/>
        </w:rPr>
        <w:t>)</w:t>
      </w:r>
      <w:r>
        <w:rPr>
          <w:rFonts w:ascii="Times New Roman" w:hAnsi="Times New Roman"/>
          <w:sz w:val="28"/>
          <w:szCs w:val="28"/>
          <w:lang w:val="uk-UA" w:eastAsia="ru-RU"/>
        </w:rPr>
        <w:t xml:space="preserve">  розробити паспорти наборів даних із зазначенням назви набору даних, короткого опису, дати створення, формату, частоти оновлення </w:t>
      </w:r>
      <w:r w:rsidRPr="0042295C">
        <w:rPr>
          <w:rFonts w:ascii="Times New Roman" w:hAnsi="Times New Roman"/>
          <w:b/>
          <w:sz w:val="28"/>
          <w:szCs w:val="28"/>
          <w:lang w:val="uk-UA" w:eastAsia="ru-RU"/>
        </w:rPr>
        <w:t>до</w:t>
      </w:r>
      <w:r w:rsidR="00A22158" w:rsidRPr="0042295C">
        <w:rPr>
          <w:rFonts w:ascii="Times New Roman" w:hAnsi="Times New Roman"/>
          <w:b/>
          <w:sz w:val="28"/>
          <w:szCs w:val="28"/>
          <w:lang w:val="uk-UA" w:eastAsia="ru-RU"/>
        </w:rPr>
        <w:t xml:space="preserve"> 1</w:t>
      </w:r>
      <w:r w:rsidR="0042295C" w:rsidRPr="0042295C">
        <w:rPr>
          <w:rFonts w:ascii="Times New Roman" w:hAnsi="Times New Roman"/>
          <w:b/>
          <w:sz w:val="28"/>
          <w:szCs w:val="28"/>
          <w:lang w:val="uk-UA" w:eastAsia="ru-RU"/>
        </w:rPr>
        <w:t>4</w:t>
      </w:r>
      <w:r w:rsidR="00A22158" w:rsidRPr="0042295C">
        <w:rPr>
          <w:rFonts w:ascii="Times New Roman" w:hAnsi="Times New Roman"/>
          <w:b/>
          <w:sz w:val="28"/>
          <w:szCs w:val="28"/>
          <w:lang w:val="uk-UA" w:eastAsia="ru-RU"/>
        </w:rPr>
        <w:t>.02.2020</w:t>
      </w:r>
      <w:r w:rsidRPr="0042295C">
        <w:rPr>
          <w:rFonts w:ascii="Times New Roman" w:hAnsi="Times New Roman"/>
          <w:b/>
          <w:sz w:val="28"/>
          <w:szCs w:val="28"/>
          <w:lang w:val="uk-UA" w:eastAsia="ru-RU"/>
        </w:rPr>
        <w:t>;</w:t>
      </w:r>
    </w:p>
    <w:p w:rsidR="003907A7" w:rsidRPr="003907A7" w:rsidRDefault="003907A7" w:rsidP="003907A7">
      <w:pPr>
        <w:spacing w:after="0" w:line="240" w:lineRule="auto"/>
        <w:ind w:firstLine="567"/>
        <w:jc w:val="both"/>
        <w:rPr>
          <w:rFonts w:ascii="Times New Roman" w:hAnsi="Times New Roman"/>
          <w:b/>
          <w:sz w:val="28"/>
          <w:szCs w:val="28"/>
          <w:lang w:val="uk-UA" w:eastAsia="ru-RU"/>
        </w:rPr>
      </w:pPr>
      <w:r>
        <w:rPr>
          <w:rFonts w:ascii="Times New Roman" w:hAnsi="Times New Roman"/>
          <w:sz w:val="28"/>
          <w:szCs w:val="28"/>
          <w:lang w:val="uk-UA" w:eastAsia="ru-RU"/>
        </w:rPr>
        <w:t>2</w:t>
      </w:r>
      <w:r w:rsidR="009E6CFB">
        <w:rPr>
          <w:rFonts w:ascii="Times New Roman" w:hAnsi="Times New Roman"/>
          <w:sz w:val="28"/>
          <w:szCs w:val="28"/>
          <w:lang w:val="uk-UA" w:eastAsia="ru-RU"/>
        </w:rPr>
        <w:t>)</w:t>
      </w:r>
      <w:r>
        <w:rPr>
          <w:rFonts w:ascii="Times New Roman" w:hAnsi="Times New Roman"/>
          <w:sz w:val="28"/>
          <w:szCs w:val="28"/>
          <w:lang w:val="uk-UA" w:eastAsia="ru-RU"/>
        </w:rPr>
        <w:t xml:space="preserve"> оприлюднити набори даних на</w:t>
      </w:r>
      <w:r w:rsidRPr="003907A7">
        <w:rPr>
          <w:rFonts w:ascii="Times New Roman" w:hAnsi="Times New Roman"/>
          <w:sz w:val="28"/>
          <w:szCs w:val="28"/>
          <w:lang w:val="uk-UA" w:eastAsia="ru-RU"/>
        </w:rPr>
        <w:t xml:space="preserve">  Єдиному державному веб-порталі відкритих даних </w:t>
      </w:r>
      <w:r>
        <w:rPr>
          <w:rFonts w:ascii="Times New Roman" w:hAnsi="Times New Roman"/>
          <w:sz w:val="28"/>
          <w:szCs w:val="28"/>
          <w:lang w:val="uk-UA" w:eastAsia="ru-RU"/>
        </w:rPr>
        <w:t xml:space="preserve">та надати відділу організаційної роботи та по зв’язках                                  з громадськістю  виконавчого комітету актуальну інформацію по наборах даних  (посилання із </w:t>
      </w:r>
      <w:r w:rsidRPr="003907A7">
        <w:rPr>
          <w:rFonts w:ascii="Times New Roman" w:hAnsi="Times New Roman"/>
          <w:sz w:val="28"/>
          <w:szCs w:val="28"/>
          <w:lang w:val="uk-UA" w:eastAsia="ru-RU"/>
        </w:rPr>
        <w:t>Єдино</w:t>
      </w:r>
      <w:r>
        <w:rPr>
          <w:rFonts w:ascii="Times New Roman" w:hAnsi="Times New Roman"/>
          <w:sz w:val="28"/>
          <w:szCs w:val="28"/>
          <w:lang w:val="uk-UA" w:eastAsia="ru-RU"/>
        </w:rPr>
        <w:t>го</w:t>
      </w:r>
      <w:r w:rsidRPr="003907A7">
        <w:rPr>
          <w:rFonts w:ascii="Times New Roman" w:hAnsi="Times New Roman"/>
          <w:sz w:val="28"/>
          <w:szCs w:val="28"/>
          <w:lang w:val="uk-UA" w:eastAsia="ru-RU"/>
        </w:rPr>
        <w:t xml:space="preserve"> державно</w:t>
      </w:r>
      <w:r>
        <w:rPr>
          <w:rFonts w:ascii="Times New Roman" w:hAnsi="Times New Roman"/>
          <w:sz w:val="28"/>
          <w:szCs w:val="28"/>
          <w:lang w:val="uk-UA" w:eastAsia="ru-RU"/>
        </w:rPr>
        <w:t>го</w:t>
      </w:r>
      <w:r w:rsidRPr="003907A7">
        <w:rPr>
          <w:rFonts w:ascii="Times New Roman" w:hAnsi="Times New Roman"/>
          <w:sz w:val="28"/>
          <w:szCs w:val="28"/>
          <w:lang w:val="uk-UA" w:eastAsia="ru-RU"/>
        </w:rPr>
        <w:t xml:space="preserve"> веб-портал</w:t>
      </w:r>
      <w:r>
        <w:rPr>
          <w:rFonts w:ascii="Times New Roman" w:hAnsi="Times New Roman"/>
          <w:sz w:val="28"/>
          <w:szCs w:val="28"/>
          <w:lang w:val="uk-UA" w:eastAsia="ru-RU"/>
        </w:rPr>
        <w:t>у</w:t>
      </w:r>
      <w:r w:rsidR="00763081">
        <w:rPr>
          <w:rFonts w:ascii="Times New Roman" w:hAnsi="Times New Roman"/>
          <w:sz w:val="28"/>
          <w:szCs w:val="28"/>
          <w:lang w:val="uk-UA" w:eastAsia="ru-RU"/>
        </w:rPr>
        <w:t xml:space="preserve"> відкритих даних</w:t>
      </w:r>
      <w:r>
        <w:rPr>
          <w:rFonts w:ascii="Times New Roman" w:hAnsi="Times New Roman"/>
          <w:sz w:val="28"/>
          <w:szCs w:val="28"/>
          <w:lang w:val="uk-UA" w:eastAsia="ru-RU"/>
        </w:rPr>
        <w:t>) для оприлюд</w:t>
      </w:r>
      <w:r w:rsidR="00763081">
        <w:rPr>
          <w:rFonts w:ascii="Times New Roman" w:hAnsi="Times New Roman"/>
          <w:sz w:val="28"/>
          <w:szCs w:val="28"/>
          <w:lang w:val="uk-UA" w:eastAsia="ru-RU"/>
        </w:rPr>
        <w:t>н</w:t>
      </w:r>
      <w:r>
        <w:rPr>
          <w:rFonts w:ascii="Times New Roman" w:hAnsi="Times New Roman"/>
          <w:sz w:val="28"/>
          <w:szCs w:val="28"/>
          <w:lang w:val="uk-UA" w:eastAsia="ru-RU"/>
        </w:rPr>
        <w:t xml:space="preserve">ення на офіційному веб-сайті Малинської міської ради </w:t>
      </w:r>
      <w:r w:rsidRPr="0042295C">
        <w:rPr>
          <w:rFonts w:ascii="Times New Roman" w:hAnsi="Times New Roman"/>
          <w:b/>
          <w:sz w:val="28"/>
          <w:szCs w:val="28"/>
          <w:lang w:val="uk-UA" w:eastAsia="ru-RU"/>
        </w:rPr>
        <w:t>до</w:t>
      </w:r>
      <w:r w:rsidR="0042295C" w:rsidRPr="0042295C">
        <w:rPr>
          <w:rFonts w:ascii="Times New Roman" w:hAnsi="Times New Roman"/>
          <w:b/>
          <w:sz w:val="28"/>
          <w:szCs w:val="28"/>
          <w:lang w:val="uk-UA" w:eastAsia="ru-RU"/>
        </w:rPr>
        <w:t xml:space="preserve"> </w:t>
      </w:r>
      <w:r w:rsidR="005B7D71">
        <w:rPr>
          <w:rFonts w:ascii="Times New Roman" w:hAnsi="Times New Roman"/>
          <w:b/>
          <w:sz w:val="28"/>
          <w:szCs w:val="28"/>
          <w:lang w:val="uk-UA" w:eastAsia="ru-RU"/>
        </w:rPr>
        <w:t>20</w:t>
      </w:r>
      <w:r w:rsidR="0042295C" w:rsidRPr="0042295C">
        <w:rPr>
          <w:rFonts w:ascii="Times New Roman" w:hAnsi="Times New Roman"/>
          <w:b/>
          <w:sz w:val="28"/>
          <w:szCs w:val="28"/>
          <w:lang w:val="uk-UA" w:eastAsia="ru-RU"/>
        </w:rPr>
        <w:t>.03.2020</w:t>
      </w:r>
      <w:r w:rsidRPr="0042295C">
        <w:rPr>
          <w:rFonts w:ascii="Times New Roman" w:hAnsi="Times New Roman"/>
          <w:b/>
          <w:sz w:val="28"/>
          <w:szCs w:val="28"/>
          <w:lang w:val="uk-UA" w:eastAsia="ru-RU"/>
        </w:rPr>
        <w:t>.</w:t>
      </w:r>
    </w:p>
    <w:p w:rsidR="003907A7" w:rsidRPr="003907A7" w:rsidRDefault="003907A7" w:rsidP="003907A7">
      <w:pPr>
        <w:spacing w:after="0" w:line="240" w:lineRule="auto"/>
        <w:ind w:firstLine="567"/>
        <w:jc w:val="both"/>
        <w:rPr>
          <w:rFonts w:ascii="Times New Roman" w:hAnsi="Times New Roman"/>
          <w:b/>
          <w:sz w:val="28"/>
          <w:szCs w:val="28"/>
          <w:lang w:val="uk-UA" w:eastAsia="ru-RU"/>
        </w:rPr>
      </w:pPr>
    </w:p>
    <w:p w:rsidR="003907A7" w:rsidRDefault="009E6CFB" w:rsidP="003907A7">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5</w:t>
      </w:r>
      <w:r w:rsidR="003907A7">
        <w:rPr>
          <w:rFonts w:ascii="Times New Roman" w:hAnsi="Times New Roman"/>
          <w:sz w:val="28"/>
          <w:szCs w:val="28"/>
          <w:lang w:val="uk-UA" w:eastAsia="ru-RU"/>
        </w:rPr>
        <w:t xml:space="preserve">. Контроль за виконанням даного розпорядження  </w:t>
      </w:r>
      <w:r>
        <w:rPr>
          <w:rFonts w:ascii="Times New Roman" w:hAnsi="Times New Roman"/>
          <w:sz w:val="28"/>
          <w:szCs w:val="28"/>
          <w:lang w:val="uk-UA" w:eastAsia="ru-RU"/>
        </w:rPr>
        <w:t>покласти на керуючу справами виконавчого комітету Малинської міської ради  (Світлана СИВКО)</w:t>
      </w:r>
      <w:r w:rsidR="003907A7">
        <w:rPr>
          <w:rFonts w:ascii="Times New Roman" w:hAnsi="Times New Roman"/>
          <w:sz w:val="28"/>
          <w:szCs w:val="28"/>
          <w:lang w:val="uk-UA" w:eastAsia="ru-RU"/>
        </w:rPr>
        <w:t>.</w:t>
      </w:r>
    </w:p>
    <w:p w:rsidR="003907A7" w:rsidRDefault="003907A7" w:rsidP="003907A7">
      <w:pPr>
        <w:spacing w:after="0" w:line="240" w:lineRule="auto"/>
        <w:ind w:firstLine="567"/>
        <w:jc w:val="both"/>
        <w:rPr>
          <w:rFonts w:ascii="Times New Roman" w:hAnsi="Times New Roman"/>
          <w:sz w:val="28"/>
          <w:szCs w:val="28"/>
          <w:lang w:val="uk-UA" w:eastAsia="ru-RU"/>
        </w:rPr>
      </w:pPr>
    </w:p>
    <w:p w:rsidR="003907A7" w:rsidRDefault="003907A7" w:rsidP="003907A7">
      <w:pPr>
        <w:spacing w:after="0" w:line="240" w:lineRule="auto"/>
        <w:ind w:firstLine="567"/>
        <w:jc w:val="both"/>
        <w:rPr>
          <w:rFonts w:ascii="Times New Roman" w:hAnsi="Times New Roman"/>
          <w:sz w:val="28"/>
          <w:szCs w:val="28"/>
          <w:lang w:val="uk-UA" w:eastAsia="ru-RU"/>
        </w:rPr>
      </w:pPr>
    </w:p>
    <w:p w:rsidR="003907A7" w:rsidRDefault="003907A7" w:rsidP="003907A7">
      <w:pPr>
        <w:spacing w:after="0" w:line="240" w:lineRule="auto"/>
        <w:ind w:firstLine="567"/>
        <w:jc w:val="both"/>
        <w:rPr>
          <w:rFonts w:ascii="Times New Roman" w:hAnsi="Times New Roman"/>
          <w:sz w:val="28"/>
          <w:szCs w:val="28"/>
          <w:lang w:val="uk-UA" w:eastAsia="ru-RU"/>
        </w:rPr>
      </w:pPr>
    </w:p>
    <w:p w:rsidR="007D4B2D" w:rsidRPr="005569FA" w:rsidRDefault="007D4B2D" w:rsidP="003907A7">
      <w:pPr>
        <w:spacing w:after="0" w:line="240" w:lineRule="auto"/>
        <w:jc w:val="both"/>
        <w:rPr>
          <w:rFonts w:ascii="Times New Roman" w:hAnsi="Times New Roman"/>
          <w:sz w:val="28"/>
          <w:szCs w:val="28"/>
          <w:lang w:val="uk-UA" w:eastAsia="ru-RU"/>
        </w:rPr>
      </w:pPr>
      <w:r w:rsidRPr="005C0DAC">
        <w:rPr>
          <w:rFonts w:ascii="Times New Roman" w:hAnsi="Times New Roman"/>
          <w:sz w:val="28"/>
          <w:szCs w:val="28"/>
          <w:lang w:val="uk-UA" w:eastAsia="ru-RU"/>
        </w:rPr>
        <w:t xml:space="preserve">Міський голова  </w:t>
      </w:r>
      <w:r w:rsidRPr="005C0DAC">
        <w:rPr>
          <w:rFonts w:ascii="Times New Roman" w:hAnsi="Times New Roman"/>
          <w:sz w:val="28"/>
          <w:szCs w:val="28"/>
          <w:lang w:val="uk-UA" w:eastAsia="ru-RU"/>
        </w:rPr>
        <w:tab/>
        <w:t xml:space="preserve">   </w:t>
      </w:r>
      <w:r w:rsidR="003907A7" w:rsidRPr="005C0DAC">
        <w:rPr>
          <w:rFonts w:ascii="Times New Roman" w:hAnsi="Times New Roman"/>
          <w:sz w:val="28"/>
          <w:szCs w:val="28"/>
          <w:lang w:val="uk-UA" w:eastAsia="ru-RU"/>
        </w:rPr>
        <w:t xml:space="preserve">        </w:t>
      </w:r>
      <w:r w:rsidRPr="005C0DAC">
        <w:rPr>
          <w:rFonts w:ascii="Times New Roman" w:hAnsi="Times New Roman"/>
          <w:sz w:val="28"/>
          <w:szCs w:val="28"/>
          <w:lang w:val="uk-UA" w:eastAsia="ru-RU"/>
        </w:rPr>
        <w:t xml:space="preserve">                                   </w:t>
      </w:r>
      <w:r w:rsidR="003907A7" w:rsidRPr="005C0DAC">
        <w:rPr>
          <w:rFonts w:ascii="Times New Roman" w:hAnsi="Times New Roman"/>
          <w:sz w:val="28"/>
          <w:szCs w:val="28"/>
          <w:lang w:val="uk-UA" w:eastAsia="ru-RU"/>
        </w:rPr>
        <w:t xml:space="preserve">                        </w:t>
      </w:r>
      <w:r w:rsidRPr="005C0DAC">
        <w:rPr>
          <w:rFonts w:ascii="Times New Roman" w:hAnsi="Times New Roman"/>
          <w:sz w:val="28"/>
          <w:szCs w:val="28"/>
          <w:lang w:val="uk-UA" w:eastAsia="ru-RU"/>
        </w:rPr>
        <w:t xml:space="preserve">   </w:t>
      </w:r>
      <w:r>
        <w:rPr>
          <w:rFonts w:ascii="Times New Roman" w:hAnsi="Times New Roman"/>
          <w:sz w:val="28"/>
          <w:szCs w:val="28"/>
          <w:lang w:val="uk-UA" w:eastAsia="ru-RU"/>
        </w:rPr>
        <w:t>Олексій ШОСТАК</w:t>
      </w:r>
    </w:p>
    <w:p w:rsidR="007D4B2D" w:rsidRDefault="007D4B2D" w:rsidP="003907A7">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7D4B2D" w:rsidRDefault="007D4B2D" w:rsidP="00227065">
      <w:pPr>
        <w:jc w:val="both"/>
        <w:rPr>
          <w:rFonts w:ascii="Times New Roman" w:hAnsi="Times New Roman"/>
          <w:sz w:val="28"/>
          <w:szCs w:val="28"/>
          <w:lang w:val="uk-UA" w:eastAsia="ru-RU"/>
        </w:rPr>
      </w:pPr>
    </w:p>
    <w:p w:rsidR="00ED4C41" w:rsidRDefault="00ED4C41" w:rsidP="00227065">
      <w:pPr>
        <w:jc w:val="both"/>
        <w:rPr>
          <w:rFonts w:ascii="Times New Roman" w:hAnsi="Times New Roman"/>
          <w:sz w:val="28"/>
          <w:szCs w:val="28"/>
          <w:lang w:val="uk-UA" w:eastAsia="ru-RU"/>
        </w:rPr>
      </w:pPr>
    </w:p>
    <w:p w:rsidR="00ED4C41" w:rsidRDefault="00ED4C41" w:rsidP="00227065">
      <w:pPr>
        <w:jc w:val="both"/>
        <w:rPr>
          <w:rFonts w:ascii="Times New Roman" w:hAnsi="Times New Roman"/>
          <w:sz w:val="28"/>
          <w:szCs w:val="28"/>
          <w:lang w:val="uk-UA" w:eastAsia="ru-RU"/>
        </w:rPr>
      </w:pPr>
    </w:p>
    <w:p w:rsidR="003907A7" w:rsidRDefault="003907A7"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907A7" w:rsidRDefault="003907A7" w:rsidP="0042295C">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42295C" w:rsidRDefault="0042295C" w:rsidP="0042295C">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3907A7" w:rsidRDefault="003907A7"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Pr="003F3936" w:rsidRDefault="003F3936" w:rsidP="003F3936">
      <w:pPr>
        <w:spacing w:after="0" w:line="259" w:lineRule="auto"/>
        <w:ind w:left="247" w:right="287" w:hanging="10"/>
        <w:jc w:val="right"/>
        <w:rPr>
          <w:rFonts w:ascii="Times New Roman" w:eastAsia="Times New Roman" w:hAnsi="Times New Roman"/>
          <w:color w:val="000000"/>
          <w:sz w:val="24"/>
          <w:szCs w:val="24"/>
          <w:lang w:val="uk-UA" w:eastAsia="uk-UA"/>
        </w:rPr>
      </w:pPr>
      <w:r w:rsidRPr="003F3936">
        <w:rPr>
          <w:rFonts w:ascii="Times New Roman" w:eastAsia="Times New Roman" w:hAnsi="Times New Roman"/>
          <w:color w:val="000000"/>
          <w:sz w:val="24"/>
          <w:szCs w:val="24"/>
          <w:lang w:val="uk-UA" w:eastAsia="uk-UA"/>
        </w:rPr>
        <w:lastRenderedPageBreak/>
        <w:t>Додаток 1</w:t>
      </w:r>
    </w:p>
    <w:p w:rsidR="003F3936" w:rsidRPr="003F3936" w:rsidRDefault="003F3936" w:rsidP="003F3936">
      <w:pPr>
        <w:spacing w:after="0" w:line="259" w:lineRule="auto"/>
        <w:ind w:left="247" w:right="287" w:hanging="10"/>
        <w:jc w:val="right"/>
        <w:rPr>
          <w:rFonts w:ascii="Times New Roman" w:eastAsia="Times New Roman" w:hAnsi="Times New Roman"/>
          <w:color w:val="000000"/>
          <w:sz w:val="24"/>
          <w:szCs w:val="24"/>
          <w:lang w:val="uk-UA" w:eastAsia="uk-UA"/>
        </w:rPr>
      </w:pPr>
      <w:r w:rsidRPr="003F3936">
        <w:rPr>
          <w:rFonts w:ascii="Times New Roman" w:eastAsia="Times New Roman" w:hAnsi="Times New Roman"/>
          <w:color w:val="000000"/>
          <w:sz w:val="24"/>
          <w:szCs w:val="24"/>
          <w:lang w:val="uk-UA" w:eastAsia="uk-UA"/>
        </w:rPr>
        <w:t>до розпорядження міського голови</w:t>
      </w:r>
    </w:p>
    <w:p w:rsidR="003F3936" w:rsidRPr="003F3936" w:rsidRDefault="003F3936" w:rsidP="003F3936">
      <w:pPr>
        <w:spacing w:after="0" w:line="259" w:lineRule="auto"/>
        <w:ind w:left="247" w:right="287" w:hanging="10"/>
        <w:jc w:val="right"/>
        <w:rPr>
          <w:rFonts w:ascii="Times New Roman" w:eastAsia="Times New Roman" w:hAnsi="Times New Roman"/>
          <w:color w:val="000000"/>
          <w:sz w:val="24"/>
          <w:szCs w:val="24"/>
          <w:lang w:val="uk-UA" w:eastAsia="uk-UA"/>
        </w:rPr>
      </w:pPr>
      <w:r w:rsidRPr="003F3936">
        <w:rPr>
          <w:rFonts w:ascii="Times New Roman" w:eastAsia="Times New Roman" w:hAnsi="Times New Roman"/>
          <w:color w:val="000000"/>
          <w:sz w:val="24"/>
          <w:szCs w:val="24"/>
          <w:lang w:val="uk-UA" w:eastAsia="uk-UA"/>
        </w:rPr>
        <w:t>№</w:t>
      </w:r>
      <w:r w:rsidR="005A1ED8">
        <w:rPr>
          <w:rFonts w:ascii="Times New Roman" w:eastAsia="Times New Roman" w:hAnsi="Times New Roman"/>
          <w:color w:val="000000"/>
          <w:sz w:val="24"/>
          <w:szCs w:val="24"/>
          <w:lang w:val="uk-UA" w:eastAsia="uk-UA"/>
        </w:rPr>
        <w:t xml:space="preserve">  7</w:t>
      </w:r>
      <w:r w:rsidRPr="003F3936">
        <w:rPr>
          <w:rFonts w:ascii="Times New Roman" w:eastAsia="Times New Roman" w:hAnsi="Times New Roman"/>
          <w:color w:val="000000"/>
          <w:sz w:val="24"/>
          <w:szCs w:val="24"/>
          <w:lang w:val="uk-UA" w:eastAsia="uk-UA"/>
        </w:rPr>
        <w:t xml:space="preserve">  від</w:t>
      </w:r>
      <w:r w:rsidR="005A1ED8">
        <w:rPr>
          <w:rFonts w:ascii="Times New Roman" w:eastAsia="Times New Roman" w:hAnsi="Times New Roman"/>
          <w:color w:val="000000"/>
          <w:sz w:val="24"/>
          <w:szCs w:val="24"/>
          <w:lang w:val="uk-UA" w:eastAsia="uk-UA"/>
        </w:rPr>
        <w:t xml:space="preserve"> 24.01.2020</w:t>
      </w:r>
      <w:r w:rsidRPr="003F3936">
        <w:rPr>
          <w:rFonts w:ascii="Times New Roman" w:eastAsia="Times New Roman" w:hAnsi="Times New Roman"/>
          <w:color w:val="000000"/>
          <w:sz w:val="24"/>
          <w:szCs w:val="24"/>
          <w:lang w:val="uk-UA" w:eastAsia="uk-UA"/>
        </w:rPr>
        <w:t xml:space="preserve">    </w:t>
      </w:r>
    </w:p>
    <w:p w:rsidR="003F3936" w:rsidRPr="003F3936" w:rsidRDefault="003F3936" w:rsidP="003F3936">
      <w:pPr>
        <w:spacing w:after="0" w:line="259" w:lineRule="auto"/>
        <w:ind w:left="247" w:right="287" w:hanging="10"/>
        <w:jc w:val="center"/>
        <w:rPr>
          <w:rFonts w:ascii="Times New Roman" w:eastAsia="Times New Roman" w:hAnsi="Times New Roman"/>
          <w:b/>
          <w:color w:val="000000"/>
          <w:sz w:val="30"/>
          <w:lang w:val="uk-UA" w:eastAsia="uk-UA"/>
        </w:rPr>
      </w:pPr>
    </w:p>
    <w:p w:rsidR="003F3936" w:rsidRPr="003F3936" w:rsidRDefault="003F3936" w:rsidP="003F3936">
      <w:pPr>
        <w:spacing w:after="0" w:line="259" w:lineRule="auto"/>
        <w:ind w:left="247" w:right="287" w:hanging="10"/>
        <w:jc w:val="center"/>
        <w:rPr>
          <w:rFonts w:ascii="Times New Roman" w:eastAsia="Times New Roman" w:hAnsi="Times New Roman"/>
          <w:b/>
          <w:color w:val="000000"/>
          <w:sz w:val="30"/>
          <w:lang w:val="uk-UA" w:eastAsia="uk-UA"/>
        </w:rPr>
      </w:pPr>
    </w:p>
    <w:p w:rsidR="003F3936" w:rsidRPr="003F3936" w:rsidRDefault="003F3936" w:rsidP="003F3936">
      <w:pPr>
        <w:spacing w:after="269" w:line="259" w:lineRule="auto"/>
        <w:ind w:left="247" w:right="287" w:hanging="10"/>
        <w:jc w:val="center"/>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0"/>
          <w:lang w:val="uk-UA" w:eastAsia="uk-UA"/>
        </w:rPr>
        <w:t xml:space="preserve">ПОЛОЖЕННЯ </w:t>
      </w:r>
    </w:p>
    <w:p w:rsidR="003F3936" w:rsidRPr="003F3936" w:rsidRDefault="003F3936" w:rsidP="003F3936">
      <w:pPr>
        <w:spacing w:after="269" w:line="259" w:lineRule="auto"/>
        <w:ind w:left="247" w:right="287" w:hanging="10"/>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t>про набори даних, які підлягають оприлюдненню у формі відкритих даних</w:t>
      </w:r>
    </w:p>
    <w:p w:rsidR="003F3936" w:rsidRPr="003F3936" w:rsidRDefault="003F3936" w:rsidP="003F3936">
      <w:pPr>
        <w:spacing w:after="208" w:line="259" w:lineRule="auto"/>
        <w:ind w:left="247" w:right="295" w:hanging="10"/>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t>1. Загальні положення</w:t>
      </w:r>
    </w:p>
    <w:p w:rsidR="003F3936" w:rsidRPr="003F3936" w:rsidRDefault="003F3936" w:rsidP="003F3936">
      <w:pPr>
        <w:keepNext/>
        <w:keepLines/>
        <w:spacing w:after="0" w:line="259" w:lineRule="auto"/>
        <w:ind w:left="788" w:hanging="10"/>
        <w:outlineLvl w:val="1"/>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0"/>
          <w:lang w:val="uk-UA" w:eastAsia="uk-UA"/>
        </w:rPr>
        <w:t>1.1. Про Положення</w:t>
      </w:r>
    </w:p>
    <w:p w:rsidR="003F3936" w:rsidRPr="003F3936" w:rsidRDefault="003F3936" w:rsidP="003F3936">
      <w:pPr>
        <w:spacing w:after="27" w:line="240" w:lineRule="auto"/>
        <w:ind w:left="65" w:right="115"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noProof/>
          <w:color w:val="000000"/>
          <w:sz w:val="28"/>
          <w:lang w:val="uk-UA" w:eastAsia="uk-UA"/>
        </w:rPr>
        <w:drawing>
          <wp:inline distT="0" distB="0" distL="0" distR="0" wp14:anchorId="39810062" wp14:editId="24F88AB7">
            <wp:extent cx="4572" cy="4572"/>
            <wp:effectExtent l="0" t="0" r="0" b="0"/>
            <wp:docPr id="1" name="Picture 36448"/>
            <wp:cNvGraphicFramePr/>
            <a:graphic xmlns:a="http://schemas.openxmlformats.org/drawingml/2006/main">
              <a:graphicData uri="http://schemas.openxmlformats.org/drawingml/2006/picture">
                <pic:pic xmlns:pic="http://schemas.openxmlformats.org/drawingml/2006/picture">
                  <pic:nvPicPr>
                    <pic:cNvPr id="36448" name="Picture 36448"/>
                    <pic:cNvPicPr/>
                  </pic:nvPicPr>
                  <pic:blipFill>
                    <a:blip r:embed="rId7"/>
                    <a:stretch>
                      <a:fillRect/>
                    </a:stretch>
                  </pic:blipFill>
                  <pic:spPr>
                    <a:xfrm>
                      <a:off x="0" y="0"/>
                      <a:ext cx="4572" cy="4572"/>
                    </a:xfrm>
                    <a:prstGeom prst="rect">
                      <a:avLst/>
                    </a:prstGeom>
                  </pic:spPr>
                </pic:pic>
              </a:graphicData>
            </a:graphic>
          </wp:inline>
        </w:drawing>
      </w:r>
      <w:r w:rsidRPr="003F3936">
        <w:rPr>
          <w:rFonts w:ascii="Times New Roman" w:eastAsia="Times New Roman" w:hAnsi="Times New Roman"/>
          <w:color w:val="000000"/>
          <w:sz w:val="28"/>
          <w:lang w:val="uk-UA" w:eastAsia="uk-UA"/>
        </w:rPr>
        <w:t>Положення про відкриті дані Малинської міської ради та її виконавчого комітету (далі – дані міської ради) розроблене для систематизації процесів діяльності розпорядників публічної інформації Малинської міської ради та її виконавчих органів, комунальних підприємств у сфері відкритих даних, та визначає принципи роботи Малинської міської ради щодо розвитку відкритих даних.</w:t>
      </w:r>
    </w:p>
    <w:p w:rsidR="003F3936" w:rsidRPr="003F3936" w:rsidRDefault="003F3936" w:rsidP="003F3936">
      <w:pPr>
        <w:spacing w:after="5" w:line="240" w:lineRule="auto"/>
        <w:ind w:left="58" w:right="130"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Положення обов'язкове до виконання всіма структурними підрозділами, виконавчими органами та комунальними установами, організаціями та підприємствами Малинської міської ради.</w:t>
      </w:r>
    </w:p>
    <w:p w:rsidR="003F3936" w:rsidRPr="003F3936" w:rsidRDefault="003F3936" w:rsidP="003F3936">
      <w:pPr>
        <w:spacing w:after="5" w:line="240" w:lineRule="auto"/>
        <w:ind w:left="43" w:right="130"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noProof/>
          <w:color w:val="000000"/>
          <w:sz w:val="28"/>
          <w:lang w:val="uk-UA" w:eastAsia="uk-UA"/>
        </w:rPr>
        <w:drawing>
          <wp:inline distT="0" distB="0" distL="0" distR="0" wp14:anchorId="6DEE6386" wp14:editId="6D6CEBBC">
            <wp:extent cx="4572" cy="4573"/>
            <wp:effectExtent l="0" t="0" r="0" b="0"/>
            <wp:docPr id="3" name="Picture 36454"/>
            <wp:cNvGraphicFramePr/>
            <a:graphic xmlns:a="http://schemas.openxmlformats.org/drawingml/2006/main">
              <a:graphicData uri="http://schemas.openxmlformats.org/drawingml/2006/picture">
                <pic:pic xmlns:pic="http://schemas.openxmlformats.org/drawingml/2006/picture">
                  <pic:nvPicPr>
                    <pic:cNvPr id="36454" name="Picture 36454"/>
                    <pic:cNvPicPr/>
                  </pic:nvPicPr>
                  <pic:blipFill>
                    <a:blip r:embed="rId8"/>
                    <a:stretch>
                      <a:fillRect/>
                    </a:stretch>
                  </pic:blipFill>
                  <pic:spPr>
                    <a:xfrm>
                      <a:off x="0" y="0"/>
                      <a:ext cx="4572" cy="4573"/>
                    </a:xfrm>
                    <a:prstGeom prst="rect">
                      <a:avLst/>
                    </a:prstGeom>
                  </pic:spPr>
                </pic:pic>
              </a:graphicData>
            </a:graphic>
          </wp:inline>
        </w:drawing>
      </w:r>
      <w:r w:rsidRPr="003F3936">
        <w:rPr>
          <w:rFonts w:ascii="Times New Roman" w:eastAsia="Times New Roman" w:hAnsi="Times New Roman"/>
          <w:color w:val="000000"/>
          <w:sz w:val="28"/>
          <w:lang w:val="uk-UA" w:eastAsia="uk-UA"/>
        </w:rPr>
        <w:t xml:space="preserve">Задля розвитку відкритих даних у місті </w:t>
      </w:r>
      <w:proofErr w:type="spellStart"/>
      <w:r w:rsidRPr="003F3936">
        <w:rPr>
          <w:rFonts w:ascii="Times New Roman" w:eastAsia="Times New Roman" w:hAnsi="Times New Roman"/>
          <w:color w:val="000000"/>
          <w:sz w:val="28"/>
          <w:lang w:val="uk-UA" w:eastAsia="uk-UA"/>
        </w:rPr>
        <w:t>Малинська</w:t>
      </w:r>
      <w:proofErr w:type="spellEnd"/>
      <w:r w:rsidRPr="003F3936">
        <w:rPr>
          <w:rFonts w:ascii="Times New Roman" w:eastAsia="Times New Roman" w:hAnsi="Times New Roman"/>
          <w:color w:val="000000"/>
          <w:sz w:val="28"/>
          <w:lang w:val="uk-UA" w:eastAsia="uk-UA"/>
        </w:rPr>
        <w:t xml:space="preserve"> міська рада може налагоджувати співпрацю з представниками бізнесу, іншими органами влади та місцевого самоврядування щодо обміну, публікації та використання наборів даних, які є в їхньому  розпорядженні.</w:t>
      </w:r>
    </w:p>
    <w:p w:rsidR="003F3936" w:rsidRPr="003F3936" w:rsidRDefault="003F3936" w:rsidP="003F3936">
      <w:pPr>
        <w:spacing w:after="5" w:line="240" w:lineRule="auto"/>
        <w:ind w:left="36" w:right="130"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Координацію роботи відповідальних </w:t>
      </w:r>
      <w:proofErr w:type="spellStart"/>
      <w:r w:rsidRPr="003F3936">
        <w:rPr>
          <w:rFonts w:ascii="Times New Roman" w:eastAsia="Times New Roman" w:hAnsi="Times New Roman"/>
          <w:color w:val="000000"/>
          <w:sz w:val="28"/>
          <w:lang w:val="uk-UA" w:eastAsia="uk-UA"/>
        </w:rPr>
        <w:t>ociб</w:t>
      </w:r>
      <w:proofErr w:type="spellEnd"/>
      <w:r w:rsidRPr="003F3936">
        <w:rPr>
          <w:rFonts w:ascii="Times New Roman" w:eastAsia="Times New Roman" w:hAnsi="Times New Roman"/>
          <w:color w:val="000000"/>
          <w:sz w:val="28"/>
          <w:lang w:val="uk-UA" w:eastAsia="uk-UA"/>
        </w:rPr>
        <w:t xml:space="preserve"> структурних підрозділів щодо розвитку відкритих даних у </w:t>
      </w:r>
      <w:proofErr w:type="spellStart"/>
      <w:r w:rsidRPr="003F3936">
        <w:rPr>
          <w:rFonts w:ascii="Times New Roman" w:eastAsia="Times New Roman" w:hAnsi="Times New Roman"/>
          <w:color w:val="000000"/>
          <w:sz w:val="28"/>
          <w:lang w:val="uk-UA" w:eastAsia="uk-UA"/>
        </w:rPr>
        <w:t>Малинській</w:t>
      </w:r>
      <w:proofErr w:type="spellEnd"/>
      <w:r w:rsidRPr="003F3936">
        <w:rPr>
          <w:rFonts w:ascii="Times New Roman" w:eastAsia="Times New Roman" w:hAnsi="Times New Roman"/>
          <w:color w:val="000000"/>
          <w:sz w:val="28"/>
          <w:lang w:val="uk-UA" w:eastAsia="uk-UA"/>
        </w:rPr>
        <w:t xml:space="preserve"> міській раді здійснює відділ організаційної роботи та по зв’язках з громадськістю  виконавчого комітету Малинської міської ради. Відповідальні щодо відкритих даних особи виконавчих органів, комунальних підприємств зобов’язані звітувати та надавати всю необхідну  інформацію відділу організаційної роботи та по зв’язках з громадськістю виконавчого комітету Малинської міської ради.  Відповідальних осіб щодо відкритих даних у </w:t>
      </w:r>
      <w:r w:rsidRPr="003F3936">
        <w:rPr>
          <w:rFonts w:ascii="Times New Roman" w:eastAsia="Times New Roman" w:hAnsi="Times New Roman"/>
          <w:noProof/>
          <w:color w:val="000000"/>
          <w:sz w:val="28"/>
          <w:lang w:val="uk-UA" w:eastAsia="uk-UA"/>
        </w:rPr>
        <w:drawing>
          <wp:inline distT="0" distB="0" distL="0" distR="0" wp14:anchorId="069C8668" wp14:editId="3DDD080B">
            <wp:extent cx="9144" cy="13716"/>
            <wp:effectExtent l="0" t="0" r="0" b="0"/>
            <wp:docPr id="4" name="Picture 106143"/>
            <wp:cNvGraphicFramePr/>
            <a:graphic xmlns:a="http://schemas.openxmlformats.org/drawingml/2006/main">
              <a:graphicData uri="http://schemas.openxmlformats.org/drawingml/2006/picture">
                <pic:pic xmlns:pic="http://schemas.openxmlformats.org/drawingml/2006/picture">
                  <pic:nvPicPr>
                    <pic:cNvPr id="106143" name="Picture 106143"/>
                    <pic:cNvPicPr/>
                  </pic:nvPicPr>
                  <pic:blipFill>
                    <a:blip r:embed="rId9"/>
                    <a:stretch>
                      <a:fillRect/>
                    </a:stretch>
                  </pic:blipFill>
                  <pic:spPr>
                    <a:xfrm>
                      <a:off x="0" y="0"/>
                      <a:ext cx="9144" cy="13716"/>
                    </a:xfrm>
                    <a:prstGeom prst="rect">
                      <a:avLst/>
                    </a:prstGeom>
                  </pic:spPr>
                </pic:pic>
              </a:graphicData>
            </a:graphic>
          </wp:inline>
        </w:drawing>
      </w:r>
      <w:r w:rsidRPr="003F3936">
        <w:rPr>
          <w:rFonts w:ascii="Times New Roman" w:eastAsia="Times New Roman" w:hAnsi="Times New Roman"/>
          <w:color w:val="000000"/>
          <w:sz w:val="28"/>
          <w:lang w:val="uk-UA" w:eastAsia="uk-UA"/>
        </w:rPr>
        <w:t>кожному структурному підрозділі виконавчих органів та у комунальних підприємствах призначають безпосередні керівники, у іншому випадку відповідальним за відкриті дані є керівник відділу, управління, комунального підприємства.</w:t>
      </w:r>
      <w:r w:rsidRPr="003F3936">
        <w:rPr>
          <w:rFonts w:ascii="Times New Roman" w:eastAsia="Times New Roman" w:hAnsi="Times New Roman"/>
          <w:noProof/>
          <w:color w:val="000000"/>
          <w:sz w:val="28"/>
          <w:lang w:val="uk-UA" w:eastAsia="uk-UA"/>
        </w:rPr>
        <w:drawing>
          <wp:inline distT="0" distB="0" distL="0" distR="0" wp14:anchorId="638A53AD" wp14:editId="4CB91134">
            <wp:extent cx="4572" cy="4573"/>
            <wp:effectExtent l="0" t="0" r="0" b="0"/>
            <wp:docPr id="5" name="Picture 36466"/>
            <wp:cNvGraphicFramePr/>
            <a:graphic xmlns:a="http://schemas.openxmlformats.org/drawingml/2006/main">
              <a:graphicData uri="http://schemas.openxmlformats.org/drawingml/2006/picture">
                <pic:pic xmlns:pic="http://schemas.openxmlformats.org/drawingml/2006/picture">
                  <pic:nvPicPr>
                    <pic:cNvPr id="36466" name="Picture 36466"/>
                    <pic:cNvPicPr/>
                  </pic:nvPicPr>
                  <pic:blipFill>
                    <a:blip r:embed="rId10"/>
                    <a:stretch>
                      <a:fillRect/>
                    </a:stretch>
                  </pic:blipFill>
                  <pic:spPr>
                    <a:xfrm>
                      <a:off x="0" y="0"/>
                      <a:ext cx="4572" cy="4573"/>
                    </a:xfrm>
                    <a:prstGeom prst="rect">
                      <a:avLst/>
                    </a:prstGeom>
                  </pic:spPr>
                </pic:pic>
              </a:graphicData>
            </a:graphic>
          </wp:inline>
        </w:drawing>
      </w:r>
      <w:r w:rsidRPr="003F3936">
        <w:rPr>
          <w:rFonts w:ascii="Times New Roman" w:eastAsia="Times New Roman" w:hAnsi="Times New Roman"/>
          <w:color w:val="000000"/>
          <w:sz w:val="28"/>
          <w:lang w:val="uk-UA" w:eastAsia="uk-UA"/>
        </w:rPr>
        <w:t xml:space="preserve"> </w:t>
      </w:r>
    </w:p>
    <w:p w:rsidR="003F3936" w:rsidRPr="003F3936" w:rsidRDefault="003F3936" w:rsidP="003F3936">
      <w:pPr>
        <w:keepNext/>
        <w:keepLines/>
        <w:spacing w:after="0" w:line="259" w:lineRule="auto"/>
        <w:ind w:left="852" w:hanging="10"/>
        <w:outlineLvl w:val="1"/>
        <w:rPr>
          <w:rFonts w:ascii="Times New Roman" w:eastAsia="Times New Roman" w:hAnsi="Times New Roman"/>
          <w:b/>
          <w:color w:val="000000"/>
          <w:sz w:val="30"/>
          <w:lang w:val="uk-UA" w:eastAsia="uk-UA"/>
        </w:rPr>
      </w:pPr>
    </w:p>
    <w:p w:rsidR="003F3936" w:rsidRPr="003F3936" w:rsidRDefault="003F3936" w:rsidP="003F3936">
      <w:pPr>
        <w:keepNext/>
        <w:keepLines/>
        <w:spacing w:after="0" w:line="259" w:lineRule="auto"/>
        <w:ind w:left="852" w:hanging="10"/>
        <w:outlineLvl w:val="1"/>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0"/>
          <w:lang w:val="uk-UA" w:eastAsia="uk-UA"/>
        </w:rPr>
        <w:t>1.2. Нормативне обґрунтування</w:t>
      </w:r>
    </w:p>
    <w:p w:rsidR="003F3936" w:rsidRPr="003F3936" w:rsidRDefault="003F3936" w:rsidP="003F3936">
      <w:pPr>
        <w:spacing w:after="280"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Порядок розроблено відповідно до статей 34, 40 Конституції України, законів України «Про </w:t>
      </w:r>
      <w:r w:rsidRPr="003F3936">
        <w:rPr>
          <w:rFonts w:ascii="Times New Roman" w:eastAsia="Times New Roman" w:hAnsi="Times New Roman"/>
          <w:noProof/>
          <w:color w:val="000000"/>
          <w:sz w:val="28"/>
          <w:lang w:val="uk-UA" w:eastAsia="uk-UA"/>
        </w:rPr>
        <w:t>інформацію»,</w:t>
      </w:r>
      <w:r w:rsidRPr="003F3936">
        <w:rPr>
          <w:rFonts w:ascii="Times New Roman" w:eastAsia="Times New Roman" w:hAnsi="Times New Roman"/>
          <w:color w:val="000000"/>
          <w:sz w:val="28"/>
          <w:lang w:val="uk-UA" w:eastAsia="uk-UA"/>
        </w:rPr>
        <w:t xml:space="preserve"> «Про доступ до публічної інформації» (в частині змін  від 21.04.2015), «Про місцеве самоврядування в Україні», постанов Кабінету Міністрів України від  21.10.2015 №835 «Про затвердження Положення про набори даних, які підлягають оприлюдненню у формі відкритих даних», від 30.11.2016 №867 «Деякі питання оприлюднення </w:t>
      </w:r>
      <w:r w:rsidRPr="003F3936">
        <w:rPr>
          <w:rFonts w:ascii="Times New Roman" w:eastAsia="Times New Roman" w:hAnsi="Times New Roman"/>
          <w:color w:val="000000"/>
          <w:sz w:val="28"/>
          <w:lang w:val="uk-UA" w:eastAsia="uk-UA"/>
        </w:rPr>
        <w:lastRenderedPageBreak/>
        <w:t>публічної інформації у формі відкритих даних» (затвердження Порядку ведення Єдиного державного веб-порталу відкритих даних) та інших законодавчих актів, які регламентують відносини щодо надання інформації.</w:t>
      </w:r>
    </w:p>
    <w:p w:rsidR="003F3936" w:rsidRPr="003F3936" w:rsidRDefault="003F3936" w:rsidP="003F3936">
      <w:pPr>
        <w:spacing w:after="280" w:line="240" w:lineRule="auto"/>
        <w:ind w:left="129" w:right="43" w:firstLine="696"/>
        <w:jc w:val="both"/>
        <w:rPr>
          <w:rFonts w:ascii="Times New Roman" w:eastAsia="Times New Roman" w:hAnsi="Times New Roman"/>
          <w:color w:val="000000"/>
          <w:sz w:val="28"/>
          <w:lang w:val="uk-UA" w:eastAsia="uk-UA"/>
        </w:rPr>
      </w:pPr>
    </w:p>
    <w:p w:rsidR="003F3936" w:rsidRPr="003F3936" w:rsidRDefault="003F3936" w:rsidP="003F3936">
      <w:pPr>
        <w:numPr>
          <w:ilvl w:val="0"/>
          <w:numId w:val="1"/>
        </w:numPr>
        <w:spacing w:after="269" w:line="259" w:lineRule="auto"/>
        <w:ind w:right="144"/>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t>Оприлюднення публічної інформації у формі відкритих даних</w:t>
      </w:r>
    </w:p>
    <w:p w:rsidR="003F3936" w:rsidRPr="003F3936" w:rsidRDefault="003F3936" w:rsidP="003F3936">
      <w:pPr>
        <w:spacing w:after="5" w:line="240" w:lineRule="auto"/>
        <w:ind w:left="842" w:right="43"/>
        <w:jc w:val="both"/>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28"/>
          <w:lang w:val="uk-UA" w:eastAsia="uk-UA"/>
        </w:rPr>
        <w:t>2.1. Перелік публічної інформації у формі відкритих даних</w:t>
      </w:r>
    </w:p>
    <w:p w:rsidR="003F3936" w:rsidRPr="003F3936" w:rsidRDefault="003F3936" w:rsidP="003F3936">
      <w:pPr>
        <w:spacing w:after="34"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Публічна інформація у формі відкритих даних, яка не підпадає під  обмеження Закону України «Про доступ до публічної інформації» має бути за замовчуванням оприлюднена на офіційному веб-сайті Малинської міської ради та Єдиному державному веб-порталі відкритих даних.</w:t>
      </w:r>
    </w:p>
    <w:p w:rsidR="003F3936" w:rsidRPr="003F3936" w:rsidRDefault="003F3936" w:rsidP="003F3936">
      <w:pPr>
        <w:spacing w:after="0" w:line="263" w:lineRule="auto"/>
        <w:ind w:left="129" w:firstLine="698"/>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Обмеження доступу до інформації, в тому числі у </w:t>
      </w:r>
      <w:r w:rsidRPr="003F3936">
        <w:rPr>
          <w:rFonts w:ascii="Times New Roman" w:eastAsia="Times New Roman" w:hAnsi="Times New Roman"/>
          <w:color w:val="000000"/>
          <w:sz w:val="28"/>
          <w:lang w:val="uk-UA" w:eastAsia="uk-UA"/>
        </w:rPr>
        <w:tab/>
        <w:t>формі відкритих даних, здійснюється відповідно до Закону України «Про доступ до публічної інформації» при дотриманні сукупності таких вимог:</w:t>
      </w:r>
    </w:p>
    <w:p w:rsidR="003F3936" w:rsidRPr="003F3936" w:rsidRDefault="003F3936" w:rsidP="003F3936">
      <w:pPr>
        <w:numPr>
          <w:ilvl w:val="0"/>
          <w:numId w:val="2"/>
        </w:numPr>
        <w:spacing w:after="5" w:line="240" w:lineRule="auto"/>
        <w:ind w:right="43"/>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w:t>
      </w:r>
      <w:r w:rsidRPr="003F3936">
        <w:rPr>
          <w:rFonts w:ascii="Times New Roman" w:eastAsia="Times New Roman" w:hAnsi="Times New Roman"/>
          <w:color w:val="000000"/>
          <w:sz w:val="28"/>
          <w:vertAlign w:val="superscript"/>
          <w:lang w:val="uk-UA" w:eastAsia="uk-UA"/>
        </w:rPr>
        <w:t xml:space="preserve"> </w:t>
      </w:r>
      <w:r w:rsidRPr="003F3936">
        <w:rPr>
          <w:rFonts w:ascii="Times New Roman" w:eastAsia="Times New Roman" w:hAnsi="Times New Roman"/>
          <w:color w:val="000000"/>
          <w:sz w:val="28"/>
          <w:lang w:val="uk-UA" w:eastAsia="uk-UA"/>
        </w:rPr>
        <w:t>людей, для запобігання розголошенню інформації, одержаної конфіденційно, або для підтримання авторитету i неупередженості правосуддя;</w:t>
      </w:r>
    </w:p>
    <w:p w:rsidR="003F3936" w:rsidRPr="003F3936" w:rsidRDefault="003F3936" w:rsidP="003F3936">
      <w:pPr>
        <w:spacing w:after="5" w:line="240" w:lineRule="auto"/>
        <w:ind w:left="165" w:right="43"/>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2) розголошення </w:t>
      </w:r>
      <w:r w:rsidRPr="003F3936">
        <w:rPr>
          <w:rFonts w:ascii="Times New Roman" w:eastAsia="Times New Roman" w:hAnsi="Times New Roman"/>
          <w:noProof/>
          <w:color w:val="000000"/>
          <w:sz w:val="28"/>
          <w:lang w:val="uk-UA" w:eastAsia="uk-UA"/>
        </w:rPr>
        <w:t xml:space="preserve">інформації </w:t>
      </w:r>
      <w:r w:rsidRPr="003F3936">
        <w:rPr>
          <w:rFonts w:ascii="Times New Roman" w:eastAsia="Times New Roman" w:hAnsi="Times New Roman"/>
          <w:color w:val="000000"/>
          <w:sz w:val="28"/>
          <w:lang w:val="uk-UA" w:eastAsia="uk-UA"/>
        </w:rPr>
        <w:t>може завдати істотної шкоди цим інтересам;</w:t>
      </w:r>
    </w:p>
    <w:p w:rsidR="003F3936" w:rsidRPr="003F3936" w:rsidRDefault="003F3936" w:rsidP="003F3936">
      <w:pPr>
        <w:spacing w:after="63" w:line="240" w:lineRule="auto"/>
        <w:ind w:left="129" w:right="43"/>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З)  шкода від оприлюднення такої інформації переважає суспільний інтерес в її отриманні.</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Публічна інформація що містить персональні дані фізичної особи, оприлюднюється у разі додержання однієї з таких умов:</w:t>
      </w:r>
    </w:p>
    <w:p w:rsidR="003F3936" w:rsidRPr="003F3936" w:rsidRDefault="003F3936" w:rsidP="003F3936">
      <w:pPr>
        <w:numPr>
          <w:ilvl w:val="0"/>
          <w:numId w:val="3"/>
        </w:numPr>
        <w:spacing w:after="50" w:line="240" w:lineRule="auto"/>
        <w:ind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персональні дані знеособлені та захищені до Закону України «Про захист персональних даних»;</w:t>
      </w:r>
    </w:p>
    <w:p w:rsidR="003F3936" w:rsidRPr="003F3936" w:rsidRDefault="003F3936" w:rsidP="003F3936">
      <w:pPr>
        <w:numPr>
          <w:ilvl w:val="0"/>
          <w:numId w:val="3"/>
        </w:numPr>
        <w:spacing w:after="35" w:line="240" w:lineRule="auto"/>
        <w:ind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Закону України «Про захист персональних даних»;</w:t>
      </w:r>
    </w:p>
    <w:p w:rsidR="003F3936" w:rsidRPr="003F3936" w:rsidRDefault="003F3936" w:rsidP="003F3936">
      <w:pPr>
        <w:numPr>
          <w:ilvl w:val="0"/>
          <w:numId w:val="3"/>
        </w:numPr>
        <w:spacing w:after="30" w:line="240" w:lineRule="auto"/>
        <w:ind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надання чи оприлюднення такої інформації передбачено законом; </w:t>
      </w:r>
    </w:p>
    <w:p w:rsidR="003F3936" w:rsidRPr="003F3936" w:rsidRDefault="003F3936" w:rsidP="003F3936">
      <w:pPr>
        <w:spacing w:after="30" w:line="240" w:lineRule="auto"/>
        <w:ind w:left="129" w:right="43"/>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обмеження доступу до такої інформації (віднесення її до інформації з обмеженим доступом) заборонено законом.</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Перелік наборів даних, які підлягають оприлюдненню у формі відкритих даних, розпорядником яких є </w:t>
      </w:r>
      <w:proofErr w:type="spellStart"/>
      <w:r w:rsidRPr="003F3936">
        <w:rPr>
          <w:rFonts w:ascii="Times New Roman" w:eastAsia="Times New Roman" w:hAnsi="Times New Roman"/>
          <w:color w:val="000000"/>
          <w:sz w:val="28"/>
          <w:lang w:val="uk-UA" w:eastAsia="uk-UA"/>
        </w:rPr>
        <w:t>Малинська</w:t>
      </w:r>
      <w:proofErr w:type="spellEnd"/>
      <w:r w:rsidRPr="003F3936">
        <w:rPr>
          <w:rFonts w:ascii="Times New Roman" w:eastAsia="Times New Roman" w:hAnsi="Times New Roman"/>
          <w:color w:val="000000"/>
          <w:sz w:val="28"/>
          <w:lang w:val="uk-UA" w:eastAsia="uk-UA"/>
        </w:rPr>
        <w:t xml:space="preserve"> міська рада та її виконавчий комітет затверджується розпорядженням міського голови та  поновлюється за необхідністю  на основі Постанови Кабінету Міністрів  № 835 «Про затвердження Положення про набори даних, що підлягають оприлюдненню у формі відкритих даних» зі всіма змінами та доповненнями.</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Перелік наборів даних для оприлюднення переглядається та оновлюється не рідше одного разу на рік.</w:t>
      </w:r>
    </w:p>
    <w:p w:rsidR="003F3936" w:rsidRPr="003F3936" w:rsidRDefault="003F3936" w:rsidP="003F3936">
      <w:pPr>
        <w:spacing w:after="317"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Перелік оприлюднюється на офіційному веб-сайті Малинської міської ради та Єдиному державному веб-порталі відкритих даних.</w:t>
      </w:r>
    </w:p>
    <w:p w:rsidR="003F3936" w:rsidRPr="003F3936" w:rsidRDefault="003F3936" w:rsidP="003F3936">
      <w:pPr>
        <w:spacing w:after="5" w:line="240" w:lineRule="auto"/>
        <w:ind w:left="129" w:right="43" w:firstLine="696"/>
        <w:jc w:val="both"/>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28"/>
          <w:lang w:val="uk-UA" w:eastAsia="uk-UA"/>
        </w:rPr>
        <w:lastRenderedPageBreak/>
        <w:t xml:space="preserve">2.2. Оприлюднення наборів даних на офіційному веб-сайті Малинської міської ради  та Єдиному державному веб-порталі відкритих даних </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Відкриті дані Малинської міської ради, виконавчих органів, комунальних підприємств, установ та організацій, дані отримані  від інших розпорядників даних, оприлюднюються на Єдиному державному веб-порталі відритих даних з відповідним посиланням на офіційному веб-сайті Малинської міської ради.</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Портал відкритих даних міста адмініструє Державне агентство з питань електронного урядування.</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Оприлюднення </w:t>
      </w:r>
      <w:proofErr w:type="spellStart"/>
      <w:r w:rsidRPr="003F3936">
        <w:rPr>
          <w:rFonts w:ascii="Times New Roman" w:eastAsia="Times New Roman" w:hAnsi="Times New Roman"/>
          <w:color w:val="000000"/>
          <w:sz w:val="28"/>
          <w:lang w:val="uk-UA" w:eastAsia="uk-UA"/>
        </w:rPr>
        <w:t>нaбоpiв</w:t>
      </w:r>
      <w:proofErr w:type="spellEnd"/>
      <w:r w:rsidRPr="003F3936">
        <w:rPr>
          <w:rFonts w:ascii="Times New Roman" w:eastAsia="Times New Roman" w:hAnsi="Times New Roman"/>
          <w:color w:val="000000"/>
          <w:sz w:val="28"/>
          <w:lang w:val="uk-UA" w:eastAsia="uk-UA"/>
        </w:rPr>
        <w:t xml:space="preserve"> даних на офіційному веб-сайті ради та Єдиному державному веб-порталі відкритих даних здійснюється безоплатно.</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Визначені особи, відповідальні за оприлюднення відкритих даних, розміщують та оновлюють  набори даних на Єдиному державному веб-порталі відкритих даних, а також паспорти та структури таких наборів даних із використанням персонального електронного кабінету на Порталі, у тому числі якщо є така можливість, за допомогою інтерфейсу прикладного програмування.</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Публікація наборів даних на Єдиному державному веб-порталі </w:t>
      </w:r>
      <w:r w:rsidRPr="003F3936">
        <w:rPr>
          <w:rFonts w:ascii="Times New Roman" w:eastAsia="Times New Roman" w:hAnsi="Times New Roman"/>
          <w:noProof/>
          <w:color w:val="000000"/>
          <w:sz w:val="28"/>
          <w:lang w:val="uk-UA" w:eastAsia="uk-UA"/>
        </w:rPr>
        <w:t xml:space="preserve">відкритих </w:t>
      </w:r>
      <w:r w:rsidRPr="003F3936">
        <w:rPr>
          <w:rFonts w:ascii="Times New Roman" w:eastAsia="Times New Roman" w:hAnsi="Times New Roman"/>
          <w:color w:val="000000"/>
          <w:sz w:val="28"/>
          <w:lang w:val="uk-UA" w:eastAsia="uk-UA"/>
        </w:rPr>
        <w:t xml:space="preserve">даних відбувається відповідно до Переліку наборів даних для оприлюднення, визначеного графіку, формату та структури наборів даних. Набори групуються тематично та за організаціями (розпорядниками). Набори відкритих даних оприлюднюються в  форматах та структурі затвердженими Постановою Кабінету Міністрів  №835 «Про затвердження Положення про набори даних, що підлягають оприлюдненню у формі відкритих даних». Створення нових наборів даних та програмних комплексів має передбачати </w:t>
      </w:r>
      <w:proofErr w:type="spellStart"/>
      <w:r w:rsidRPr="003F3936">
        <w:rPr>
          <w:rFonts w:ascii="Times New Roman" w:eastAsia="Times New Roman" w:hAnsi="Times New Roman"/>
          <w:color w:val="000000"/>
          <w:sz w:val="28"/>
          <w:lang w:val="uk-UA" w:eastAsia="uk-UA"/>
        </w:rPr>
        <w:t>інтероперабельність</w:t>
      </w:r>
      <w:proofErr w:type="spellEnd"/>
      <w:r w:rsidRPr="003F3936">
        <w:rPr>
          <w:rFonts w:ascii="Times New Roman" w:eastAsia="Times New Roman" w:hAnsi="Times New Roman"/>
          <w:color w:val="000000"/>
          <w:sz w:val="28"/>
          <w:lang w:val="uk-UA" w:eastAsia="uk-UA"/>
        </w:rPr>
        <w:t xml:space="preserve">  із наборами даних, що вже оприлюднені.</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p>
    <w:p w:rsidR="003F3936" w:rsidRPr="003F3936" w:rsidRDefault="003F3936" w:rsidP="003F3936">
      <w:pPr>
        <w:keepNext/>
        <w:keepLines/>
        <w:spacing w:after="0" w:line="259" w:lineRule="auto"/>
        <w:ind w:left="852" w:hanging="10"/>
        <w:outlineLvl w:val="1"/>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0"/>
          <w:lang w:val="uk-UA" w:eastAsia="uk-UA"/>
        </w:rPr>
        <w:t>2.3. Оновлення даних</w:t>
      </w:r>
    </w:p>
    <w:p w:rsidR="003F3936" w:rsidRPr="00F019F2" w:rsidRDefault="003F3936" w:rsidP="00F019F2">
      <w:pPr>
        <w:spacing w:after="38" w:line="240" w:lineRule="auto"/>
        <w:ind w:left="129" w:right="43" w:firstLine="696"/>
        <w:jc w:val="both"/>
        <w:rPr>
          <w:rFonts w:ascii="Times New Roman" w:eastAsia="Times New Roman" w:hAnsi="Times New Roman"/>
          <w:b/>
          <w:color w:val="000000"/>
          <w:sz w:val="28"/>
          <w:lang w:val="uk-UA" w:eastAsia="uk-UA"/>
        </w:rPr>
      </w:pPr>
      <w:r w:rsidRPr="003F3936">
        <w:rPr>
          <w:rFonts w:ascii="Times New Roman" w:eastAsia="Times New Roman" w:hAnsi="Times New Roman"/>
          <w:color w:val="000000"/>
          <w:sz w:val="28"/>
          <w:lang w:val="uk-UA" w:eastAsia="uk-UA"/>
        </w:rPr>
        <w:t xml:space="preserve">Частота оновлення наборів визначається в </w:t>
      </w:r>
      <w:r w:rsidR="00F019F2" w:rsidRPr="00F019F2">
        <w:rPr>
          <w:rFonts w:ascii="Times New Roman" w:eastAsia="Times New Roman" w:hAnsi="Times New Roman"/>
          <w:color w:val="000000"/>
          <w:sz w:val="28"/>
          <w:lang w:val="uk-UA" w:eastAsia="uk-UA"/>
        </w:rPr>
        <w:t xml:space="preserve">Переліку наборів даних, які підлягають оприлюдненню у формі відкритих даних розпорядником яких є </w:t>
      </w:r>
      <w:proofErr w:type="spellStart"/>
      <w:r w:rsidR="00F019F2" w:rsidRPr="00F019F2">
        <w:rPr>
          <w:rFonts w:ascii="Times New Roman" w:eastAsia="Times New Roman" w:hAnsi="Times New Roman"/>
          <w:color w:val="000000"/>
          <w:sz w:val="28"/>
          <w:lang w:val="uk-UA" w:eastAsia="uk-UA"/>
        </w:rPr>
        <w:t>Малинська</w:t>
      </w:r>
      <w:proofErr w:type="spellEnd"/>
      <w:r w:rsidR="00F019F2" w:rsidRPr="00F019F2">
        <w:rPr>
          <w:rFonts w:ascii="Times New Roman" w:eastAsia="Times New Roman" w:hAnsi="Times New Roman"/>
          <w:color w:val="000000"/>
          <w:sz w:val="28"/>
          <w:lang w:val="uk-UA" w:eastAsia="uk-UA"/>
        </w:rPr>
        <w:t xml:space="preserve"> міська рада та її виконавчий комітет</w:t>
      </w:r>
      <w:r w:rsidRPr="003F3936">
        <w:rPr>
          <w:rFonts w:ascii="Times New Roman" w:eastAsia="Times New Roman" w:hAnsi="Times New Roman"/>
          <w:color w:val="000000"/>
          <w:sz w:val="28"/>
          <w:lang w:val="uk-UA" w:eastAsia="uk-UA"/>
        </w:rPr>
        <w:t>, який затверджується розпорядженням міського голови. При цьому враховується суспільний інтерес та корисність наборів даних.</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У випадку, якщо набір даних оприлюднюється за допомогою АРІ (інтерфейсу прикладного програмування), то оновлення повинно відбуватись одразу після внесення змін.</w:t>
      </w:r>
    </w:p>
    <w:p w:rsidR="003F3936" w:rsidRPr="003F3936" w:rsidRDefault="003F3936" w:rsidP="003F3936">
      <w:pPr>
        <w:spacing w:after="328"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У випадку, якщо набір даних має планову періодичність, то такою має бути й частота оновлення (щоденно, щотижня, щомісяця, щокварталу, </w:t>
      </w:r>
      <w:proofErr w:type="spellStart"/>
      <w:r w:rsidRPr="003F3936">
        <w:rPr>
          <w:rFonts w:ascii="Times New Roman" w:eastAsia="Times New Roman" w:hAnsi="Times New Roman"/>
          <w:color w:val="000000"/>
          <w:sz w:val="28"/>
          <w:lang w:val="uk-UA" w:eastAsia="uk-UA"/>
        </w:rPr>
        <w:t>щопівроку</w:t>
      </w:r>
      <w:proofErr w:type="spellEnd"/>
      <w:r w:rsidRPr="003F3936">
        <w:rPr>
          <w:rFonts w:ascii="Times New Roman" w:eastAsia="Times New Roman" w:hAnsi="Times New Roman"/>
          <w:color w:val="000000"/>
          <w:sz w:val="28"/>
          <w:lang w:val="uk-UA" w:eastAsia="uk-UA"/>
        </w:rPr>
        <w:t xml:space="preserve"> та щорічно).</w:t>
      </w:r>
    </w:p>
    <w:p w:rsidR="003F3936" w:rsidRPr="003F3936" w:rsidRDefault="003F3936" w:rsidP="003F3936">
      <w:pPr>
        <w:keepNext/>
        <w:keepLines/>
        <w:spacing w:after="275" w:line="259" w:lineRule="auto"/>
        <w:ind w:left="1644" w:hanging="10"/>
        <w:outlineLvl w:val="1"/>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0"/>
          <w:lang w:val="uk-UA" w:eastAsia="uk-UA"/>
        </w:rPr>
        <w:t>З. Оприлюднення даних, які містять персональні дані</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Публічна інформація, що містить персональні дані фізичної особи, оприлюднюється у формі відкритих даних у </w:t>
      </w:r>
      <w:proofErr w:type="spellStart"/>
      <w:r w:rsidRPr="003F3936">
        <w:rPr>
          <w:rFonts w:ascii="Times New Roman" w:eastAsia="Times New Roman" w:hAnsi="Times New Roman"/>
          <w:color w:val="000000"/>
          <w:sz w:val="28"/>
          <w:lang w:val="uk-UA" w:eastAsia="uk-UA"/>
        </w:rPr>
        <w:t>paзі</w:t>
      </w:r>
      <w:proofErr w:type="spellEnd"/>
      <w:r w:rsidRPr="003F3936">
        <w:rPr>
          <w:rFonts w:ascii="Times New Roman" w:eastAsia="Times New Roman" w:hAnsi="Times New Roman"/>
          <w:color w:val="000000"/>
          <w:sz w:val="28"/>
          <w:lang w:val="uk-UA" w:eastAsia="uk-UA"/>
        </w:rPr>
        <w:t xml:space="preserve"> додержання однієї з таких умов:</w:t>
      </w:r>
    </w:p>
    <w:p w:rsidR="003F3936" w:rsidRPr="003F3936" w:rsidRDefault="003F3936" w:rsidP="003F3936">
      <w:pPr>
        <w:numPr>
          <w:ilvl w:val="0"/>
          <w:numId w:val="4"/>
        </w:numPr>
        <w:spacing w:after="0" w:line="259" w:lineRule="auto"/>
        <w:ind w:right="4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lastRenderedPageBreak/>
        <w:t>персональні дані знеособлені та захищені відповідно до Закону України «Про захист персональних даних»;</w:t>
      </w:r>
    </w:p>
    <w:p w:rsidR="003F3936" w:rsidRPr="003F3936" w:rsidRDefault="003F3936" w:rsidP="003F3936">
      <w:pPr>
        <w:numPr>
          <w:ilvl w:val="0"/>
          <w:numId w:val="4"/>
        </w:numPr>
        <w:spacing w:after="5" w:line="240" w:lineRule="auto"/>
        <w:ind w:right="46"/>
        <w:jc w:val="both"/>
        <w:rPr>
          <w:rFonts w:ascii="Times New Roman" w:eastAsia="Times New Roman" w:hAnsi="Times New Roman"/>
          <w:color w:val="000000"/>
          <w:sz w:val="28"/>
          <w:lang w:val="uk-UA" w:eastAsia="uk-UA"/>
        </w:rPr>
      </w:pPr>
      <w:r w:rsidRPr="003F3936">
        <w:rPr>
          <w:rFonts w:ascii="Times New Roman" w:eastAsia="Times New Roman" w:hAnsi="Times New Roman"/>
          <w:noProof/>
          <w:color w:val="000000"/>
          <w:sz w:val="28"/>
          <w:lang w:val="uk-UA" w:eastAsia="uk-UA"/>
        </w:rPr>
        <w:drawing>
          <wp:anchor distT="0" distB="0" distL="114300" distR="114300" simplePos="0" relativeHeight="251660288" behindDoc="0" locked="0" layoutInCell="1" allowOverlap="0" wp14:anchorId="72D5CD4E" wp14:editId="0F322C3D">
            <wp:simplePos x="0" y="0"/>
            <wp:positionH relativeFrom="page">
              <wp:posOffset>7392924</wp:posOffset>
            </wp:positionH>
            <wp:positionV relativeFrom="page">
              <wp:posOffset>9166860</wp:posOffset>
            </wp:positionV>
            <wp:extent cx="13716" cy="22860"/>
            <wp:effectExtent l="0" t="0" r="0" b="0"/>
            <wp:wrapSquare wrapText="bothSides"/>
            <wp:docPr id="6" name="Picture 55982"/>
            <wp:cNvGraphicFramePr/>
            <a:graphic xmlns:a="http://schemas.openxmlformats.org/drawingml/2006/main">
              <a:graphicData uri="http://schemas.openxmlformats.org/drawingml/2006/picture">
                <pic:pic xmlns:pic="http://schemas.openxmlformats.org/drawingml/2006/picture">
                  <pic:nvPicPr>
                    <pic:cNvPr id="55982" name="Picture 55982"/>
                    <pic:cNvPicPr/>
                  </pic:nvPicPr>
                  <pic:blipFill>
                    <a:blip r:embed="rId11"/>
                    <a:stretch>
                      <a:fillRect/>
                    </a:stretch>
                  </pic:blipFill>
                  <pic:spPr>
                    <a:xfrm>
                      <a:off x="0" y="0"/>
                      <a:ext cx="13716" cy="22860"/>
                    </a:xfrm>
                    <a:prstGeom prst="rect">
                      <a:avLst/>
                    </a:prstGeom>
                  </pic:spPr>
                </pic:pic>
              </a:graphicData>
            </a:graphic>
          </wp:anchor>
        </w:drawing>
      </w:r>
      <w:r w:rsidRPr="003F3936">
        <w:rPr>
          <w:rFonts w:ascii="Times New Roman" w:eastAsia="Times New Roman" w:hAnsi="Times New Roman"/>
          <w:color w:val="000000"/>
          <w:sz w:val="28"/>
          <w:lang w:val="uk-UA" w:eastAsia="uk-UA"/>
        </w:rPr>
        <w:t>фізичні особи (суб'єкти даних), персональній дані яких містяться                           в інформації у формі відкритих даних, надали свою згоду на поширення таких даних відповідно до Закону України «Про захист персональних даних»;</w:t>
      </w:r>
    </w:p>
    <w:p w:rsidR="003F3936" w:rsidRPr="003F3936" w:rsidRDefault="003F3936" w:rsidP="003F3936">
      <w:pPr>
        <w:tabs>
          <w:tab w:val="center" w:pos="4925"/>
          <w:tab w:val="center" w:pos="9605"/>
        </w:tabs>
        <w:spacing w:after="5" w:line="240" w:lineRule="auto"/>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ab/>
        <w:t>З)  надання чи оприлюднення такої інформації передбачено законом;</w:t>
      </w:r>
      <w:r w:rsidRPr="003F3936">
        <w:rPr>
          <w:rFonts w:ascii="Times New Roman" w:eastAsia="Times New Roman" w:hAnsi="Times New Roman"/>
          <w:color w:val="000000"/>
          <w:sz w:val="28"/>
          <w:lang w:val="uk-UA" w:eastAsia="uk-UA"/>
        </w:rPr>
        <w:tab/>
      </w:r>
      <w:r w:rsidRPr="003F3936">
        <w:rPr>
          <w:rFonts w:ascii="Times New Roman" w:eastAsia="Times New Roman" w:hAnsi="Times New Roman"/>
          <w:noProof/>
          <w:color w:val="000000"/>
          <w:sz w:val="28"/>
          <w:lang w:val="uk-UA" w:eastAsia="uk-UA"/>
        </w:rPr>
        <w:drawing>
          <wp:inline distT="0" distB="0" distL="0" distR="0" wp14:anchorId="12D7E03A" wp14:editId="7EC1D028">
            <wp:extent cx="36576" cy="32004"/>
            <wp:effectExtent l="0" t="0" r="0" b="0"/>
            <wp:docPr id="7" name="Picture 55829"/>
            <wp:cNvGraphicFramePr/>
            <a:graphic xmlns:a="http://schemas.openxmlformats.org/drawingml/2006/main">
              <a:graphicData uri="http://schemas.openxmlformats.org/drawingml/2006/picture">
                <pic:pic xmlns:pic="http://schemas.openxmlformats.org/drawingml/2006/picture">
                  <pic:nvPicPr>
                    <pic:cNvPr id="55829" name="Picture 55829"/>
                    <pic:cNvPicPr/>
                  </pic:nvPicPr>
                  <pic:blipFill>
                    <a:blip r:embed="rId12"/>
                    <a:stretch>
                      <a:fillRect/>
                    </a:stretch>
                  </pic:blipFill>
                  <pic:spPr>
                    <a:xfrm>
                      <a:off x="0" y="0"/>
                      <a:ext cx="36576" cy="32004"/>
                    </a:xfrm>
                    <a:prstGeom prst="rect">
                      <a:avLst/>
                    </a:prstGeom>
                  </pic:spPr>
                </pic:pic>
              </a:graphicData>
            </a:graphic>
          </wp:inline>
        </w:drawing>
      </w:r>
    </w:p>
    <w:p w:rsidR="003F3936" w:rsidRPr="003F3936" w:rsidRDefault="003F3936" w:rsidP="003F3936">
      <w:pPr>
        <w:spacing w:after="29"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4) обмеження доступу до такої інформації (віднесення її до інформації                            з обмеженим доступом) заборонено законом.</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Перед оприлюдненням набору даних особи </w:t>
      </w:r>
      <w:r w:rsidRPr="003F3936">
        <w:rPr>
          <w:rFonts w:ascii="Times New Roman" w:eastAsia="Times New Roman" w:hAnsi="Times New Roman"/>
          <w:noProof/>
          <w:color w:val="000000"/>
          <w:sz w:val="28"/>
          <w:lang w:val="uk-UA" w:eastAsia="uk-UA"/>
        </w:rPr>
        <w:t>відповідальні</w:t>
      </w:r>
      <w:r w:rsidRPr="003F3936">
        <w:rPr>
          <w:rFonts w:ascii="Times New Roman" w:eastAsia="Times New Roman" w:hAnsi="Times New Roman"/>
          <w:color w:val="000000"/>
          <w:sz w:val="28"/>
          <w:lang w:val="uk-UA" w:eastAsia="uk-UA"/>
        </w:rPr>
        <w:t xml:space="preserve"> за оприлюднення наборів даних проводять перевірку щодо персональних даних та </w:t>
      </w:r>
      <w:r w:rsidRPr="003F3936">
        <w:rPr>
          <w:rFonts w:ascii="Times New Roman" w:eastAsia="Times New Roman" w:hAnsi="Times New Roman"/>
          <w:noProof/>
          <w:color w:val="000000"/>
          <w:sz w:val="28"/>
          <w:lang w:val="uk-UA" w:eastAsia="uk-UA"/>
        </w:rPr>
        <w:t xml:space="preserve">відповідність їх публікації </w:t>
      </w:r>
      <w:r w:rsidRPr="003F3936">
        <w:rPr>
          <w:rFonts w:ascii="Times New Roman" w:eastAsia="Times New Roman" w:hAnsi="Times New Roman"/>
          <w:color w:val="000000"/>
          <w:sz w:val="28"/>
          <w:lang w:val="uk-UA" w:eastAsia="uk-UA"/>
        </w:rPr>
        <w:t>до Закону України «Про захист персональних даних».</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Згідно зі ст. 5 Закону України «Про захист персональних даних», не є конфіденційною інформацією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Персональні дані зазначені у декларації про майно, доходи, витрати i зобов'язання </w:t>
      </w:r>
      <w:r w:rsidRPr="003F3936">
        <w:rPr>
          <w:rFonts w:ascii="Times New Roman" w:eastAsia="Times New Roman" w:hAnsi="Times New Roman"/>
          <w:noProof/>
          <w:color w:val="000000"/>
          <w:sz w:val="28"/>
          <w:lang w:val="uk-UA" w:eastAsia="uk-UA"/>
        </w:rPr>
        <w:t>фінансового</w:t>
      </w:r>
      <w:r w:rsidRPr="003F3936">
        <w:rPr>
          <w:rFonts w:ascii="Times New Roman" w:eastAsia="Times New Roman" w:hAnsi="Times New Roman"/>
          <w:color w:val="000000"/>
          <w:sz w:val="28"/>
          <w:lang w:val="uk-UA" w:eastAsia="uk-UA"/>
        </w:rPr>
        <w:t xml:space="preserve"> характеру, оформлені за формою i в порядку, встановленими Законом України «Про запобігання корупції», не належать до інформації з обмеженим доступом, крім відомостей, визначених Законом України «Про запобігання корупції».</w:t>
      </w:r>
    </w:p>
    <w:p w:rsidR="003F3936" w:rsidRPr="003F3936" w:rsidRDefault="003F3936" w:rsidP="003F3936">
      <w:pPr>
        <w:spacing w:after="31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Не належить до інформації з обмеженим доступом </w:t>
      </w:r>
      <w:r w:rsidRPr="003F3936">
        <w:rPr>
          <w:rFonts w:ascii="Times New Roman" w:eastAsia="Times New Roman" w:hAnsi="Times New Roman"/>
          <w:noProof/>
          <w:color w:val="000000"/>
          <w:sz w:val="28"/>
          <w:lang w:val="uk-UA" w:eastAsia="uk-UA"/>
        </w:rPr>
        <w:t>інформація</w:t>
      </w:r>
      <w:r w:rsidRPr="003F3936">
        <w:rPr>
          <w:rFonts w:ascii="Times New Roman" w:eastAsia="Times New Roman" w:hAnsi="Times New Roman"/>
          <w:color w:val="000000"/>
          <w:sz w:val="28"/>
          <w:lang w:val="uk-UA" w:eastAsia="uk-UA"/>
        </w:rPr>
        <w:t xml:space="preserve"> про отримання в будь-якій формі фізичною особою бюджетних коштів, державного чи комунального майна, крім випадків, передбачених ст. 6 Закону України «Про доступ до публічної інформації». Публікація набору даних можлива у випадку, якщо доступ до персональних даних обмежено, якщо інше не передбачено законом. У випадку, якщо набір даних містить персональні дані  потрібно </w:t>
      </w:r>
      <w:proofErr w:type="spellStart"/>
      <w:r w:rsidRPr="003F3936">
        <w:rPr>
          <w:rFonts w:ascii="Times New Roman" w:eastAsia="Times New Roman" w:hAnsi="Times New Roman"/>
          <w:color w:val="000000"/>
          <w:sz w:val="28"/>
          <w:lang w:val="uk-UA" w:eastAsia="uk-UA"/>
        </w:rPr>
        <w:t>деперсоніфікувати</w:t>
      </w:r>
      <w:proofErr w:type="spellEnd"/>
      <w:r w:rsidRPr="003F3936">
        <w:rPr>
          <w:rFonts w:ascii="Times New Roman" w:eastAsia="Times New Roman" w:hAnsi="Times New Roman"/>
          <w:color w:val="000000"/>
          <w:sz w:val="28"/>
          <w:lang w:val="uk-UA" w:eastAsia="uk-UA"/>
        </w:rPr>
        <w:t xml:space="preserve"> дані шляхом видалення чи закодування персональних даних. Варто слідкувати за тим, щоб оприлюднені чи заплановані до оприлюднення набори даних унеможливили </w:t>
      </w:r>
      <w:proofErr w:type="spellStart"/>
      <w:r w:rsidRPr="003F3936">
        <w:rPr>
          <w:rFonts w:ascii="Times New Roman" w:eastAsia="Times New Roman" w:hAnsi="Times New Roman"/>
          <w:color w:val="000000"/>
          <w:sz w:val="28"/>
          <w:lang w:val="uk-UA" w:eastAsia="uk-UA"/>
        </w:rPr>
        <w:t>розкодування</w:t>
      </w:r>
      <w:proofErr w:type="spellEnd"/>
      <w:r w:rsidRPr="003F3936">
        <w:rPr>
          <w:rFonts w:ascii="Times New Roman" w:eastAsia="Times New Roman" w:hAnsi="Times New Roman"/>
          <w:color w:val="000000"/>
          <w:sz w:val="28"/>
          <w:lang w:val="uk-UA" w:eastAsia="uk-UA"/>
        </w:rPr>
        <w:t xml:space="preserve"> персональних даних.</w:t>
      </w:r>
    </w:p>
    <w:p w:rsidR="003F3936" w:rsidRPr="003F3936" w:rsidRDefault="003F3936" w:rsidP="003F3936">
      <w:pPr>
        <w:spacing w:after="269" w:line="259" w:lineRule="auto"/>
        <w:ind w:left="247" w:right="223" w:hanging="10"/>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t>4. Використання даних</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Публічна інформація у формі відкритих даних публікується за відкритою ліцензією. Відкриті дані є дозволеними для їх подальшого вільного використання та поширення.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публічні інформацію у формі відкритих даних з обов'язковим посиланням на джерело отримання такої </w:t>
      </w:r>
      <w:r w:rsidRPr="003F3936">
        <w:rPr>
          <w:rFonts w:ascii="Times New Roman" w:eastAsia="Times New Roman" w:hAnsi="Times New Roman"/>
          <w:noProof/>
          <w:color w:val="000000"/>
          <w:sz w:val="28"/>
          <w:lang w:val="uk-UA" w:eastAsia="uk-UA"/>
        </w:rPr>
        <w:t>інформації.</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Відповідальні за публікацію відкритих даних у міській раді не несуть відповідальності щодо даних, </w:t>
      </w:r>
      <w:r w:rsidRPr="003F3936">
        <w:rPr>
          <w:rFonts w:ascii="Times New Roman" w:eastAsia="Times New Roman" w:hAnsi="Times New Roman"/>
          <w:noProof/>
          <w:color w:val="000000"/>
          <w:sz w:val="28"/>
          <w:lang w:val="uk-UA" w:eastAsia="uk-UA"/>
        </w:rPr>
        <w:t>інформаційних</w:t>
      </w:r>
      <w:r w:rsidRPr="003F3936">
        <w:rPr>
          <w:rFonts w:ascii="Times New Roman" w:eastAsia="Times New Roman" w:hAnsi="Times New Roman"/>
          <w:color w:val="000000"/>
          <w:sz w:val="28"/>
          <w:lang w:val="uk-UA" w:eastAsia="uk-UA"/>
        </w:rPr>
        <w:t xml:space="preserve"> продуктів та інструментів, створених на </w:t>
      </w:r>
      <w:proofErr w:type="spellStart"/>
      <w:r w:rsidRPr="003F3936">
        <w:rPr>
          <w:rFonts w:ascii="Times New Roman" w:eastAsia="Times New Roman" w:hAnsi="Times New Roman"/>
          <w:color w:val="000000"/>
          <w:sz w:val="28"/>
          <w:lang w:val="uk-UA" w:eastAsia="uk-UA"/>
        </w:rPr>
        <w:t>oсновi</w:t>
      </w:r>
      <w:proofErr w:type="spellEnd"/>
      <w:r w:rsidRPr="003F3936">
        <w:rPr>
          <w:rFonts w:ascii="Times New Roman" w:eastAsia="Times New Roman" w:hAnsi="Times New Roman"/>
          <w:color w:val="000000"/>
          <w:sz w:val="28"/>
          <w:lang w:val="uk-UA" w:eastAsia="uk-UA"/>
        </w:rPr>
        <w:t xml:space="preserve"> чи з використанням опублікованих наборів даних зовнішніми користувачами.</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lastRenderedPageBreak/>
        <w:t xml:space="preserve">Публічна </w:t>
      </w:r>
      <w:r w:rsidRPr="003F3936">
        <w:rPr>
          <w:rFonts w:ascii="Times New Roman" w:eastAsia="Times New Roman" w:hAnsi="Times New Roman"/>
          <w:noProof/>
          <w:color w:val="000000"/>
          <w:sz w:val="28"/>
          <w:lang w:val="uk-UA" w:eastAsia="uk-UA"/>
        </w:rPr>
        <w:t xml:space="preserve">інформація </w:t>
      </w:r>
      <w:r w:rsidRPr="003F3936">
        <w:rPr>
          <w:rFonts w:ascii="Times New Roman" w:eastAsia="Times New Roman" w:hAnsi="Times New Roman"/>
          <w:color w:val="000000"/>
          <w:sz w:val="28"/>
          <w:lang w:val="uk-UA" w:eastAsia="uk-UA"/>
        </w:rPr>
        <w:t>у формі відкритих даних використовується без оплати та вимоги реєстрації, без обмежень щодо використання, без ліцензійних обмежень.</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noProof/>
          <w:color w:val="000000"/>
          <w:sz w:val="28"/>
          <w:lang w:val="uk-UA" w:eastAsia="uk-UA"/>
        </w:rPr>
        <w:drawing>
          <wp:inline distT="0" distB="0" distL="0" distR="0" wp14:anchorId="6C5B8C7C" wp14:editId="0F2957ED">
            <wp:extent cx="4572" cy="4572"/>
            <wp:effectExtent l="0" t="0" r="0" b="0"/>
            <wp:docPr id="8" name="Picture 58003"/>
            <wp:cNvGraphicFramePr/>
            <a:graphic xmlns:a="http://schemas.openxmlformats.org/drawingml/2006/main">
              <a:graphicData uri="http://schemas.openxmlformats.org/drawingml/2006/picture">
                <pic:pic xmlns:pic="http://schemas.openxmlformats.org/drawingml/2006/picture">
                  <pic:nvPicPr>
                    <pic:cNvPr id="58003" name="Picture 58003"/>
                    <pic:cNvPicPr/>
                  </pic:nvPicPr>
                  <pic:blipFill>
                    <a:blip r:embed="rId13"/>
                    <a:stretch>
                      <a:fillRect/>
                    </a:stretch>
                  </pic:blipFill>
                  <pic:spPr>
                    <a:xfrm>
                      <a:off x="0" y="0"/>
                      <a:ext cx="4572" cy="4572"/>
                    </a:xfrm>
                    <a:prstGeom prst="rect">
                      <a:avLst/>
                    </a:prstGeom>
                  </pic:spPr>
                </pic:pic>
              </a:graphicData>
            </a:graphic>
          </wp:inline>
        </w:drawing>
      </w:r>
      <w:r w:rsidRPr="003F3936">
        <w:rPr>
          <w:rFonts w:ascii="Times New Roman" w:eastAsia="Times New Roman" w:hAnsi="Times New Roman"/>
          <w:color w:val="000000"/>
          <w:sz w:val="28"/>
          <w:lang w:val="uk-UA" w:eastAsia="uk-UA"/>
        </w:rPr>
        <w:t>Під час використання даних у продуктах чи сервісах обов'язковим є посилання на першоджерело даних (гіперпосилання).</w:t>
      </w:r>
    </w:p>
    <w:p w:rsidR="003F3936" w:rsidRPr="003F3936" w:rsidRDefault="003F3936" w:rsidP="003F3936">
      <w:pPr>
        <w:spacing w:after="312"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noProof/>
          <w:color w:val="000000"/>
          <w:sz w:val="28"/>
          <w:lang w:val="uk-UA" w:eastAsia="uk-UA"/>
        </w:rPr>
        <w:drawing>
          <wp:anchor distT="0" distB="0" distL="114300" distR="114300" simplePos="0" relativeHeight="251661312" behindDoc="0" locked="0" layoutInCell="1" allowOverlap="0" wp14:anchorId="401EE1B6" wp14:editId="7BC5C8F2">
            <wp:simplePos x="0" y="0"/>
            <wp:positionH relativeFrom="page">
              <wp:posOffset>7383781</wp:posOffset>
            </wp:positionH>
            <wp:positionV relativeFrom="page">
              <wp:posOffset>5820156</wp:posOffset>
            </wp:positionV>
            <wp:extent cx="13715" cy="22860"/>
            <wp:effectExtent l="0" t="0" r="0" b="0"/>
            <wp:wrapSquare wrapText="bothSides"/>
            <wp:docPr id="9" name="Picture 58126"/>
            <wp:cNvGraphicFramePr/>
            <a:graphic xmlns:a="http://schemas.openxmlformats.org/drawingml/2006/main">
              <a:graphicData uri="http://schemas.openxmlformats.org/drawingml/2006/picture">
                <pic:pic xmlns:pic="http://schemas.openxmlformats.org/drawingml/2006/picture">
                  <pic:nvPicPr>
                    <pic:cNvPr id="58126" name="Picture 58126"/>
                    <pic:cNvPicPr/>
                  </pic:nvPicPr>
                  <pic:blipFill>
                    <a:blip r:embed="rId14"/>
                    <a:stretch>
                      <a:fillRect/>
                    </a:stretch>
                  </pic:blipFill>
                  <pic:spPr>
                    <a:xfrm>
                      <a:off x="0" y="0"/>
                      <a:ext cx="13715" cy="22860"/>
                    </a:xfrm>
                    <a:prstGeom prst="rect">
                      <a:avLst/>
                    </a:prstGeom>
                  </pic:spPr>
                </pic:pic>
              </a:graphicData>
            </a:graphic>
          </wp:anchor>
        </w:drawing>
      </w:r>
      <w:r w:rsidRPr="003F3936">
        <w:rPr>
          <w:rFonts w:ascii="Times New Roman" w:eastAsia="Times New Roman" w:hAnsi="Times New Roman"/>
          <w:color w:val="000000"/>
          <w:sz w:val="28"/>
          <w:lang w:val="uk-UA" w:eastAsia="uk-UA"/>
        </w:rPr>
        <w:t xml:space="preserve">Набори даних використовуються для обміну інформації між структурними  підрозділами міської ради, виконавчими органами та комунальними підприємствами, установами та організаціями, прийняття рішення, розроблення аналітики та звітних документів. Міська рада повинна використовувати відкриті дані для створення </w:t>
      </w:r>
      <w:proofErr w:type="spellStart"/>
      <w:r w:rsidRPr="003F3936">
        <w:rPr>
          <w:rFonts w:ascii="Times New Roman" w:eastAsia="Times New Roman" w:hAnsi="Times New Roman"/>
          <w:color w:val="000000"/>
          <w:sz w:val="28"/>
          <w:lang w:val="uk-UA" w:eastAsia="uk-UA"/>
        </w:rPr>
        <w:t>cepвiciв</w:t>
      </w:r>
      <w:proofErr w:type="spellEnd"/>
      <w:r w:rsidRPr="003F3936">
        <w:rPr>
          <w:rFonts w:ascii="Times New Roman" w:eastAsia="Times New Roman" w:hAnsi="Times New Roman"/>
          <w:color w:val="000000"/>
          <w:sz w:val="28"/>
          <w:lang w:val="uk-UA" w:eastAsia="uk-UA"/>
        </w:rPr>
        <w:t xml:space="preserve"> для управління містом та взаємодії, залучення громадян, бізнесу.</w:t>
      </w:r>
    </w:p>
    <w:p w:rsidR="003F3936" w:rsidRPr="003F3936" w:rsidRDefault="003F3936" w:rsidP="003F3936">
      <w:pPr>
        <w:spacing w:after="312" w:line="240" w:lineRule="auto"/>
        <w:ind w:left="129" w:right="43" w:firstLine="696"/>
        <w:jc w:val="both"/>
        <w:rPr>
          <w:rFonts w:ascii="Times New Roman" w:eastAsia="Times New Roman" w:hAnsi="Times New Roman"/>
          <w:color w:val="000000"/>
          <w:sz w:val="28"/>
          <w:lang w:val="uk-UA" w:eastAsia="uk-UA"/>
        </w:rPr>
      </w:pPr>
    </w:p>
    <w:p w:rsidR="003F3936" w:rsidRPr="003F3936" w:rsidRDefault="003F3936" w:rsidP="003F3936">
      <w:pPr>
        <w:keepNext/>
        <w:keepLines/>
        <w:spacing w:after="251" w:line="259" w:lineRule="auto"/>
        <w:ind w:left="7"/>
        <w:jc w:val="center"/>
        <w:outlineLvl w:val="1"/>
        <w:rPr>
          <w:rFonts w:ascii="Times New Roman" w:eastAsia="Times New Roman" w:hAnsi="Times New Roman"/>
          <w:b/>
          <w:color w:val="000000"/>
          <w:sz w:val="30"/>
          <w:lang w:val="uk-UA" w:eastAsia="uk-UA"/>
        </w:rPr>
      </w:pPr>
      <w:r w:rsidRPr="003F3936">
        <w:rPr>
          <w:rFonts w:ascii="Times New Roman" w:eastAsia="Times New Roman" w:hAnsi="Times New Roman"/>
          <w:b/>
          <w:color w:val="000000"/>
          <w:sz w:val="32"/>
          <w:lang w:val="uk-UA" w:eastAsia="uk-UA"/>
        </w:rPr>
        <w:t>5. Відповідальність за публікацію відкритих даних</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Відповідальність за оприлюднення відкритих даних несуть особи відповідальні за оприлюднення наборів даних, які підлягають оприлюдненню у формі відкритих даних, визначені відповідальними згідно з нормативно-правовим документом (розпорядженням міського голови, наказом керівника комунального підприємства тощо).</w:t>
      </w:r>
    </w:p>
    <w:p w:rsidR="003F3936" w:rsidRPr="003F3936" w:rsidRDefault="003F3936" w:rsidP="003F3936">
      <w:pPr>
        <w:spacing w:after="331"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Відповідальність за порушення законодавства про доступ до публічної інформації несуть особи, винні у вчиненні порушень, передбачених ст. 24 Закону України «Про доступ до публічної інформації».</w:t>
      </w:r>
    </w:p>
    <w:p w:rsidR="003F3936" w:rsidRPr="003F3936" w:rsidRDefault="003F3936" w:rsidP="003F3936">
      <w:pPr>
        <w:spacing w:after="331" w:line="240" w:lineRule="auto"/>
        <w:ind w:left="129" w:right="43" w:firstLine="696"/>
        <w:jc w:val="both"/>
        <w:rPr>
          <w:rFonts w:ascii="Times New Roman" w:eastAsia="Times New Roman" w:hAnsi="Times New Roman"/>
          <w:color w:val="000000"/>
          <w:sz w:val="28"/>
          <w:lang w:val="uk-UA" w:eastAsia="uk-UA"/>
        </w:rPr>
      </w:pPr>
    </w:p>
    <w:p w:rsidR="003F3936" w:rsidRPr="003F3936" w:rsidRDefault="003F3936" w:rsidP="003F3936">
      <w:pPr>
        <w:spacing w:after="269" w:line="259" w:lineRule="auto"/>
        <w:ind w:left="247" w:right="215" w:hanging="10"/>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t>6. Робота з користувачами даних</w:t>
      </w:r>
    </w:p>
    <w:p w:rsidR="003F3936" w:rsidRPr="003F3936" w:rsidRDefault="003F3936" w:rsidP="003F3936">
      <w:pPr>
        <w:spacing w:after="5" w:line="240" w:lineRule="auto"/>
        <w:ind w:left="12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Міська рада співпрацює з іншими органами влади, місцевого самоврядування, громадськістю, науковим середовищем, бізнесом, які зацікавлені у створенні та використанні відкритих даних.</w:t>
      </w:r>
    </w:p>
    <w:p w:rsidR="003F3936" w:rsidRPr="003F3936" w:rsidRDefault="003F3936" w:rsidP="003F3936">
      <w:pPr>
        <w:spacing w:after="5" w:line="240" w:lineRule="auto"/>
        <w:ind w:left="209"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Міська рада самостійно або в партнерстві створює, сприяє створенню електронних сервісів, продуктів на основі відкритих даних для міської ради, управління містом та для громадян і бізнесу.</w:t>
      </w:r>
    </w:p>
    <w:p w:rsidR="003F3936" w:rsidRPr="003F3936" w:rsidRDefault="003F3936" w:rsidP="003F3936">
      <w:pPr>
        <w:spacing w:after="5" w:line="240" w:lineRule="auto"/>
        <w:ind w:left="216"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Відповідальний орган міської ради спільно з іншими виконавчими органами, партнерами створюють на основі відкритих даних веб-візуалізації, інструменти, продукти та сервіси, АРІ,  сприяють зацікавленим сторонам у використанні даних, розроблення АРІ, сервісів тощо.</w:t>
      </w:r>
    </w:p>
    <w:p w:rsidR="003F3936" w:rsidRPr="003F3936" w:rsidRDefault="003F3936" w:rsidP="003F3936">
      <w:pPr>
        <w:spacing w:after="5" w:line="240" w:lineRule="auto"/>
        <w:ind w:left="216"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Відділ організаційної роботи та по зв’язках з громадськістю  повинен співпрацювати з зацікавленими особами у сфері відкритих даних (бізнес, громадський сектор, 1Т-середовище, навчальні заклади, журналісти, представники влади) щодо потреби в даних, їхньої якості та </w:t>
      </w:r>
      <w:proofErr w:type="spellStart"/>
      <w:r w:rsidRPr="003F3936">
        <w:rPr>
          <w:rFonts w:ascii="Times New Roman" w:eastAsia="Times New Roman" w:hAnsi="Times New Roman"/>
          <w:color w:val="000000"/>
          <w:sz w:val="28"/>
          <w:lang w:val="uk-UA" w:eastAsia="uk-UA"/>
        </w:rPr>
        <w:t>оновлюваності</w:t>
      </w:r>
      <w:proofErr w:type="spellEnd"/>
      <w:r w:rsidRPr="003F3936">
        <w:rPr>
          <w:rFonts w:ascii="Times New Roman" w:eastAsia="Times New Roman" w:hAnsi="Times New Roman"/>
          <w:color w:val="000000"/>
          <w:sz w:val="28"/>
          <w:lang w:val="uk-UA" w:eastAsia="uk-UA"/>
        </w:rPr>
        <w:t>, перспективи використання.</w:t>
      </w:r>
    </w:p>
    <w:p w:rsidR="003F3936" w:rsidRPr="003F3936" w:rsidRDefault="003F3936" w:rsidP="003F3936">
      <w:pPr>
        <w:spacing w:after="269" w:line="259" w:lineRule="auto"/>
        <w:ind w:left="247" w:right="43" w:hanging="10"/>
        <w:jc w:val="center"/>
        <w:rPr>
          <w:rFonts w:ascii="Times New Roman" w:eastAsia="Times New Roman" w:hAnsi="Times New Roman"/>
          <w:b/>
          <w:color w:val="000000"/>
          <w:sz w:val="30"/>
          <w:lang w:val="uk-UA" w:eastAsia="uk-UA"/>
        </w:rPr>
      </w:pPr>
    </w:p>
    <w:p w:rsidR="003F3936" w:rsidRPr="003F3936" w:rsidRDefault="003F3936" w:rsidP="003F3936">
      <w:pPr>
        <w:spacing w:after="269" w:line="259" w:lineRule="auto"/>
        <w:ind w:left="247" w:right="43" w:hanging="10"/>
        <w:jc w:val="center"/>
        <w:rPr>
          <w:rFonts w:ascii="Times New Roman" w:eastAsia="Times New Roman" w:hAnsi="Times New Roman"/>
          <w:b/>
          <w:color w:val="000000"/>
          <w:sz w:val="28"/>
          <w:lang w:val="uk-UA" w:eastAsia="uk-UA"/>
        </w:rPr>
      </w:pPr>
      <w:r w:rsidRPr="003F3936">
        <w:rPr>
          <w:rFonts w:ascii="Times New Roman" w:eastAsia="Times New Roman" w:hAnsi="Times New Roman"/>
          <w:b/>
          <w:color w:val="000000"/>
          <w:sz w:val="30"/>
          <w:lang w:val="uk-UA" w:eastAsia="uk-UA"/>
        </w:rPr>
        <w:lastRenderedPageBreak/>
        <w:t>7. Прикінцеві положення</w:t>
      </w: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Дане Положення може бути переглянуте в разі змін у законодавстві або за ініціативою зацікавлених осіб (відповідальних підрозділів, громадськості).</w:t>
      </w: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 xml:space="preserve">Керуюча справами </w:t>
      </w:r>
    </w:p>
    <w:p w:rsidR="003F3936" w:rsidRPr="003F3936" w:rsidRDefault="003F3936" w:rsidP="003F3936">
      <w:pPr>
        <w:spacing w:after="5" w:line="240" w:lineRule="auto"/>
        <w:ind w:left="223" w:right="43" w:firstLine="696"/>
        <w:jc w:val="both"/>
        <w:rPr>
          <w:rFonts w:ascii="Times New Roman" w:eastAsia="Times New Roman" w:hAnsi="Times New Roman"/>
          <w:color w:val="000000"/>
          <w:sz w:val="28"/>
          <w:lang w:val="uk-UA" w:eastAsia="uk-UA"/>
        </w:rPr>
      </w:pPr>
      <w:r w:rsidRPr="003F3936">
        <w:rPr>
          <w:rFonts w:ascii="Times New Roman" w:eastAsia="Times New Roman" w:hAnsi="Times New Roman"/>
          <w:color w:val="000000"/>
          <w:sz w:val="28"/>
          <w:lang w:val="uk-UA" w:eastAsia="uk-UA"/>
        </w:rPr>
        <w:t>виконавчого комітету                                                       Світлана СИВКО</w:t>
      </w:r>
    </w:p>
    <w:p w:rsidR="005B7D71" w:rsidRDefault="005B7D71"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5B7D71" w:rsidRDefault="005B7D71"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5B7D71" w:rsidRDefault="005B7D71"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Default="003F3936" w:rsidP="003907A7">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p>
    <w:p w:rsidR="003F3936" w:rsidRPr="003F3936" w:rsidRDefault="003F3936" w:rsidP="003F3936">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3F3936">
        <w:rPr>
          <w:rFonts w:ascii="Times New Roman" w:eastAsia="Times New Roman" w:hAnsi="Times New Roman"/>
          <w:sz w:val="28"/>
          <w:szCs w:val="28"/>
          <w:lang w:val="uk-UA" w:eastAsia="ru-RU"/>
        </w:rPr>
        <w:lastRenderedPageBreak/>
        <w:t xml:space="preserve">Додаток </w:t>
      </w:r>
      <w:r>
        <w:rPr>
          <w:rFonts w:ascii="Times New Roman" w:eastAsia="Times New Roman" w:hAnsi="Times New Roman"/>
          <w:sz w:val="28"/>
          <w:szCs w:val="28"/>
          <w:lang w:val="uk-UA" w:eastAsia="ru-RU"/>
        </w:rPr>
        <w:t>2</w:t>
      </w:r>
    </w:p>
    <w:p w:rsidR="003F3936" w:rsidRPr="003F3936" w:rsidRDefault="003F3936" w:rsidP="003F3936">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3F3936">
        <w:rPr>
          <w:rFonts w:ascii="Times New Roman" w:eastAsia="Times New Roman" w:hAnsi="Times New Roman"/>
          <w:sz w:val="28"/>
          <w:szCs w:val="28"/>
          <w:lang w:val="uk-UA" w:eastAsia="ru-RU"/>
        </w:rPr>
        <w:t>до розпорядження міського голови</w:t>
      </w:r>
    </w:p>
    <w:p w:rsidR="003F3936" w:rsidRPr="003F3936" w:rsidRDefault="003F3936" w:rsidP="003F3936">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3F3936">
        <w:rPr>
          <w:rFonts w:ascii="Times New Roman" w:eastAsia="Times New Roman" w:hAnsi="Times New Roman"/>
          <w:sz w:val="28"/>
          <w:szCs w:val="28"/>
          <w:lang w:val="uk-UA" w:eastAsia="ru-RU"/>
        </w:rPr>
        <w:t xml:space="preserve">№ </w:t>
      </w:r>
      <w:r w:rsidR="005A1ED8">
        <w:rPr>
          <w:rFonts w:ascii="Times New Roman" w:eastAsia="Times New Roman" w:hAnsi="Times New Roman"/>
          <w:sz w:val="28"/>
          <w:szCs w:val="28"/>
          <w:lang w:val="uk-UA" w:eastAsia="ru-RU"/>
        </w:rPr>
        <w:t>7</w:t>
      </w:r>
      <w:r w:rsidRPr="003F3936">
        <w:rPr>
          <w:rFonts w:ascii="Times New Roman" w:eastAsia="Times New Roman" w:hAnsi="Times New Roman"/>
          <w:sz w:val="28"/>
          <w:szCs w:val="28"/>
          <w:lang w:val="uk-UA" w:eastAsia="ru-RU"/>
        </w:rPr>
        <w:t xml:space="preserve">  від </w:t>
      </w:r>
      <w:r w:rsidR="005A1ED8">
        <w:rPr>
          <w:rFonts w:ascii="Times New Roman" w:eastAsia="Times New Roman" w:hAnsi="Times New Roman"/>
          <w:sz w:val="28"/>
          <w:szCs w:val="28"/>
          <w:lang w:val="uk-UA" w:eastAsia="ru-RU"/>
        </w:rPr>
        <w:t xml:space="preserve"> 24.01.2020</w:t>
      </w:r>
      <w:r w:rsidRPr="003F3936">
        <w:rPr>
          <w:rFonts w:ascii="Times New Roman" w:eastAsia="Times New Roman" w:hAnsi="Times New Roman"/>
          <w:sz w:val="28"/>
          <w:szCs w:val="28"/>
          <w:lang w:val="uk-UA" w:eastAsia="ru-RU"/>
        </w:rPr>
        <w:t xml:space="preserve">   </w:t>
      </w:r>
    </w:p>
    <w:p w:rsidR="003F3936" w:rsidRPr="003F3936" w:rsidRDefault="003F3936" w:rsidP="003F3936">
      <w:pPr>
        <w:widowControl w:val="0"/>
        <w:autoSpaceDE w:val="0"/>
        <w:autoSpaceDN w:val="0"/>
        <w:adjustRightInd w:val="0"/>
        <w:spacing w:after="0" w:line="240" w:lineRule="auto"/>
        <w:jc w:val="right"/>
        <w:rPr>
          <w:rFonts w:ascii="Times New Roman" w:eastAsia="Times New Roman" w:hAnsi="Times New Roman"/>
          <w:b/>
          <w:sz w:val="28"/>
          <w:szCs w:val="28"/>
          <w:lang w:val="uk-UA" w:eastAsia="ru-RU"/>
        </w:rPr>
      </w:pPr>
    </w:p>
    <w:p w:rsidR="00ED4C41" w:rsidRPr="00ED4C41" w:rsidRDefault="00ED4C41" w:rsidP="00ED4C41">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23481C" w:rsidRDefault="0023481C" w:rsidP="0023481C">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w:t>
      </w:r>
      <w:r w:rsidRPr="0023481C">
        <w:rPr>
          <w:rFonts w:ascii="Times New Roman" w:eastAsia="Times New Roman" w:hAnsi="Times New Roman"/>
          <w:b/>
          <w:sz w:val="28"/>
          <w:szCs w:val="28"/>
          <w:lang w:val="uk-UA" w:eastAsia="ru-RU"/>
        </w:rPr>
        <w:t xml:space="preserve">ерелік наборів даних, які підлягають оприлюдненню </w:t>
      </w:r>
    </w:p>
    <w:p w:rsidR="0023481C" w:rsidRDefault="0023481C" w:rsidP="0023481C">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23481C">
        <w:rPr>
          <w:rFonts w:ascii="Times New Roman" w:eastAsia="Times New Roman" w:hAnsi="Times New Roman"/>
          <w:b/>
          <w:sz w:val="28"/>
          <w:szCs w:val="28"/>
          <w:lang w:val="uk-UA" w:eastAsia="ru-RU"/>
        </w:rPr>
        <w:t xml:space="preserve">у формі відкритих даних розпорядником яких є </w:t>
      </w:r>
      <w:proofErr w:type="spellStart"/>
      <w:r w:rsidRPr="0023481C">
        <w:rPr>
          <w:rFonts w:ascii="Times New Roman" w:eastAsia="Times New Roman" w:hAnsi="Times New Roman"/>
          <w:b/>
          <w:sz w:val="28"/>
          <w:szCs w:val="28"/>
          <w:lang w:val="uk-UA" w:eastAsia="ru-RU"/>
        </w:rPr>
        <w:t>Малинська</w:t>
      </w:r>
      <w:proofErr w:type="spellEnd"/>
      <w:r w:rsidRPr="0023481C">
        <w:rPr>
          <w:rFonts w:ascii="Times New Roman" w:eastAsia="Times New Roman" w:hAnsi="Times New Roman"/>
          <w:b/>
          <w:sz w:val="28"/>
          <w:szCs w:val="28"/>
          <w:lang w:val="uk-UA" w:eastAsia="ru-RU"/>
        </w:rPr>
        <w:t xml:space="preserve"> міська рада </w:t>
      </w:r>
    </w:p>
    <w:p w:rsidR="006236ED" w:rsidRPr="0023481C" w:rsidRDefault="0023481C" w:rsidP="0023481C">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23481C">
        <w:rPr>
          <w:rFonts w:ascii="Times New Roman" w:eastAsia="Times New Roman" w:hAnsi="Times New Roman"/>
          <w:b/>
          <w:sz w:val="28"/>
          <w:szCs w:val="28"/>
          <w:lang w:val="uk-UA" w:eastAsia="ru-RU"/>
        </w:rPr>
        <w:t>та її виконавчий комітет</w:t>
      </w:r>
    </w:p>
    <w:p w:rsidR="0023481C" w:rsidRDefault="006236ED" w:rsidP="0023481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ED4C41">
        <w:rPr>
          <w:rFonts w:ascii="Times New Roman" w:eastAsia="Times New Roman" w:hAnsi="Times New Roman"/>
          <w:b/>
          <w:sz w:val="28"/>
          <w:szCs w:val="28"/>
          <w:lang w:val="uk-UA" w:eastAsia="ru-RU"/>
        </w:rPr>
        <w:t xml:space="preserve">   </w:t>
      </w:r>
    </w:p>
    <w:tbl>
      <w:tblPr>
        <w:tblStyle w:val="a6"/>
        <w:tblW w:w="10632" w:type="dxa"/>
        <w:tblInd w:w="-998" w:type="dxa"/>
        <w:tblLook w:val="04A0" w:firstRow="1" w:lastRow="0" w:firstColumn="1" w:lastColumn="0" w:noHBand="0" w:noVBand="1"/>
      </w:tblPr>
      <w:tblGrid>
        <w:gridCol w:w="709"/>
        <w:gridCol w:w="4820"/>
        <w:gridCol w:w="2694"/>
        <w:gridCol w:w="2409"/>
      </w:tblGrid>
      <w:tr w:rsidR="0023481C" w:rsidTr="00004C2E">
        <w:tc>
          <w:tcPr>
            <w:tcW w:w="709" w:type="dxa"/>
          </w:tcPr>
          <w:p w:rsidR="0023481C" w:rsidRPr="0023481C" w:rsidRDefault="0023481C" w:rsidP="0023481C">
            <w:pPr>
              <w:widowControl w:val="0"/>
              <w:autoSpaceDE w:val="0"/>
              <w:autoSpaceDN w:val="0"/>
              <w:adjustRightInd w:val="0"/>
              <w:spacing w:after="0" w:line="240" w:lineRule="auto"/>
              <w:jc w:val="both"/>
              <w:rPr>
                <w:sz w:val="28"/>
                <w:szCs w:val="28"/>
                <w:lang w:eastAsia="ru-RU"/>
              </w:rPr>
            </w:pPr>
            <w:r w:rsidRPr="0023481C">
              <w:rPr>
                <w:sz w:val="28"/>
                <w:szCs w:val="28"/>
                <w:lang w:eastAsia="ru-RU"/>
              </w:rPr>
              <w:t>№ з/п</w:t>
            </w:r>
          </w:p>
        </w:tc>
        <w:tc>
          <w:tcPr>
            <w:tcW w:w="4820" w:type="dxa"/>
          </w:tcPr>
          <w:p w:rsidR="0023481C" w:rsidRPr="0023481C" w:rsidRDefault="0023481C" w:rsidP="0023481C">
            <w:pPr>
              <w:widowControl w:val="0"/>
              <w:autoSpaceDE w:val="0"/>
              <w:autoSpaceDN w:val="0"/>
              <w:adjustRightInd w:val="0"/>
              <w:spacing w:after="0" w:line="240" w:lineRule="auto"/>
              <w:jc w:val="both"/>
              <w:rPr>
                <w:sz w:val="28"/>
                <w:szCs w:val="28"/>
                <w:lang w:eastAsia="ru-RU"/>
              </w:rPr>
            </w:pPr>
            <w:r>
              <w:rPr>
                <w:sz w:val="28"/>
                <w:szCs w:val="28"/>
                <w:lang w:eastAsia="ru-RU"/>
              </w:rPr>
              <w:t>Назва набору даних</w:t>
            </w:r>
          </w:p>
        </w:tc>
        <w:tc>
          <w:tcPr>
            <w:tcW w:w="2694" w:type="dxa"/>
          </w:tcPr>
          <w:p w:rsidR="0023481C" w:rsidRPr="0023481C" w:rsidRDefault="0023481C" w:rsidP="0023481C">
            <w:pPr>
              <w:widowControl w:val="0"/>
              <w:autoSpaceDE w:val="0"/>
              <w:autoSpaceDN w:val="0"/>
              <w:adjustRightInd w:val="0"/>
              <w:spacing w:after="0" w:line="240" w:lineRule="auto"/>
              <w:jc w:val="both"/>
              <w:rPr>
                <w:sz w:val="28"/>
                <w:szCs w:val="28"/>
                <w:lang w:eastAsia="ru-RU"/>
              </w:rPr>
            </w:pPr>
            <w:r>
              <w:rPr>
                <w:sz w:val="28"/>
                <w:szCs w:val="28"/>
                <w:lang w:eastAsia="ru-RU"/>
              </w:rPr>
              <w:t>Відповідальні</w:t>
            </w:r>
          </w:p>
        </w:tc>
        <w:tc>
          <w:tcPr>
            <w:tcW w:w="2409" w:type="dxa"/>
          </w:tcPr>
          <w:p w:rsidR="0023481C" w:rsidRPr="0023481C" w:rsidRDefault="0023481C" w:rsidP="0023481C">
            <w:pPr>
              <w:widowControl w:val="0"/>
              <w:autoSpaceDE w:val="0"/>
              <w:autoSpaceDN w:val="0"/>
              <w:adjustRightInd w:val="0"/>
              <w:spacing w:after="0" w:line="240" w:lineRule="auto"/>
              <w:jc w:val="both"/>
              <w:rPr>
                <w:sz w:val="28"/>
                <w:szCs w:val="28"/>
                <w:lang w:eastAsia="ru-RU"/>
              </w:rPr>
            </w:pPr>
            <w:r>
              <w:rPr>
                <w:sz w:val="28"/>
                <w:szCs w:val="28"/>
                <w:lang w:eastAsia="ru-RU"/>
              </w:rPr>
              <w:t>Строки розміщення та оновлення публічної інформації</w:t>
            </w:r>
          </w:p>
        </w:tc>
      </w:tr>
      <w:tr w:rsidR="0025541F" w:rsidTr="0025541F">
        <w:tc>
          <w:tcPr>
            <w:tcW w:w="10632" w:type="dxa"/>
            <w:gridSpan w:val="4"/>
          </w:tcPr>
          <w:p w:rsidR="0025541F" w:rsidRDefault="0025541F" w:rsidP="005A1ED8">
            <w:pPr>
              <w:widowControl w:val="0"/>
              <w:autoSpaceDE w:val="0"/>
              <w:autoSpaceDN w:val="0"/>
              <w:adjustRightInd w:val="0"/>
              <w:spacing w:after="0" w:line="240" w:lineRule="auto"/>
              <w:jc w:val="center"/>
              <w:rPr>
                <w:b/>
                <w:sz w:val="28"/>
                <w:szCs w:val="28"/>
                <w:lang w:eastAsia="ru-RU"/>
              </w:rPr>
            </w:pPr>
            <w:r w:rsidRPr="00FD3EE1">
              <w:rPr>
                <w:b/>
                <w:sz w:val="28"/>
                <w:szCs w:val="28"/>
                <w:lang w:eastAsia="ru-RU"/>
              </w:rPr>
              <w:t>Архітектура та містобудування</w:t>
            </w:r>
          </w:p>
          <w:p w:rsidR="00FD3EE1" w:rsidRPr="00FD3EE1" w:rsidRDefault="00FD3EE1" w:rsidP="0023481C">
            <w:pPr>
              <w:widowControl w:val="0"/>
              <w:autoSpaceDE w:val="0"/>
              <w:autoSpaceDN w:val="0"/>
              <w:adjustRightInd w:val="0"/>
              <w:spacing w:after="0" w:line="240" w:lineRule="auto"/>
              <w:jc w:val="both"/>
              <w:rPr>
                <w:b/>
                <w:sz w:val="28"/>
                <w:szCs w:val="28"/>
                <w:lang w:eastAsia="ru-RU"/>
              </w:rPr>
            </w:pPr>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Відомості про залучення, розрахунок розміру і використання коштів пайової участі у розвитку інфраструктури населеного пункту</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r>
              <w:rPr>
                <w:sz w:val="28"/>
                <w:szCs w:val="28"/>
                <w:lang w:eastAsia="ru-RU"/>
              </w:rPr>
              <w:t xml:space="preserve"> (до 1 числа наступного місяця)</w:t>
            </w:r>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2</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Генеральні плани населених пунктів, історико-архітектурні опорні плани, плани зонування територій та детальні плани територій (за винятком відомостей, які відповідно до законодавства становлять інформацію з обмеженим доступом), їх проекти</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B2298F" w:rsidP="00A755A6">
            <w:pPr>
              <w:widowControl w:val="0"/>
              <w:autoSpaceDE w:val="0"/>
              <w:autoSpaceDN w:val="0"/>
              <w:adjustRightInd w:val="0"/>
              <w:spacing w:after="0" w:line="240" w:lineRule="auto"/>
              <w:jc w:val="both"/>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3</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 xml:space="preserve">Дані містобудівного кадастру, у тому числі </w:t>
            </w:r>
            <w:proofErr w:type="spellStart"/>
            <w:r w:rsidRPr="0025541F">
              <w:rPr>
                <w:sz w:val="28"/>
                <w:szCs w:val="28"/>
                <w:lang w:eastAsia="ru-RU"/>
              </w:rPr>
              <w:t>геопросторові</w:t>
            </w:r>
            <w:proofErr w:type="spellEnd"/>
            <w:r w:rsidRPr="0025541F">
              <w:rPr>
                <w:sz w:val="28"/>
                <w:szCs w:val="28"/>
                <w:lang w:eastAsia="ru-RU"/>
              </w:rPr>
              <w:t xml:space="preserve"> дані</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B2298F" w:rsidP="00A755A6">
            <w:pPr>
              <w:widowControl w:val="0"/>
              <w:autoSpaceDE w:val="0"/>
              <w:autoSpaceDN w:val="0"/>
              <w:adjustRightInd w:val="0"/>
              <w:spacing w:after="0" w:line="240" w:lineRule="auto"/>
              <w:jc w:val="both"/>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4</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Дані про видані будівельні паспорти</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r>
              <w:rPr>
                <w:sz w:val="28"/>
                <w:szCs w:val="28"/>
                <w:lang w:eastAsia="ru-RU"/>
              </w:rPr>
              <w:t xml:space="preserve"> </w:t>
            </w: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RPr="0025541F"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5</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 xml:space="preserve">Дані про надані містобудівні умови та обмеження </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r>
              <w:rPr>
                <w:sz w:val="28"/>
                <w:szCs w:val="28"/>
                <w:lang w:eastAsia="ru-RU"/>
              </w:rPr>
              <w:t xml:space="preserve"> </w:t>
            </w: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6</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eastAsia="ru-RU"/>
              </w:rPr>
              <w:t>Інформація про рекламні засоби</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proofErr w:type="spellStart"/>
            <w:r w:rsidRPr="00A14380">
              <w:rPr>
                <w:sz w:val="28"/>
                <w:szCs w:val="28"/>
                <w:lang w:val="ru-RU" w:eastAsia="ru-RU"/>
              </w:rPr>
              <w:t>щомісяця</w:t>
            </w:r>
            <w:proofErr w:type="spellEnd"/>
            <w:r w:rsidRPr="00A14380">
              <w:rPr>
                <w:sz w:val="28"/>
                <w:szCs w:val="28"/>
                <w:lang w:val="ru-RU" w:eastAsia="ru-RU"/>
              </w:rPr>
              <w:t xml:space="preserve"> (до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7</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Основні положення генерального</w:t>
            </w:r>
            <w:r w:rsidRPr="0025541F">
              <w:rPr>
                <w:sz w:val="28"/>
                <w:szCs w:val="28"/>
                <w:lang w:eastAsia="ru-RU"/>
              </w:rPr>
              <w:t xml:space="preserve"> план</w:t>
            </w:r>
            <w:r>
              <w:rPr>
                <w:sz w:val="28"/>
                <w:szCs w:val="28"/>
                <w:lang w:eastAsia="ru-RU"/>
              </w:rPr>
              <w:t>у</w:t>
            </w:r>
            <w:r w:rsidRPr="0025541F">
              <w:rPr>
                <w:sz w:val="28"/>
                <w:szCs w:val="28"/>
                <w:lang w:eastAsia="ru-RU"/>
              </w:rPr>
              <w:t xml:space="preserve"> населен</w:t>
            </w:r>
            <w:r>
              <w:rPr>
                <w:sz w:val="28"/>
                <w:szCs w:val="28"/>
                <w:lang w:eastAsia="ru-RU"/>
              </w:rPr>
              <w:t xml:space="preserve">ого </w:t>
            </w:r>
            <w:r w:rsidRPr="0025541F">
              <w:rPr>
                <w:sz w:val="28"/>
                <w:szCs w:val="28"/>
                <w:lang w:eastAsia="ru-RU"/>
              </w:rPr>
              <w:t>пунк</w:t>
            </w:r>
            <w:r>
              <w:rPr>
                <w:sz w:val="28"/>
                <w:szCs w:val="28"/>
                <w:lang w:eastAsia="ru-RU"/>
              </w:rPr>
              <w:t>ту</w:t>
            </w:r>
            <w:r w:rsidRPr="0025541F">
              <w:rPr>
                <w:sz w:val="28"/>
                <w:szCs w:val="28"/>
                <w:lang w:eastAsia="ru-RU"/>
              </w:rPr>
              <w:t xml:space="preserve"> та детальних планів територій</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8</w:t>
            </w:r>
          </w:p>
        </w:tc>
        <w:tc>
          <w:tcPr>
            <w:tcW w:w="4820" w:type="dxa"/>
          </w:tcPr>
          <w:p w:rsidR="00A755A6" w:rsidRPr="00FD3EE1" w:rsidRDefault="00A755A6" w:rsidP="00A755A6">
            <w:pPr>
              <w:widowControl w:val="0"/>
              <w:autoSpaceDE w:val="0"/>
              <w:autoSpaceDN w:val="0"/>
              <w:adjustRightInd w:val="0"/>
              <w:spacing w:after="0" w:line="240" w:lineRule="auto"/>
              <w:jc w:val="both"/>
              <w:rPr>
                <w:sz w:val="28"/>
                <w:szCs w:val="28"/>
                <w:lang w:eastAsia="ru-RU"/>
              </w:rPr>
            </w:pPr>
            <w:r w:rsidRPr="0025541F">
              <w:rPr>
                <w:sz w:val="28"/>
                <w:szCs w:val="28"/>
                <w:lang w:val="ru-RU" w:eastAsia="ru-RU"/>
              </w:rPr>
              <w:t>Схем</w:t>
            </w:r>
            <w:r>
              <w:rPr>
                <w:sz w:val="28"/>
                <w:szCs w:val="28"/>
                <w:lang w:eastAsia="ru-RU"/>
              </w:rPr>
              <w:t>а</w:t>
            </w:r>
            <w:r w:rsidRPr="0025541F">
              <w:rPr>
                <w:sz w:val="28"/>
                <w:szCs w:val="28"/>
                <w:lang w:val="ru-RU" w:eastAsia="ru-RU"/>
              </w:rPr>
              <w:t xml:space="preserve"> </w:t>
            </w:r>
            <w:proofErr w:type="spellStart"/>
            <w:r w:rsidRPr="0025541F">
              <w:rPr>
                <w:sz w:val="28"/>
                <w:szCs w:val="28"/>
                <w:lang w:val="ru-RU" w:eastAsia="ru-RU"/>
              </w:rPr>
              <w:t>планування</w:t>
            </w:r>
            <w:proofErr w:type="spellEnd"/>
            <w:r w:rsidRPr="0025541F">
              <w:rPr>
                <w:sz w:val="28"/>
                <w:szCs w:val="28"/>
                <w:lang w:val="ru-RU" w:eastAsia="ru-RU"/>
              </w:rPr>
              <w:t xml:space="preserve"> </w:t>
            </w:r>
            <w:proofErr w:type="spellStart"/>
            <w:r w:rsidRPr="0025541F">
              <w:rPr>
                <w:sz w:val="28"/>
                <w:szCs w:val="28"/>
                <w:lang w:val="ru-RU" w:eastAsia="ru-RU"/>
              </w:rPr>
              <w:t>територі</w:t>
            </w:r>
            <w:proofErr w:type="spellEnd"/>
            <w:r>
              <w:rPr>
                <w:sz w:val="28"/>
                <w:szCs w:val="28"/>
                <w:lang w:eastAsia="ru-RU"/>
              </w:rPr>
              <w:t>ї</w:t>
            </w:r>
            <w:r w:rsidRPr="0025541F">
              <w:rPr>
                <w:sz w:val="28"/>
                <w:szCs w:val="28"/>
                <w:lang w:val="ru-RU" w:eastAsia="ru-RU"/>
              </w:rPr>
              <w:t xml:space="preserve"> та план </w:t>
            </w:r>
            <w:proofErr w:type="spellStart"/>
            <w:r w:rsidRPr="0025541F">
              <w:rPr>
                <w:sz w:val="28"/>
                <w:szCs w:val="28"/>
                <w:lang w:val="ru-RU" w:eastAsia="ru-RU"/>
              </w:rPr>
              <w:t>зонування</w:t>
            </w:r>
            <w:proofErr w:type="spellEnd"/>
            <w:r w:rsidRPr="0025541F">
              <w:rPr>
                <w:sz w:val="28"/>
                <w:szCs w:val="28"/>
                <w:lang w:val="ru-RU" w:eastAsia="ru-RU"/>
              </w:rPr>
              <w:t xml:space="preserve"> </w:t>
            </w:r>
            <w:proofErr w:type="spellStart"/>
            <w:r w:rsidRPr="0025541F">
              <w:rPr>
                <w:sz w:val="28"/>
                <w:szCs w:val="28"/>
                <w:lang w:val="ru-RU" w:eastAsia="ru-RU"/>
              </w:rPr>
              <w:t>територі</w:t>
            </w:r>
            <w:proofErr w:type="spellEnd"/>
            <w:r>
              <w:rPr>
                <w:sz w:val="28"/>
                <w:szCs w:val="28"/>
                <w:lang w:eastAsia="ru-RU"/>
              </w:rPr>
              <w:t>ї міста</w:t>
            </w:r>
          </w:p>
        </w:tc>
        <w:tc>
          <w:tcPr>
            <w:tcW w:w="2694"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містобудування та земельних відносин </w:t>
            </w:r>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відразу п</w:t>
            </w:r>
            <w:proofErr w:type="spellStart"/>
            <w:r w:rsidR="000D3EE3" w:rsidRPr="000D3EE3">
              <w:rPr>
                <w:sz w:val="28"/>
                <w:szCs w:val="28"/>
                <w:lang w:val="ru-RU" w:eastAsia="ru-RU"/>
              </w:rPr>
              <w:t>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A65B08">
        <w:tc>
          <w:tcPr>
            <w:tcW w:w="10632" w:type="dxa"/>
            <w:gridSpan w:val="4"/>
          </w:tcPr>
          <w:p w:rsidR="00A755A6" w:rsidRDefault="00A755A6" w:rsidP="005A1ED8">
            <w:pPr>
              <w:widowControl w:val="0"/>
              <w:autoSpaceDE w:val="0"/>
              <w:autoSpaceDN w:val="0"/>
              <w:adjustRightInd w:val="0"/>
              <w:spacing w:after="0" w:line="240" w:lineRule="auto"/>
              <w:jc w:val="center"/>
              <w:rPr>
                <w:b/>
                <w:sz w:val="28"/>
                <w:szCs w:val="28"/>
                <w:lang w:eastAsia="ru-RU"/>
              </w:rPr>
            </w:pPr>
            <w:r w:rsidRPr="00FD3EE1">
              <w:rPr>
                <w:b/>
                <w:sz w:val="28"/>
                <w:szCs w:val="28"/>
                <w:lang w:eastAsia="ru-RU"/>
              </w:rPr>
              <w:lastRenderedPageBreak/>
              <w:t>Бюджет та фінанси</w:t>
            </w:r>
          </w:p>
          <w:p w:rsidR="00A755A6" w:rsidRPr="00FD3EE1" w:rsidRDefault="00A755A6" w:rsidP="00A755A6">
            <w:pPr>
              <w:widowControl w:val="0"/>
              <w:autoSpaceDE w:val="0"/>
              <w:autoSpaceDN w:val="0"/>
              <w:adjustRightInd w:val="0"/>
              <w:spacing w:after="0" w:line="240" w:lineRule="auto"/>
              <w:jc w:val="both"/>
              <w:rPr>
                <w:b/>
                <w:sz w:val="28"/>
                <w:szCs w:val="28"/>
                <w:lang w:eastAsia="ru-RU"/>
              </w:rPr>
            </w:pPr>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9</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Перелік розпорядників бюджетних коштів</w:t>
            </w:r>
          </w:p>
        </w:tc>
        <w:tc>
          <w:tcPr>
            <w:tcW w:w="2694"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Фінансове управління</w:t>
            </w:r>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10</w:t>
            </w:r>
          </w:p>
        </w:tc>
        <w:tc>
          <w:tcPr>
            <w:tcW w:w="4820" w:type="dxa"/>
          </w:tcPr>
          <w:p w:rsidR="00A755A6" w:rsidRPr="00FD3EE1" w:rsidRDefault="00A755A6" w:rsidP="00A65B08">
            <w:pPr>
              <w:widowControl w:val="0"/>
              <w:autoSpaceDE w:val="0"/>
              <w:autoSpaceDN w:val="0"/>
              <w:adjustRightInd w:val="0"/>
              <w:spacing w:after="0" w:line="240" w:lineRule="auto"/>
              <w:jc w:val="both"/>
              <w:rPr>
                <w:sz w:val="28"/>
                <w:szCs w:val="28"/>
                <w:lang w:eastAsia="ru-RU"/>
              </w:rPr>
            </w:pPr>
            <w:r w:rsidRPr="00FD3EE1">
              <w:rPr>
                <w:sz w:val="28"/>
                <w:szCs w:val="28"/>
                <w:lang w:eastAsia="ru-RU"/>
              </w:rPr>
              <w:t xml:space="preserve">Звіти про виконання паспортів бюджетних програм </w:t>
            </w:r>
            <w:r w:rsidR="00A65B08">
              <w:rPr>
                <w:sz w:val="28"/>
                <w:szCs w:val="28"/>
                <w:lang w:eastAsia="ru-RU"/>
              </w:rPr>
              <w:t>міського</w:t>
            </w:r>
            <w:r w:rsidRPr="00FD3EE1">
              <w:rPr>
                <w:sz w:val="28"/>
                <w:szCs w:val="28"/>
                <w:lang w:eastAsia="ru-RU"/>
              </w:rPr>
              <w:t xml:space="preserve"> бюджету</w:t>
            </w:r>
          </w:p>
        </w:tc>
        <w:tc>
          <w:tcPr>
            <w:tcW w:w="2694"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Розпорядники </w:t>
            </w:r>
            <w:r w:rsidR="00A65B08">
              <w:rPr>
                <w:sz w:val="28"/>
                <w:szCs w:val="28"/>
                <w:lang w:eastAsia="ru-RU"/>
              </w:rPr>
              <w:t xml:space="preserve">бюджетних </w:t>
            </w:r>
            <w:r>
              <w:rPr>
                <w:sz w:val="28"/>
                <w:szCs w:val="28"/>
                <w:lang w:eastAsia="ru-RU"/>
              </w:rPr>
              <w:t>коштів</w:t>
            </w:r>
          </w:p>
        </w:tc>
        <w:tc>
          <w:tcPr>
            <w:tcW w:w="2409" w:type="dxa"/>
          </w:tcPr>
          <w:p w:rsidR="00A755A6" w:rsidRDefault="00A14380" w:rsidP="00A14380">
            <w:pPr>
              <w:widowControl w:val="0"/>
              <w:autoSpaceDE w:val="0"/>
              <w:autoSpaceDN w:val="0"/>
              <w:adjustRightInd w:val="0"/>
              <w:spacing w:after="0" w:line="240" w:lineRule="auto"/>
              <w:rPr>
                <w:sz w:val="28"/>
                <w:szCs w:val="28"/>
                <w:lang w:eastAsia="ru-RU"/>
              </w:rPr>
            </w:pPr>
            <w:r>
              <w:rPr>
                <w:sz w:val="28"/>
                <w:szCs w:val="28"/>
                <w:lang w:eastAsia="ru-RU"/>
              </w:rPr>
              <w:t>щ</w:t>
            </w:r>
            <w:r w:rsidR="000D3EE3">
              <w:rPr>
                <w:sz w:val="28"/>
                <w:szCs w:val="28"/>
                <w:lang w:eastAsia="ru-RU"/>
              </w:rPr>
              <w:t>ороку</w:t>
            </w:r>
            <w:r>
              <w:rPr>
                <w:sz w:val="28"/>
                <w:szCs w:val="28"/>
                <w:lang w:eastAsia="ru-RU"/>
              </w:rPr>
              <w:t xml:space="preserve"> (до 1 квітня)</w:t>
            </w:r>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11</w:t>
            </w:r>
          </w:p>
        </w:tc>
        <w:tc>
          <w:tcPr>
            <w:tcW w:w="4820" w:type="dxa"/>
          </w:tcPr>
          <w:p w:rsidR="00A755A6" w:rsidRPr="00FD3EE1"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Звіти про виконання фінансових планів комунальних підприємств</w:t>
            </w:r>
          </w:p>
        </w:tc>
        <w:tc>
          <w:tcPr>
            <w:tcW w:w="2694" w:type="dxa"/>
          </w:tcPr>
          <w:p w:rsidR="00A755A6" w:rsidRDefault="00A65B08" w:rsidP="00A755A6">
            <w:pPr>
              <w:widowControl w:val="0"/>
              <w:autoSpaceDE w:val="0"/>
              <w:autoSpaceDN w:val="0"/>
              <w:adjustRightInd w:val="0"/>
              <w:spacing w:after="0" w:line="240" w:lineRule="auto"/>
              <w:jc w:val="both"/>
              <w:rPr>
                <w:sz w:val="28"/>
                <w:szCs w:val="28"/>
                <w:lang w:eastAsia="ru-RU"/>
              </w:rPr>
            </w:pPr>
            <w:r w:rsidRPr="00A65B08">
              <w:rPr>
                <w:sz w:val="28"/>
                <w:szCs w:val="28"/>
                <w:lang w:val="ru-RU" w:eastAsia="ru-RU"/>
              </w:rPr>
              <w:t xml:space="preserve">Розпорядники </w:t>
            </w:r>
            <w:proofErr w:type="spellStart"/>
            <w:r w:rsidRPr="00A65B08">
              <w:rPr>
                <w:sz w:val="28"/>
                <w:szCs w:val="28"/>
                <w:lang w:val="ru-RU" w:eastAsia="ru-RU"/>
              </w:rPr>
              <w:t>бюджетних</w:t>
            </w:r>
            <w:proofErr w:type="spellEnd"/>
            <w:r w:rsidRPr="00A65B08">
              <w:rPr>
                <w:sz w:val="28"/>
                <w:szCs w:val="28"/>
                <w:lang w:val="ru-RU" w:eastAsia="ru-RU"/>
              </w:rPr>
              <w:t xml:space="preserve"> </w:t>
            </w:r>
            <w:proofErr w:type="spellStart"/>
            <w:r w:rsidRPr="00A65B08">
              <w:rPr>
                <w:sz w:val="28"/>
                <w:szCs w:val="28"/>
                <w:lang w:val="ru-RU" w:eastAsia="ru-RU"/>
              </w:rPr>
              <w:t>коштів</w:t>
            </w:r>
            <w:proofErr w:type="spellEnd"/>
          </w:p>
        </w:tc>
        <w:tc>
          <w:tcPr>
            <w:tcW w:w="2409" w:type="dxa"/>
          </w:tcPr>
          <w:p w:rsidR="00A755A6" w:rsidRDefault="00A14380" w:rsidP="00A14380">
            <w:pPr>
              <w:widowControl w:val="0"/>
              <w:autoSpaceDE w:val="0"/>
              <w:autoSpaceDN w:val="0"/>
              <w:adjustRightInd w:val="0"/>
              <w:spacing w:after="0" w:line="240" w:lineRule="auto"/>
              <w:rPr>
                <w:sz w:val="28"/>
                <w:szCs w:val="28"/>
                <w:lang w:eastAsia="ru-RU"/>
              </w:rPr>
            </w:pPr>
            <w:r>
              <w:rPr>
                <w:sz w:val="28"/>
                <w:szCs w:val="28"/>
                <w:lang w:eastAsia="ru-RU"/>
              </w:rPr>
              <w:t>щ</w:t>
            </w:r>
            <w:r w:rsidR="000D3EE3">
              <w:rPr>
                <w:sz w:val="28"/>
                <w:szCs w:val="28"/>
                <w:lang w:eastAsia="ru-RU"/>
              </w:rPr>
              <w:t>оквартально</w:t>
            </w:r>
          </w:p>
          <w:p w:rsidR="00A14380" w:rsidRDefault="00A14380" w:rsidP="00A14380">
            <w:pPr>
              <w:widowControl w:val="0"/>
              <w:autoSpaceDE w:val="0"/>
              <w:autoSpaceDN w:val="0"/>
              <w:adjustRightInd w:val="0"/>
              <w:spacing w:after="0" w:line="240" w:lineRule="auto"/>
              <w:rPr>
                <w:sz w:val="28"/>
                <w:szCs w:val="28"/>
                <w:lang w:eastAsia="ru-RU"/>
              </w:rPr>
            </w:pP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12</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Надходження і використання благодійної допомоги</w:t>
            </w:r>
          </w:p>
        </w:tc>
        <w:tc>
          <w:tcPr>
            <w:tcW w:w="2694" w:type="dxa"/>
          </w:tcPr>
          <w:p w:rsidR="00A755A6" w:rsidRDefault="00A65B08" w:rsidP="00A755A6">
            <w:pPr>
              <w:widowControl w:val="0"/>
              <w:autoSpaceDE w:val="0"/>
              <w:autoSpaceDN w:val="0"/>
              <w:adjustRightInd w:val="0"/>
              <w:spacing w:after="0" w:line="240" w:lineRule="auto"/>
              <w:jc w:val="both"/>
              <w:rPr>
                <w:sz w:val="28"/>
                <w:szCs w:val="28"/>
                <w:lang w:eastAsia="ru-RU"/>
              </w:rPr>
            </w:pPr>
            <w:r w:rsidRPr="00A65B08">
              <w:rPr>
                <w:sz w:val="28"/>
                <w:szCs w:val="28"/>
                <w:lang w:val="ru-RU" w:eastAsia="ru-RU"/>
              </w:rPr>
              <w:t xml:space="preserve">Розпорядники </w:t>
            </w:r>
            <w:proofErr w:type="spellStart"/>
            <w:r w:rsidRPr="00A65B08">
              <w:rPr>
                <w:sz w:val="28"/>
                <w:szCs w:val="28"/>
                <w:lang w:val="ru-RU" w:eastAsia="ru-RU"/>
              </w:rPr>
              <w:t>бюджетних</w:t>
            </w:r>
            <w:proofErr w:type="spellEnd"/>
            <w:r w:rsidRPr="00A65B08">
              <w:rPr>
                <w:sz w:val="28"/>
                <w:szCs w:val="28"/>
                <w:lang w:val="ru-RU" w:eastAsia="ru-RU"/>
              </w:rPr>
              <w:t xml:space="preserve"> </w:t>
            </w:r>
            <w:proofErr w:type="spellStart"/>
            <w:r w:rsidRPr="00A65B08">
              <w:rPr>
                <w:sz w:val="28"/>
                <w:szCs w:val="28"/>
                <w:lang w:val="ru-RU" w:eastAsia="ru-RU"/>
              </w:rPr>
              <w:t>коштів</w:t>
            </w:r>
            <w:proofErr w:type="spellEnd"/>
          </w:p>
        </w:tc>
        <w:tc>
          <w:tcPr>
            <w:tcW w:w="2409" w:type="dxa"/>
          </w:tcPr>
          <w:p w:rsidR="00A755A6" w:rsidRDefault="00A14380" w:rsidP="00A14380">
            <w:pPr>
              <w:widowControl w:val="0"/>
              <w:autoSpaceDE w:val="0"/>
              <w:autoSpaceDN w:val="0"/>
              <w:adjustRightInd w:val="0"/>
              <w:spacing w:after="0" w:line="240" w:lineRule="auto"/>
              <w:rPr>
                <w:sz w:val="28"/>
                <w:szCs w:val="28"/>
                <w:lang w:val="ru-RU" w:eastAsia="ru-RU"/>
              </w:rPr>
            </w:pPr>
            <w:r>
              <w:rPr>
                <w:sz w:val="28"/>
                <w:szCs w:val="28"/>
                <w:lang w:eastAsia="ru-RU"/>
              </w:rPr>
              <w:t>щ</w:t>
            </w:r>
            <w:proofErr w:type="spellStart"/>
            <w:r w:rsidR="000D3EE3" w:rsidRPr="000D3EE3">
              <w:rPr>
                <w:sz w:val="28"/>
                <w:szCs w:val="28"/>
                <w:lang w:val="ru-RU" w:eastAsia="ru-RU"/>
              </w:rPr>
              <w:t>оквартально</w:t>
            </w:r>
            <w:proofErr w:type="spellEnd"/>
          </w:p>
          <w:p w:rsidR="00A14380" w:rsidRDefault="00A14380" w:rsidP="00A14380">
            <w:pPr>
              <w:widowControl w:val="0"/>
              <w:autoSpaceDE w:val="0"/>
              <w:autoSpaceDN w:val="0"/>
              <w:adjustRightInd w:val="0"/>
              <w:spacing w:after="0" w:line="240" w:lineRule="auto"/>
              <w:rPr>
                <w:sz w:val="28"/>
                <w:szCs w:val="28"/>
                <w:lang w:eastAsia="ru-RU"/>
              </w:rPr>
            </w:pP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13</w:t>
            </w:r>
          </w:p>
        </w:tc>
        <w:tc>
          <w:tcPr>
            <w:tcW w:w="4820" w:type="dxa"/>
          </w:tcPr>
          <w:p w:rsidR="00A755A6" w:rsidRDefault="00A755A6" w:rsidP="00A65B08">
            <w:pPr>
              <w:widowControl w:val="0"/>
              <w:autoSpaceDE w:val="0"/>
              <w:autoSpaceDN w:val="0"/>
              <w:adjustRightInd w:val="0"/>
              <w:spacing w:after="0" w:line="240" w:lineRule="auto"/>
              <w:jc w:val="both"/>
              <w:rPr>
                <w:sz w:val="28"/>
                <w:szCs w:val="28"/>
                <w:lang w:eastAsia="ru-RU"/>
              </w:rPr>
            </w:pPr>
            <w:r w:rsidRPr="00FD3EE1">
              <w:rPr>
                <w:sz w:val="28"/>
                <w:szCs w:val="28"/>
                <w:lang w:eastAsia="ru-RU"/>
              </w:rPr>
              <w:t>Паспорти бюджетних програм м</w:t>
            </w:r>
            <w:r w:rsidR="00A65B08">
              <w:rPr>
                <w:sz w:val="28"/>
                <w:szCs w:val="28"/>
                <w:lang w:eastAsia="ru-RU"/>
              </w:rPr>
              <w:t>іського</w:t>
            </w:r>
            <w:r w:rsidRPr="00FD3EE1">
              <w:rPr>
                <w:sz w:val="28"/>
                <w:szCs w:val="28"/>
                <w:lang w:eastAsia="ru-RU"/>
              </w:rPr>
              <w:t xml:space="preserve"> бюджету</w:t>
            </w:r>
          </w:p>
        </w:tc>
        <w:tc>
          <w:tcPr>
            <w:tcW w:w="2694" w:type="dxa"/>
          </w:tcPr>
          <w:p w:rsidR="00A755A6" w:rsidRDefault="00A65B08" w:rsidP="00A755A6">
            <w:pPr>
              <w:widowControl w:val="0"/>
              <w:autoSpaceDE w:val="0"/>
              <w:autoSpaceDN w:val="0"/>
              <w:adjustRightInd w:val="0"/>
              <w:spacing w:after="0" w:line="240" w:lineRule="auto"/>
              <w:jc w:val="both"/>
              <w:rPr>
                <w:sz w:val="28"/>
                <w:szCs w:val="28"/>
                <w:lang w:eastAsia="ru-RU"/>
              </w:rPr>
            </w:pPr>
            <w:r w:rsidRPr="00A65B08">
              <w:rPr>
                <w:sz w:val="28"/>
                <w:szCs w:val="28"/>
                <w:lang w:val="ru-RU" w:eastAsia="ru-RU"/>
              </w:rPr>
              <w:t xml:space="preserve">Розпорядники </w:t>
            </w:r>
            <w:proofErr w:type="spellStart"/>
            <w:r w:rsidRPr="00A65B08">
              <w:rPr>
                <w:sz w:val="28"/>
                <w:szCs w:val="28"/>
                <w:lang w:val="ru-RU" w:eastAsia="ru-RU"/>
              </w:rPr>
              <w:t>бюджетних</w:t>
            </w:r>
            <w:proofErr w:type="spellEnd"/>
            <w:r w:rsidRPr="00A65B08">
              <w:rPr>
                <w:sz w:val="28"/>
                <w:szCs w:val="28"/>
                <w:lang w:val="ru-RU" w:eastAsia="ru-RU"/>
              </w:rPr>
              <w:t xml:space="preserve"> </w:t>
            </w:r>
            <w:proofErr w:type="spellStart"/>
            <w:r w:rsidRPr="00A65B08">
              <w:rPr>
                <w:sz w:val="28"/>
                <w:szCs w:val="28"/>
                <w:lang w:val="ru-RU" w:eastAsia="ru-RU"/>
              </w:rPr>
              <w:t>коштів</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r w:rsidR="000D3EE3">
              <w:rPr>
                <w:sz w:val="28"/>
                <w:szCs w:val="28"/>
                <w:lang w:eastAsia="ru-RU"/>
              </w:rPr>
              <w:t>ідразу після внесення змін</w:t>
            </w:r>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14</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Перелік бюджетних програм, у тому числі посилання на оприлюднені ресурси в Інтернеті</w:t>
            </w:r>
          </w:p>
        </w:tc>
        <w:tc>
          <w:tcPr>
            <w:tcW w:w="2694" w:type="dxa"/>
          </w:tcPr>
          <w:p w:rsidR="00A755A6" w:rsidRDefault="00A65B08" w:rsidP="00A755A6">
            <w:pPr>
              <w:widowControl w:val="0"/>
              <w:autoSpaceDE w:val="0"/>
              <w:autoSpaceDN w:val="0"/>
              <w:adjustRightInd w:val="0"/>
              <w:spacing w:after="0" w:line="240" w:lineRule="auto"/>
              <w:jc w:val="both"/>
              <w:rPr>
                <w:sz w:val="28"/>
                <w:szCs w:val="28"/>
                <w:lang w:eastAsia="ru-RU"/>
              </w:rPr>
            </w:pPr>
            <w:r w:rsidRPr="00A65B08">
              <w:rPr>
                <w:sz w:val="28"/>
                <w:szCs w:val="28"/>
                <w:lang w:val="ru-RU" w:eastAsia="ru-RU"/>
              </w:rPr>
              <w:t xml:space="preserve">Розпорядники </w:t>
            </w:r>
            <w:proofErr w:type="spellStart"/>
            <w:r w:rsidRPr="00A65B08">
              <w:rPr>
                <w:sz w:val="28"/>
                <w:szCs w:val="28"/>
                <w:lang w:val="ru-RU" w:eastAsia="ru-RU"/>
              </w:rPr>
              <w:t>бюджетних</w:t>
            </w:r>
            <w:proofErr w:type="spellEnd"/>
            <w:r w:rsidRPr="00A65B08">
              <w:rPr>
                <w:sz w:val="28"/>
                <w:szCs w:val="28"/>
                <w:lang w:val="ru-RU" w:eastAsia="ru-RU"/>
              </w:rPr>
              <w:t xml:space="preserve"> </w:t>
            </w:r>
            <w:proofErr w:type="spellStart"/>
            <w:r w:rsidRPr="00A65B08">
              <w:rPr>
                <w:sz w:val="28"/>
                <w:szCs w:val="28"/>
                <w:lang w:val="ru-RU" w:eastAsia="ru-RU"/>
              </w:rPr>
              <w:t>коштів</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15</w:t>
            </w:r>
          </w:p>
        </w:tc>
        <w:tc>
          <w:tcPr>
            <w:tcW w:w="4820" w:type="dxa"/>
          </w:tcPr>
          <w:p w:rsidR="00A755A6" w:rsidRPr="00FD3EE1"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Перелік цільових програм, у тому числі посилання на оприлюднені ресурси в Інтернеті</w:t>
            </w:r>
          </w:p>
        </w:tc>
        <w:tc>
          <w:tcPr>
            <w:tcW w:w="2694"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Відділ економіки та інвестицій</w:t>
            </w:r>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16</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2694" w:type="dxa"/>
          </w:tcPr>
          <w:p w:rsidR="00A755A6" w:rsidRDefault="00A755A6" w:rsidP="00A755A6">
            <w:pPr>
              <w:widowControl w:val="0"/>
              <w:autoSpaceDE w:val="0"/>
              <w:autoSpaceDN w:val="0"/>
              <w:adjustRightInd w:val="0"/>
              <w:spacing w:after="0" w:line="240" w:lineRule="auto"/>
              <w:jc w:val="both"/>
              <w:rPr>
                <w:sz w:val="28"/>
                <w:szCs w:val="28"/>
                <w:lang w:eastAsia="ru-RU"/>
              </w:rPr>
            </w:pPr>
            <w:proofErr w:type="spellStart"/>
            <w:r w:rsidRPr="00A755A6">
              <w:rPr>
                <w:sz w:val="28"/>
                <w:szCs w:val="28"/>
                <w:lang w:val="ru-RU" w:eastAsia="ru-RU"/>
              </w:rPr>
              <w:t>Відділ</w:t>
            </w:r>
            <w:proofErr w:type="spellEnd"/>
            <w:r w:rsidRPr="00A755A6">
              <w:rPr>
                <w:sz w:val="28"/>
                <w:szCs w:val="28"/>
                <w:lang w:val="ru-RU" w:eastAsia="ru-RU"/>
              </w:rPr>
              <w:t xml:space="preserve"> </w:t>
            </w:r>
            <w:proofErr w:type="spellStart"/>
            <w:r w:rsidRPr="00A755A6">
              <w:rPr>
                <w:sz w:val="28"/>
                <w:szCs w:val="28"/>
                <w:lang w:val="ru-RU" w:eastAsia="ru-RU"/>
              </w:rPr>
              <w:t>економіки</w:t>
            </w:r>
            <w:proofErr w:type="spellEnd"/>
            <w:r w:rsidRPr="00A755A6">
              <w:rPr>
                <w:sz w:val="28"/>
                <w:szCs w:val="28"/>
                <w:lang w:val="ru-RU" w:eastAsia="ru-RU"/>
              </w:rPr>
              <w:t xml:space="preserve"> та </w:t>
            </w:r>
            <w:proofErr w:type="spellStart"/>
            <w:r w:rsidRPr="00A755A6">
              <w:rPr>
                <w:sz w:val="28"/>
                <w:szCs w:val="28"/>
                <w:lang w:val="ru-RU" w:eastAsia="ru-RU"/>
              </w:rPr>
              <w:t>інвестицій</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17</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Перелік укладених договорів (укладені договори, інші правочини, додатки, додаткові угоди та інші матеріали до них)</w:t>
            </w:r>
          </w:p>
        </w:tc>
        <w:tc>
          <w:tcPr>
            <w:tcW w:w="2694" w:type="dxa"/>
          </w:tcPr>
          <w:p w:rsidR="00A755A6" w:rsidRDefault="005C0DAC" w:rsidP="00A755A6">
            <w:pPr>
              <w:widowControl w:val="0"/>
              <w:autoSpaceDE w:val="0"/>
              <w:autoSpaceDN w:val="0"/>
              <w:adjustRightInd w:val="0"/>
              <w:spacing w:after="0" w:line="240" w:lineRule="auto"/>
              <w:jc w:val="both"/>
              <w:rPr>
                <w:sz w:val="28"/>
                <w:szCs w:val="28"/>
                <w:lang w:eastAsia="ru-RU"/>
              </w:rPr>
            </w:pPr>
            <w:r w:rsidRPr="005C0DAC">
              <w:rPr>
                <w:sz w:val="28"/>
                <w:szCs w:val="28"/>
                <w:lang w:val="ru-RU" w:eastAsia="ru-RU"/>
              </w:rPr>
              <w:t xml:space="preserve">Розпорядники </w:t>
            </w:r>
            <w:proofErr w:type="spellStart"/>
            <w:r w:rsidRPr="005C0DAC">
              <w:rPr>
                <w:sz w:val="28"/>
                <w:szCs w:val="28"/>
                <w:lang w:val="ru-RU" w:eastAsia="ru-RU"/>
              </w:rPr>
              <w:t>бюджетних</w:t>
            </w:r>
            <w:proofErr w:type="spellEnd"/>
            <w:r w:rsidRPr="005C0DAC">
              <w:rPr>
                <w:sz w:val="28"/>
                <w:szCs w:val="28"/>
                <w:lang w:val="ru-RU" w:eastAsia="ru-RU"/>
              </w:rPr>
              <w:t xml:space="preserve"> </w:t>
            </w:r>
            <w:proofErr w:type="spellStart"/>
            <w:r w:rsidRPr="005C0DAC">
              <w:rPr>
                <w:sz w:val="28"/>
                <w:szCs w:val="28"/>
                <w:lang w:val="ru-RU" w:eastAsia="ru-RU"/>
              </w:rPr>
              <w:t>коштів</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18</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Реєстр боргових зобов’язань суб’єктів господарювання комунальної власності територіальної громади</w:t>
            </w:r>
          </w:p>
        </w:tc>
        <w:tc>
          <w:tcPr>
            <w:tcW w:w="2694" w:type="dxa"/>
          </w:tcPr>
          <w:p w:rsidR="00A755A6" w:rsidRDefault="005C0DAC" w:rsidP="00A755A6">
            <w:pPr>
              <w:widowControl w:val="0"/>
              <w:autoSpaceDE w:val="0"/>
              <w:autoSpaceDN w:val="0"/>
              <w:adjustRightInd w:val="0"/>
              <w:spacing w:after="0" w:line="240" w:lineRule="auto"/>
              <w:jc w:val="both"/>
              <w:rPr>
                <w:sz w:val="28"/>
                <w:szCs w:val="28"/>
                <w:lang w:eastAsia="ru-RU"/>
              </w:rPr>
            </w:pPr>
            <w:bookmarkStart w:id="0" w:name="_GoBack"/>
            <w:bookmarkEnd w:id="0"/>
            <w:r w:rsidRPr="005C0DAC">
              <w:rPr>
                <w:sz w:val="28"/>
                <w:szCs w:val="28"/>
                <w:lang w:val="ru-RU" w:eastAsia="ru-RU"/>
              </w:rPr>
              <w:t xml:space="preserve">Розпорядники </w:t>
            </w:r>
            <w:proofErr w:type="spellStart"/>
            <w:r w:rsidRPr="005C0DAC">
              <w:rPr>
                <w:sz w:val="28"/>
                <w:szCs w:val="28"/>
                <w:lang w:val="ru-RU" w:eastAsia="ru-RU"/>
              </w:rPr>
              <w:t>бюджетних</w:t>
            </w:r>
            <w:proofErr w:type="spellEnd"/>
            <w:r w:rsidRPr="005C0DAC">
              <w:rPr>
                <w:sz w:val="28"/>
                <w:szCs w:val="28"/>
                <w:lang w:val="ru-RU" w:eastAsia="ru-RU"/>
              </w:rPr>
              <w:t xml:space="preserve"> </w:t>
            </w:r>
            <w:proofErr w:type="spellStart"/>
            <w:r w:rsidRPr="005C0DAC">
              <w:rPr>
                <w:sz w:val="28"/>
                <w:szCs w:val="28"/>
                <w:lang w:val="ru-RU" w:eastAsia="ru-RU"/>
              </w:rPr>
              <w:t>коштів</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A65B08">
        <w:tc>
          <w:tcPr>
            <w:tcW w:w="10632" w:type="dxa"/>
            <w:gridSpan w:val="4"/>
          </w:tcPr>
          <w:p w:rsidR="00A755A6" w:rsidRDefault="00A755A6" w:rsidP="005A1ED8">
            <w:pPr>
              <w:widowControl w:val="0"/>
              <w:autoSpaceDE w:val="0"/>
              <w:autoSpaceDN w:val="0"/>
              <w:adjustRightInd w:val="0"/>
              <w:spacing w:after="0" w:line="240" w:lineRule="auto"/>
              <w:jc w:val="center"/>
              <w:rPr>
                <w:b/>
                <w:sz w:val="28"/>
                <w:szCs w:val="28"/>
                <w:lang w:eastAsia="ru-RU"/>
              </w:rPr>
            </w:pPr>
            <w:r w:rsidRPr="00FD3EE1">
              <w:rPr>
                <w:b/>
                <w:sz w:val="28"/>
                <w:szCs w:val="28"/>
                <w:lang w:eastAsia="ru-RU"/>
              </w:rPr>
              <w:t>Інфраструктура</w:t>
            </w:r>
          </w:p>
          <w:p w:rsidR="00A755A6" w:rsidRPr="00FD3EE1" w:rsidRDefault="00A755A6" w:rsidP="00A755A6">
            <w:pPr>
              <w:widowControl w:val="0"/>
              <w:autoSpaceDE w:val="0"/>
              <w:autoSpaceDN w:val="0"/>
              <w:adjustRightInd w:val="0"/>
              <w:spacing w:after="0" w:line="240" w:lineRule="auto"/>
              <w:jc w:val="both"/>
              <w:rPr>
                <w:b/>
                <w:sz w:val="28"/>
                <w:szCs w:val="28"/>
                <w:lang w:eastAsia="ru-RU"/>
              </w:rPr>
            </w:pPr>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19</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Дані про видані дозволи на порушення об’єктів благоустрою</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000D3EE3" w:rsidRPr="000D3EE3">
              <w:rPr>
                <w:sz w:val="28"/>
                <w:szCs w:val="28"/>
                <w:lang w:val="ru-RU" w:eastAsia="ru-RU"/>
              </w:rPr>
              <w:t>ідразу</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після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внесення</w:t>
            </w:r>
            <w:proofErr w:type="spellEnd"/>
            <w:r w:rsidR="000D3EE3" w:rsidRPr="000D3EE3">
              <w:rPr>
                <w:sz w:val="28"/>
                <w:szCs w:val="28"/>
                <w:lang w:val="ru-RU" w:eastAsia="ru-RU"/>
              </w:rPr>
              <w:t xml:space="preserve"> </w:t>
            </w:r>
            <w:proofErr w:type="spellStart"/>
            <w:r w:rsidR="000D3EE3" w:rsidRPr="000D3EE3">
              <w:rPr>
                <w:sz w:val="28"/>
                <w:szCs w:val="28"/>
                <w:lang w:val="ru-RU" w:eastAsia="ru-RU"/>
              </w:rPr>
              <w:t>змін</w:t>
            </w:r>
            <w:proofErr w:type="spellEnd"/>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20</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 xml:space="preserve">Дані про доступність будівель для осіб з інвалідністю та інших </w:t>
            </w:r>
            <w:proofErr w:type="spellStart"/>
            <w:r w:rsidRPr="00FD3EE1">
              <w:rPr>
                <w:sz w:val="28"/>
                <w:szCs w:val="28"/>
                <w:lang w:eastAsia="ru-RU"/>
              </w:rPr>
              <w:t>маломобільних</w:t>
            </w:r>
            <w:proofErr w:type="spellEnd"/>
            <w:r w:rsidRPr="00FD3EE1">
              <w:rPr>
                <w:sz w:val="28"/>
                <w:szCs w:val="28"/>
                <w:lang w:eastAsia="ru-RU"/>
              </w:rPr>
              <w:t xml:space="preserve"> груп населення</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УПСЗН</w:t>
            </w:r>
          </w:p>
        </w:tc>
        <w:tc>
          <w:tcPr>
            <w:tcW w:w="2409" w:type="dxa"/>
          </w:tcPr>
          <w:p w:rsidR="00A755A6" w:rsidRPr="000D3EE3" w:rsidRDefault="00563CE2" w:rsidP="00B2298F">
            <w:pPr>
              <w:widowControl w:val="0"/>
              <w:autoSpaceDE w:val="0"/>
              <w:autoSpaceDN w:val="0"/>
              <w:adjustRightInd w:val="0"/>
              <w:spacing w:after="0" w:line="240" w:lineRule="auto"/>
              <w:rPr>
                <w:sz w:val="28"/>
                <w:szCs w:val="28"/>
                <w:lang w:eastAsia="ru-RU"/>
              </w:rPr>
            </w:pPr>
            <w:proofErr w:type="spellStart"/>
            <w:r w:rsidRPr="00563CE2">
              <w:rPr>
                <w:sz w:val="28"/>
                <w:szCs w:val="28"/>
                <w:lang w:val="ru-RU" w:eastAsia="ru-RU"/>
              </w:rPr>
              <w:t>відразу</w:t>
            </w:r>
            <w:proofErr w:type="spellEnd"/>
            <w:r w:rsidRPr="00563CE2">
              <w:rPr>
                <w:sz w:val="28"/>
                <w:szCs w:val="28"/>
                <w:lang w:val="ru-RU" w:eastAsia="ru-RU"/>
              </w:rPr>
              <w:t xml:space="preserve"> </w:t>
            </w:r>
            <w:proofErr w:type="spellStart"/>
            <w:r w:rsidRPr="00563CE2">
              <w:rPr>
                <w:sz w:val="28"/>
                <w:szCs w:val="28"/>
                <w:lang w:val="ru-RU" w:eastAsia="ru-RU"/>
              </w:rPr>
              <w:t>після</w:t>
            </w:r>
            <w:proofErr w:type="spellEnd"/>
            <w:r w:rsidRPr="00563CE2">
              <w:rPr>
                <w:sz w:val="28"/>
                <w:szCs w:val="28"/>
                <w:lang w:val="ru-RU" w:eastAsia="ru-RU"/>
              </w:rPr>
              <w:t xml:space="preserve"> </w:t>
            </w:r>
            <w:proofErr w:type="spellStart"/>
            <w:r w:rsidRPr="00563CE2">
              <w:rPr>
                <w:sz w:val="28"/>
                <w:szCs w:val="28"/>
                <w:lang w:val="ru-RU" w:eastAsia="ru-RU"/>
              </w:rPr>
              <w:t>внесення</w:t>
            </w:r>
            <w:proofErr w:type="spellEnd"/>
            <w:r w:rsidRPr="00563CE2">
              <w:rPr>
                <w:sz w:val="28"/>
                <w:szCs w:val="28"/>
                <w:lang w:val="ru-RU" w:eastAsia="ru-RU"/>
              </w:rPr>
              <w:t xml:space="preserve"> </w:t>
            </w:r>
            <w:proofErr w:type="spellStart"/>
            <w:r w:rsidRPr="00563CE2">
              <w:rPr>
                <w:sz w:val="28"/>
                <w:szCs w:val="28"/>
                <w:lang w:val="ru-RU" w:eastAsia="ru-RU"/>
              </w:rPr>
              <w:t>змін</w:t>
            </w:r>
            <w:proofErr w:type="spellEnd"/>
          </w:p>
        </w:tc>
      </w:tr>
      <w:tr w:rsidR="00A755A6" w:rsidTr="00004C2E">
        <w:tc>
          <w:tcPr>
            <w:tcW w:w="709" w:type="dxa"/>
          </w:tcPr>
          <w:p w:rsidR="00A755A6" w:rsidRPr="0023481C" w:rsidRDefault="00A755A6" w:rsidP="00A755A6">
            <w:pPr>
              <w:widowControl w:val="0"/>
              <w:autoSpaceDE w:val="0"/>
              <w:autoSpaceDN w:val="0"/>
              <w:adjustRightInd w:val="0"/>
              <w:spacing w:after="0" w:line="240" w:lineRule="auto"/>
              <w:jc w:val="both"/>
              <w:rPr>
                <w:sz w:val="28"/>
                <w:szCs w:val="28"/>
                <w:lang w:eastAsia="ru-RU"/>
              </w:rPr>
            </w:pPr>
            <w:r>
              <w:rPr>
                <w:sz w:val="28"/>
                <w:szCs w:val="28"/>
                <w:lang w:eastAsia="ru-RU"/>
              </w:rPr>
              <w:t>21</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 xml:space="preserve">Дані про розміщення громадських </w:t>
            </w:r>
            <w:proofErr w:type="spellStart"/>
            <w:r w:rsidRPr="00FD3EE1">
              <w:rPr>
                <w:sz w:val="28"/>
                <w:szCs w:val="28"/>
                <w:lang w:eastAsia="ru-RU"/>
              </w:rPr>
              <w:t>вбиралень</w:t>
            </w:r>
            <w:proofErr w:type="spellEnd"/>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r>
              <w:rPr>
                <w:sz w:val="28"/>
                <w:szCs w:val="28"/>
                <w:lang w:eastAsia="ru-RU"/>
              </w:rPr>
              <w:t>щороку (до 1 квітня)</w:t>
            </w:r>
          </w:p>
          <w:p w:rsidR="00A14380" w:rsidRPr="000D3EE3" w:rsidRDefault="00A14380" w:rsidP="00A755A6">
            <w:pPr>
              <w:widowControl w:val="0"/>
              <w:autoSpaceDE w:val="0"/>
              <w:autoSpaceDN w:val="0"/>
              <w:adjustRightInd w:val="0"/>
              <w:spacing w:after="0" w:line="240" w:lineRule="auto"/>
              <w:jc w:val="both"/>
              <w:rPr>
                <w:sz w:val="28"/>
                <w:szCs w:val="28"/>
                <w:lang w:eastAsia="ru-RU"/>
              </w:rPr>
            </w:pP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lastRenderedPageBreak/>
              <w:t>2</w:t>
            </w:r>
            <w:r w:rsidR="009318DE">
              <w:rPr>
                <w:sz w:val="28"/>
                <w:szCs w:val="28"/>
                <w:lang w:eastAsia="ru-RU"/>
              </w:rPr>
              <w:t>2</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Дані про споживання комунальних ресурсів (електроенергія, теплова енергія, природний газ, тверде паливо, холодна та гаряча вода) комунальними підприємствами, установами (закладами) та організаціями</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14380" w:rsidRDefault="00A14380" w:rsidP="00A14380">
            <w:pPr>
              <w:widowControl w:val="0"/>
              <w:autoSpaceDE w:val="0"/>
              <w:autoSpaceDN w:val="0"/>
              <w:adjustRightInd w:val="0"/>
              <w:spacing w:after="0" w:line="240" w:lineRule="auto"/>
              <w:rPr>
                <w:sz w:val="28"/>
                <w:szCs w:val="28"/>
                <w:lang w:eastAsia="ru-RU"/>
              </w:rPr>
            </w:pPr>
            <w:r>
              <w:rPr>
                <w:sz w:val="28"/>
                <w:szCs w:val="28"/>
                <w:lang w:eastAsia="ru-RU"/>
              </w:rPr>
              <w:t>щ</w:t>
            </w:r>
            <w:r w:rsidR="000D3EE3">
              <w:rPr>
                <w:sz w:val="28"/>
                <w:szCs w:val="28"/>
                <w:lang w:eastAsia="ru-RU"/>
              </w:rPr>
              <w:t>оквартально</w:t>
            </w:r>
            <w:r>
              <w:rPr>
                <w:sz w:val="28"/>
                <w:szCs w:val="28"/>
                <w:lang w:eastAsia="ru-RU"/>
              </w:rPr>
              <w:t xml:space="preserve"> </w:t>
            </w:r>
          </w:p>
          <w:p w:rsidR="00A755A6" w:rsidRDefault="00A14380" w:rsidP="00A14380">
            <w:pPr>
              <w:widowControl w:val="0"/>
              <w:autoSpaceDE w:val="0"/>
              <w:autoSpaceDN w:val="0"/>
              <w:adjustRightInd w:val="0"/>
              <w:spacing w:after="0" w:line="240" w:lineRule="auto"/>
              <w:rPr>
                <w:sz w:val="28"/>
                <w:szCs w:val="28"/>
                <w:lang w:eastAsia="ru-RU"/>
              </w:rPr>
            </w:pP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3</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Дані про тарифи на комунальні послуги</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0D3EE3"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Pr="000D3EE3">
              <w:rPr>
                <w:sz w:val="28"/>
                <w:szCs w:val="28"/>
                <w:lang w:val="ru-RU" w:eastAsia="ru-RU"/>
              </w:rPr>
              <w:t>ідразу</w:t>
            </w:r>
            <w:proofErr w:type="spellEnd"/>
            <w:r w:rsidRPr="000D3EE3">
              <w:rPr>
                <w:sz w:val="28"/>
                <w:szCs w:val="28"/>
                <w:lang w:val="ru-RU" w:eastAsia="ru-RU"/>
              </w:rPr>
              <w:t xml:space="preserve"> </w:t>
            </w:r>
            <w:proofErr w:type="spellStart"/>
            <w:r w:rsidRPr="000D3EE3">
              <w:rPr>
                <w:sz w:val="28"/>
                <w:szCs w:val="28"/>
                <w:lang w:val="ru-RU" w:eastAsia="ru-RU"/>
              </w:rPr>
              <w:t>після</w:t>
            </w:r>
            <w:proofErr w:type="spellEnd"/>
            <w:r w:rsidRPr="000D3EE3">
              <w:rPr>
                <w:sz w:val="28"/>
                <w:szCs w:val="28"/>
                <w:lang w:val="ru-RU" w:eastAsia="ru-RU"/>
              </w:rPr>
              <w:t xml:space="preserve"> </w:t>
            </w:r>
            <w:proofErr w:type="spellStart"/>
            <w:r w:rsidRPr="000D3EE3">
              <w:rPr>
                <w:sz w:val="28"/>
                <w:szCs w:val="28"/>
                <w:lang w:val="ru-RU" w:eastAsia="ru-RU"/>
              </w:rPr>
              <w:t>внесення</w:t>
            </w:r>
            <w:proofErr w:type="spellEnd"/>
            <w:r w:rsidRPr="000D3EE3">
              <w:rPr>
                <w:sz w:val="28"/>
                <w:szCs w:val="28"/>
                <w:lang w:val="ru-RU" w:eastAsia="ru-RU"/>
              </w:rPr>
              <w:t xml:space="preserve"> </w:t>
            </w:r>
            <w:proofErr w:type="spellStart"/>
            <w:r w:rsidRPr="000D3EE3">
              <w:rPr>
                <w:sz w:val="28"/>
                <w:szCs w:val="28"/>
                <w:lang w:val="ru-RU" w:eastAsia="ru-RU"/>
              </w:rPr>
              <w:t>змін</w:t>
            </w:r>
            <w:proofErr w:type="spellEnd"/>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4</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Інформація про використання публічних коштів під час будівництва, ремонту та реконструкції об’єктів дорожньої інфраструктури та хід виконання проектів</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sidRPr="00AB56C4">
              <w:rPr>
                <w:sz w:val="28"/>
                <w:szCs w:val="28"/>
                <w:lang w:val="ru-RU" w:eastAsia="ru-RU"/>
              </w:rPr>
              <w:t>УЖКГ</w:t>
            </w:r>
          </w:p>
        </w:tc>
        <w:tc>
          <w:tcPr>
            <w:tcW w:w="2409" w:type="dxa"/>
          </w:tcPr>
          <w:p w:rsidR="00A755A6" w:rsidRDefault="00A14380" w:rsidP="00B2298F">
            <w:pPr>
              <w:widowControl w:val="0"/>
              <w:autoSpaceDE w:val="0"/>
              <w:autoSpaceDN w:val="0"/>
              <w:adjustRightInd w:val="0"/>
              <w:spacing w:after="0" w:line="240" w:lineRule="auto"/>
              <w:rPr>
                <w:sz w:val="28"/>
                <w:szCs w:val="28"/>
                <w:lang w:eastAsia="ru-RU"/>
              </w:rPr>
            </w:pPr>
            <w:r>
              <w:rPr>
                <w:sz w:val="28"/>
                <w:szCs w:val="28"/>
                <w:lang w:eastAsia="ru-RU"/>
              </w:rPr>
              <w:t>Щ</w:t>
            </w:r>
            <w:r w:rsidR="000D3EE3">
              <w:rPr>
                <w:sz w:val="28"/>
                <w:szCs w:val="28"/>
                <w:lang w:eastAsia="ru-RU"/>
              </w:rPr>
              <w:t>орічно</w:t>
            </w:r>
            <w:r>
              <w:rPr>
                <w:sz w:val="28"/>
                <w:szCs w:val="28"/>
                <w:lang w:eastAsia="ru-RU"/>
              </w:rPr>
              <w:t xml:space="preserve"> (до 1 квітня)</w:t>
            </w:r>
          </w:p>
        </w:tc>
      </w:tr>
      <w:tr w:rsidR="00A755A6" w:rsidTr="009318DE">
        <w:trPr>
          <w:trHeight w:val="1499"/>
        </w:trPr>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5</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FD3EE1">
              <w:rPr>
                <w:sz w:val="28"/>
                <w:szCs w:val="28"/>
                <w:lang w:eastAsia="ru-RU"/>
              </w:rPr>
              <w:t>Титульні списки на проведення капітального та поточного ремонту, будівництва, реконструкції та благоустрою</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Розпорядники бюджетних коштів</w:t>
            </w:r>
          </w:p>
        </w:tc>
        <w:tc>
          <w:tcPr>
            <w:tcW w:w="2409" w:type="dxa"/>
          </w:tcPr>
          <w:p w:rsidR="00A755A6" w:rsidRDefault="000D3EE3" w:rsidP="00B2298F">
            <w:pPr>
              <w:widowControl w:val="0"/>
              <w:autoSpaceDE w:val="0"/>
              <w:autoSpaceDN w:val="0"/>
              <w:adjustRightInd w:val="0"/>
              <w:spacing w:after="0" w:line="240" w:lineRule="auto"/>
              <w:rPr>
                <w:sz w:val="28"/>
                <w:szCs w:val="28"/>
                <w:lang w:eastAsia="ru-RU"/>
              </w:rPr>
            </w:pPr>
            <w:r>
              <w:rPr>
                <w:sz w:val="28"/>
                <w:szCs w:val="28"/>
                <w:lang w:eastAsia="ru-RU"/>
              </w:rPr>
              <w:t>в</w:t>
            </w:r>
            <w:proofErr w:type="spellStart"/>
            <w:r w:rsidRPr="000D3EE3">
              <w:rPr>
                <w:sz w:val="28"/>
                <w:szCs w:val="28"/>
                <w:lang w:val="ru-RU" w:eastAsia="ru-RU"/>
              </w:rPr>
              <w:t>ідразу</w:t>
            </w:r>
            <w:proofErr w:type="spellEnd"/>
            <w:r w:rsidRPr="000D3EE3">
              <w:rPr>
                <w:sz w:val="28"/>
                <w:szCs w:val="28"/>
                <w:lang w:val="ru-RU" w:eastAsia="ru-RU"/>
              </w:rPr>
              <w:t xml:space="preserve"> </w:t>
            </w:r>
            <w:proofErr w:type="spellStart"/>
            <w:r w:rsidRPr="000D3EE3">
              <w:rPr>
                <w:sz w:val="28"/>
                <w:szCs w:val="28"/>
                <w:lang w:val="ru-RU" w:eastAsia="ru-RU"/>
              </w:rPr>
              <w:t>після</w:t>
            </w:r>
            <w:proofErr w:type="spellEnd"/>
            <w:r w:rsidRPr="000D3EE3">
              <w:rPr>
                <w:sz w:val="28"/>
                <w:szCs w:val="28"/>
                <w:lang w:val="ru-RU" w:eastAsia="ru-RU"/>
              </w:rPr>
              <w:t xml:space="preserve"> </w:t>
            </w:r>
            <w:proofErr w:type="spellStart"/>
            <w:r w:rsidRPr="000D3EE3">
              <w:rPr>
                <w:sz w:val="28"/>
                <w:szCs w:val="28"/>
                <w:lang w:val="ru-RU" w:eastAsia="ru-RU"/>
              </w:rPr>
              <w:t>внесення</w:t>
            </w:r>
            <w:proofErr w:type="spellEnd"/>
            <w:r w:rsidRPr="000D3EE3">
              <w:rPr>
                <w:sz w:val="28"/>
                <w:szCs w:val="28"/>
                <w:lang w:val="ru-RU" w:eastAsia="ru-RU"/>
              </w:rPr>
              <w:t xml:space="preserve"> </w:t>
            </w:r>
            <w:proofErr w:type="spellStart"/>
            <w:r w:rsidRPr="000D3EE3">
              <w:rPr>
                <w:sz w:val="28"/>
                <w:szCs w:val="28"/>
                <w:lang w:val="ru-RU" w:eastAsia="ru-RU"/>
              </w:rPr>
              <w:t>змін</w:t>
            </w:r>
            <w:proofErr w:type="spellEnd"/>
          </w:p>
        </w:tc>
      </w:tr>
      <w:tr w:rsidR="00A755A6" w:rsidTr="00A65B08">
        <w:tc>
          <w:tcPr>
            <w:tcW w:w="10632" w:type="dxa"/>
            <w:gridSpan w:val="4"/>
          </w:tcPr>
          <w:p w:rsidR="00A755A6" w:rsidRPr="0043117C" w:rsidRDefault="00A755A6" w:rsidP="005A1ED8">
            <w:pPr>
              <w:widowControl w:val="0"/>
              <w:autoSpaceDE w:val="0"/>
              <w:autoSpaceDN w:val="0"/>
              <w:adjustRightInd w:val="0"/>
              <w:spacing w:after="0" w:line="240" w:lineRule="auto"/>
              <w:jc w:val="center"/>
              <w:rPr>
                <w:b/>
                <w:sz w:val="28"/>
                <w:szCs w:val="28"/>
                <w:lang w:eastAsia="ru-RU"/>
              </w:rPr>
            </w:pPr>
            <w:r w:rsidRPr="0043117C">
              <w:rPr>
                <w:b/>
                <w:sz w:val="28"/>
                <w:szCs w:val="28"/>
                <w:lang w:eastAsia="ru-RU"/>
              </w:rPr>
              <w:t>Комунальна власність</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6</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Актуальні списки власників/орендарів місцевих земельних ділянок</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proofErr w:type="spellStart"/>
            <w:r w:rsidRPr="00AB56C4">
              <w:rPr>
                <w:sz w:val="28"/>
                <w:szCs w:val="28"/>
                <w:lang w:val="ru-RU" w:eastAsia="ru-RU"/>
              </w:rPr>
              <w:t>Відділ</w:t>
            </w:r>
            <w:proofErr w:type="spellEnd"/>
            <w:r w:rsidRPr="00AB56C4">
              <w:rPr>
                <w:sz w:val="28"/>
                <w:szCs w:val="28"/>
                <w:lang w:val="ru-RU" w:eastAsia="ru-RU"/>
              </w:rPr>
              <w:t xml:space="preserve"> </w:t>
            </w:r>
            <w:proofErr w:type="spellStart"/>
            <w:r w:rsidRPr="00AB56C4">
              <w:rPr>
                <w:sz w:val="28"/>
                <w:szCs w:val="28"/>
                <w:lang w:val="ru-RU" w:eastAsia="ru-RU"/>
              </w:rPr>
              <w:t>містобудування</w:t>
            </w:r>
            <w:proofErr w:type="spellEnd"/>
            <w:r w:rsidRPr="00AB56C4">
              <w:rPr>
                <w:sz w:val="28"/>
                <w:szCs w:val="28"/>
                <w:lang w:val="ru-RU" w:eastAsia="ru-RU"/>
              </w:rPr>
              <w:t xml:space="preserve"> та </w:t>
            </w:r>
            <w:proofErr w:type="spellStart"/>
            <w:r w:rsidRPr="00AB56C4">
              <w:rPr>
                <w:sz w:val="28"/>
                <w:szCs w:val="28"/>
                <w:lang w:val="ru-RU" w:eastAsia="ru-RU"/>
              </w:rPr>
              <w:t>земельних</w:t>
            </w:r>
            <w:proofErr w:type="spellEnd"/>
            <w:r w:rsidRPr="00AB56C4">
              <w:rPr>
                <w:sz w:val="28"/>
                <w:szCs w:val="28"/>
                <w:lang w:val="ru-RU" w:eastAsia="ru-RU"/>
              </w:rPr>
              <w:t xml:space="preserve"> </w:t>
            </w:r>
            <w:proofErr w:type="spellStart"/>
            <w:r w:rsidRPr="00AB56C4">
              <w:rPr>
                <w:sz w:val="28"/>
                <w:szCs w:val="28"/>
                <w:lang w:val="ru-RU" w:eastAsia="ru-RU"/>
              </w:rPr>
              <w:t>відносин</w:t>
            </w:r>
            <w:proofErr w:type="spellEnd"/>
          </w:p>
        </w:tc>
        <w:tc>
          <w:tcPr>
            <w:tcW w:w="2409" w:type="dxa"/>
          </w:tcPr>
          <w:p w:rsidR="00A755A6" w:rsidRDefault="00A14380"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окварталу</w:t>
            </w:r>
          </w:p>
          <w:p w:rsidR="00A14380" w:rsidRDefault="00A14380" w:rsidP="00A14380">
            <w:pPr>
              <w:widowControl w:val="0"/>
              <w:autoSpaceDE w:val="0"/>
              <w:autoSpaceDN w:val="0"/>
              <w:adjustRightInd w:val="0"/>
              <w:spacing w:after="0" w:line="240" w:lineRule="auto"/>
              <w:rPr>
                <w:sz w:val="28"/>
                <w:szCs w:val="28"/>
                <w:lang w:eastAsia="ru-RU"/>
              </w:rPr>
            </w:pP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9318DE">
        <w:trPr>
          <w:trHeight w:val="1130"/>
        </w:trPr>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7</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Дані обліку громадян, які потребують поліпшення житлових умов (квартирний облік)</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0D3EE3" w:rsidRPr="009318DE" w:rsidRDefault="000D3EE3" w:rsidP="00B2298F">
            <w:pPr>
              <w:widowControl w:val="0"/>
              <w:autoSpaceDE w:val="0"/>
              <w:autoSpaceDN w:val="0"/>
              <w:adjustRightInd w:val="0"/>
              <w:spacing w:after="0" w:line="240" w:lineRule="auto"/>
              <w:rPr>
                <w:sz w:val="28"/>
                <w:szCs w:val="28"/>
                <w:lang w:eastAsia="ru-RU"/>
              </w:rPr>
            </w:pPr>
            <w:proofErr w:type="spellStart"/>
            <w:r w:rsidRPr="009318DE">
              <w:rPr>
                <w:sz w:val="28"/>
                <w:szCs w:val="28"/>
                <w:lang w:val="ru-RU" w:eastAsia="ru-RU"/>
              </w:rPr>
              <w:t>відразу</w:t>
            </w:r>
            <w:proofErr w:type="spellEnd"/>
            <w:r w:rsidRPr="009318DE">
              <w:rPr>
                <w:sz w:val="28"/>
                <w:szCs w:val="28"/>
                <w:lang w:val="ru-RU" w:eastAsia="ru-RU"/>
              </w:rPr>
              <w:t xml:space="preserve"> </w:t>
            </w:r>
            <w:proofErr w:type="spellStart"/>
            <w:r w:rsidRPr="009318DE">
              <w:rPr>
                <w:sz w:val="28"/>
                <w:szCs w:val="28"/>
                <w:lang w:val="ru-RU" w:eastAsia="ru-RU"/>
              </w:rPr>
              <w:t>після</w:t>
            </w:r>
            <w:proofErr w:type="spellEnd"/>
            <w:r w:rsidRPr="009318DE">
              <w:rPr>
                <w:sz w:val="28"/>
                <w:szCs w:val="28"/>
                <w:lang w:val="ru-RU" w:eastAsia="ru-RU"/>
              </w:rPr>
              <w:t xml:space="preserve"> </w:t>
            </w:r>
            <w:proofErr w:type="spellStart"/>
            <w:r w:rsidRPr="009318DE">
              <w:rPr>
                <w:sz w:val="28"/>
                <w:szCs w:val="28"/>
                <w:lang w:val="ru-RU" w:eastAsia="ru-RU"/>
              </w:rPr>
              <w:t>внесення</w:t>
            </w:r>
            <w:proofErr w:type="spellEnd"/>
            <w:r w:rsidRPr="009318DE">
              <w:rPr>
                <w:sz w:val="28"/>
                <w:szCs w:val="28"/>
                <w:lang w:val="ru-RU" w:eastAsia="ru-RU"/>
              </w:rPr>
              <w:t xml:space="preserve"> </w:t>
            </w:r>
            <w:proofErr w:type="spellStart"/>
            <w:r w:rsidRPr="009318DE">
              <w:rPr>
                <w:sz w:val="28"/>
                <w:szCs w:val="28"/>
                <w:lang w:val="ru-RU" w:eastAsia="ru-RU"/>
              </w:rPr>
              <w:t>змін</w:t>
            </w:r>
            <w:proofErr w:type="spellEnd"/>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2</w:t>
            </w:r>
            <w:r w:rsidR="009318DE">
              <w:rPr>
                <w:sz w:val="28"/>
                <w:szCs w:val="28"/>
                <w:lang w:eastAsia="ru-RU"/>
              </w:rPr>
              <w:t>8</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Перелік земельних ділянок, що пропонуються для здійснення забудови</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proofErr w:type="spellStart"/>
            <w:r w:rsidRPr="00AB56C4">
              <w:rPr>
                <w:sz w:val="28"/>
                <w:szCs w:val="28"/>
                <w:lang w:val="ru-RU" w:eastAsia="ru-RU"/>
              </w:rPr>
              <w:t>Відділ</w:t>
            </w:r>
            <w:proofErr w:type="spellEnd"/>
            <w:r w:rsidRPr="00AB56C4">
              <w:rPr>
                <w:sz w:val="28"/>
                <w:szCs w:val="28"/>
                <w:lang w:val="ru-RU" w:eastAsia="ru-RU"/>
              </w:rPr>
              <w:t xml:space="preserve"> </w:t>
            </w:r>
            <w:proofErr w:type="spellStart"/>
            <w:r w:rsidRPr="00AB56C4">
              <w:rPr>
                <w:sz w:val="28"/>
                <w:szCs w:val="28"/>
                <w:lang w:val="ru-RU" w:eastAsia="ru-RU"/>
              </w:rPr>
              <w:t>містобудування</w:t>
            </w:r>
            <w:proofErr w:type="spellEnd"/>
            <w:r w:rsidRPr="00AB56C4">
              <w:rPr>
                <w:sz w:val="28"/>
                <w:szCs w:val="28"/>
                <w:lang w:val="ru-RU" w:eastAsia="ru-RU"/>
              </w:rPr>
              <w:t xml:space="preserve"> та </w:t>
            </w:r>
            <w:proofErr w:type="spellStart"/>
            <w:r w:rsidRPr="00AB56C4">
              <w:rPr>
                <w:sz w:val="28"/>
                <w:szCs w:val="28"/>
                <w:lang w:val="ru-RU" w:eastAsia="ru-RU"/>
              </w:rPr>
              <w:t>земельних</w:t>
            </w:r>
            <w:proofErr w:type="spellEnd"/>
            <w:r w:rsidRPr="00AB56C4">
              <w:rPr>
                <w:sz w:val="28"/>
                <w:szCs w:val="28"/>
                <w:lang w:val="ru-RU" w:eastAsia="ru-RU"/>
              </w:rPr>
              <w:t xml:space="preserve"> </w:t>
            </w:r>
            <w:proofErr w:type="spellStart"/>
            <w:r w:rsidRPr="00AB56C4">
              <w:rPr>
                <w:sz w:val="28"/>
                <w:szCs w:val="28"/>
                <w:lang w:val="ru-RU" w:eastAsia="ru-RU"/>
              </w:rPr>
              <w:t>відносин</w:t>
            </w:r>
            <w:proofErr w:type="spellEnd"/>
          </w:p>
        </w:tc>
        <w:tc>
          <w:tcPr>
            <w:tcW w:w="2409" w:type="dxa"/>
          </w:tcPr>
          <w:p w:rsidR="00A755A6" w:rsidRDefault="00A14380" w:rsidP="00A14380">
            <w:pPr>
              <w:widowControl w:val="0"/>
              <w:autoSpaceDE w:val="0"/>
              <w:autoSpaceDN w:val="0"/>
              <w:adjustRightInd w:val="0"/>
              <w:spacing w:after="0" w:line="240" w:lineRule="auto"/>
              <w:rPr>
                <w:sz w:val="28"/>
                <w:szCs w:val="28"/>
                <w:lang w:eastAsia="ru-RU"/>
              </w:rPr>
            </w:pPr>
            <w:r>
              <w:rPr>
                <w:sz w:val="28"/>
                <w:szCs w:val="28"/>
                <w:lang w:eastAsia="ru-RU"/>
              </w:rPr>
              <w:t>щ</w:t>
            </w:r>
            <w:r w:rsidR="000D3EE3">
              <w:rPr>
                <w:sz w:val="28"/>
                <w:szCs w:val="28"/>
                <w:lang w:eastAsia="ru-RU"/>
              </w:rPr>
              <w:t>окварталу</w:t>
            </w:r>
          </w:p>
          <w:p w:rsidR="00A14380" w:rsidRDefault="00A14380" w:rsidP="00A14380">
            <w:pPr>
              <w:widowControl w:val="0"/>
              <w:autoSpaceDE w:val="0"/>
              <w:autoSpaceDN w:val="0"/>
              <w:adjustRightInd w:val="0"/>
              <w:spacing w:after="0" w:line="240" w:lineRule="auto"/>
              <w:rPr>
                <w:sz w:val="28"/>
                <w:szCs w:val="28"/>
                <w:lang w:eastAsia="ru-RU"/>
              </w:rPr>
            </w:pPr>
            <w:r w:rsidRPr="00A14380">
              <w:rPr>
                <w:sz w:val="28"/>
                <w:szCs w:val="28"/>
                <w:lang w:val="ru-RU" w:eastAsia="ru-RU"/>
              </w:rPr>
              <w:t xml:space="preserve">(до 1 числа </w:t>
            </w:r>
            <w:proofErr w:type="spellStart"/>
            <w:r w:rsidRPr="00A14380">
              <w:rPr>
                <w:sz w:val="28"/>
                <w:szCs w:val="28"/>
                <w:lang w:val="ru-RU" w:eastAsia="ru-RU"/>
              </w:rPr>
              <w:t>наступного</w:t>
            </w:r>
            <w:proofErr w:type="spellEnd"/>
            <w:r w:rsidRPr="00A14380">
              <w:rPr>
                <w:sz w:val="28"/>
                <w:szCs w:val="28"/>
                <w:lang w:val="ru-RU" w:eastAsia="ru-RU"/>
              </w:rPr>
              <w:t xml:space="preserve"> </w:t>
            </w:r>
            <w:proofErr w:type="spellStart"/>
            <w:r w:rsidRPr="00A14380">
              <w:rPr>
                <w:sz w:val="28"/>
                <w:szCs w:val="28"/>
                <w:lang w:val="ru-RU" w:eastAsia="ru-RU"/>
              </w:rPr>
              <w:t>місяця</w:t>
            </w:r>
            <w:proofErr w:type="spellEnd"/>
            <w:r w:rsidRPr="00A14380">
              <w:rPr>
                <w:sz w:val="28"/>
                <w:szCs w:val="28"/>
                <w:lang w:val="ru-RU" w:eastAsia="ru-RU"/>
              </w:rPr>
              <w:t>)</w:t>
            </w:r>
          </w:p>
        </w:tc>
      </w:tr>
      <w:tr w:rsidR="00A755A6" w:rsidTr="00004C2E">
        <w:tc>
          <w:tcPr>
            <w:tcW w:w="709" w:type="dxa"/>
          </w:tcPr>
          <w:p w:rsidR="00A755A6" w:rsidRPr="0023481C" w:rsidRDefault="009318DE" w:rsidP="00A755A6">
            <w:pPr>
              <w:widowControl w:val="0"/>
              <w:autoSpaceDE w:val="0"/>
              <w:autoSpaceDN w:val="0"/>
              <w:adjustRightInd w:val="0"/>
              <w:spacing w:after="0" w:line="240" w:lineRule="auto"/>
              <w:jc w:val="both"/>
              <w:rPr>
                <w:sz w:val="28"/>
                <w:szCs w:val="28"/>
                <w:lang w:eastAsia="ru-RU"/>
              </w:rPr>
            </w:pPr>
            <w:r>
              <w:rPr>
                <w:sz w:val="28"/>
                <w:szCs w:val="28"/>
                <w:lang w:eastAsia="ru-RU"/>
              </w:rPr>
              <w:t>29</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Перелік незадіяних земельних ділянок і майнових об’єктів (приміщень) комунальної форми власності, які можуть бути передані в користування</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proofErr w:type="spellStart"/>
            <w:r w:rsidRPr="00AB56C4">
              <w:rPr>
                <w:sz w:val="28"/>
                <w:szCs w:val="28"/>
                <w:lang w:val="ru-RU" w:eastAsia="ru-RU"/>
              </w:rPr>
              <w:t>Відділ</w:t>
            </w:r>
            <w:proofErr w:type="spellEnd"/>
            <w:r w:rsidRPr="00AB56C4">
              <w:rPr>
                <w:sz w:val="28"/>
                <w:szCs w:val="28"/>
                <w:lang w:val="ru-RU" w:eastAsia="ru-RU"/>
              </w:rPr>
              <w:t xml:space="preserve"> </w:t>
            </w:r>
            <w:proofErr w:type="spellStart"/>
            <w:r w:rsidRPr="00AB56C4">
              <w:rPr>
                <w:sz w:val="28"/>
                <w:szCs w:val="28"/>
                <w:lang w:val="ru-RU" w:eastAsia="ru-RU"/>
              </w:rPr>
              <w:t>містобудування</w:t>
            </w:r>
            <w:proofErr w:type="spellEnd"/>
            <w:r w:rsidRPr="00AB56C4">
              <w:rPr>
                <w:sz w:val="28"/>
                <w:szCs w:val="28"/>
                <w:lang w:val="ru-RU" w:eastAsia="ru-RU"/>
              </w:rPr>
              <w:t xml:space="preserve"> та </w:t>
            </w:r>
            <w:proofErr w:type="spellStart"/>
            <w:r w:rsidRPr="00AB56C4">
              <w:rPr>
                <w:sz w:val="28"/>
                <w:szCs w:val="28"/>
                <w:lang w:val="ru-RU" w:eastAsia="ru-RU"/>
              </w:rPr>
              <w:t>земельних</w:t>
            </w:r>
            <w:proofErr w:type="spellEnd"/>
            <w:r w:rsidRPr="00AB56C4">
              <w:rPr>
                <w:sz w:val="28"/>
                <w:szCs w:val="28"/>
                <w:lang w:val="ru-RU" w:eastAsia="ru-RU"/>
              </w:rPr>
              <w:t xml:space="preserve"> </w:t>
            </w:r>
            <w:proofErr w:type="spellStart"/>
            <w:r w:rsidRPr="00AB56C4">
              <w:rPr>
                <w:sz w:val="28"/>
                <w:szCs w:val="28"/>
                <w:lang w:val="ru-RU" w:eastAsia="ru-RU"/>
              </w:rPr>
              <w:t>відносин</w:t>
            </w:r>
            <w:proofErr w:type="spellEnd"/>
            <w:r>
              <w:rPr>
                <w:sz w:val="28"/>
                <w:szCs w:val="28"/>
                <w:lang w:eastAsia="ru-RU"/>
              </w:rPr>
              <w:t>,</w:t>
            </w:r>
            <w:r w:rsidRPr="00AB56C4">
              <w:rPr>
                <w:sz w:val="28"/>
                <w:szCs w:val="28"/>
                <w:lang w:val="ru-RU" w:eastAsia="ru-RU"/>
              </w:rPr>
              <w:t xml:space="preserve"> </w:t>
            </w:r>
            <w:r>
              <w:rPr>
                <w:sz w:val="28"/>
                <w:szCs w:val="28"/>
                <w:lang w:eastAsia="ru-RU"/>
              </w:rPr>
              <w:t>УЖКГ</w:t>
            </w:r>
          </w:p>
        </w:tc>
        <w:tc>
          <w:tcPr>
            <w:tcW w:w="2409" w:type="dxa"/>
          </w:tcPr>
          <w:p w:rsidR="00A755A6"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r>
              <w:rPr>
                <w:sz w:val="28"/>
                <w:szCs w:val="28"/>
                <w:lang w:eastAsia="ru-RU"/>
              </w:rPr>
              <w:t xml:space="preserve"> </w:t>
            </w:r>
          </w:p>
          <w:p w:rsidR="00854578"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0</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Перелік об’єктів комунальної власності</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854578" w:rsidP="009318DE">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p>
          <w:p w:rsidR="00854578"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p w:rsidR="00854578" w:rsidRDefault="00854578" w:rsidP="009318DE">
            <w:pPr>
              <w:widowControl w:val="0"/>
              <w:autoSpaceDE w:val="0"/>
              <w:autoSpaceDN w:val="0"/>
              <w:adjustRightInd w:val="0"/>
              <w:spacing w:after="0" w:line="240" w:lineRule="auto"/>
              <w:jc w:val="both"/>
              <w:rPr>
                <w:sz w:val="28"/>
                <w:szCs w:val="28"/>
                <w:lang w:eastAsia="ru-RU"/>
              </w:rPr>
            </w:pP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1</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Перелік об’єктів комунальної власності, що передані в оренду чи інше право користування (з даними про умови передачі об’єктів в оренду)</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p>
          <w:p w:rsidR="00854578" w:rsidRDefault="00854578" w:rsidP="00A755A6">
            <w:pPr>
              <w:widowControl w:val="0"/>
              <w:autoSpaceDE w:val="0"/>
              <w:autoSpaceDN w:val="0"/>
              <w:adjustRightInd w:val="0"/>
              <w:spacing w:after="0" w:line="240" w:lineRule="auto"/>
              <w:jc w:val="both"/>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Tr="009318DE">
        <w:trPr>
          <w:trHeight w:val="867"/>
        </w:trPr>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lastRenderedPageBreak/>
              <w:t>3</w:t>
            </w:r>
            <w:r w:rsidR="009318DE">
              <w:rPr>
                <w:sz w:val="28"/>
                <w:szCs w:val="28"/>
                <w:lang w:eastAsia="ru-RU"/>
              </w:rPr>
              <w:t>2</w:t>
            </w:r>
          </w:p>
        </w:tc>
        <w:tc>
          <w:tcPr>
            <w:tcW w:w="4820" w:type="dxa"/>
          </w:tcPr>
          <w:p w:rsidR="009318DE"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Перелік об’єктів комунальної власності, які підлягають приватизації</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Pr="00B2298F" w:rsidRDefault="000D3EE3" w:rsidP="00B2298F">
            <w:pPr>
              <w:widowControl w:val="0"/>
              <w:autoSpaceDE w:val="0"/>
              <w:autoSpaceDN w:val="0"/>
              <w:adjustRightInd w:val="0"/>
              <w:spacing w:after="0" w:line="240" w:lineRule="auto"/>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3</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Планові та фактичні показники сплати за договорами оренди комунальної власності, розміщення тимчасових споруд, розміщення рекламних засобів</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proofErr w:type="spellStart"/>
            <w:r w:rsidRPr="00AB56C4">
              <w:rPr>
                <w:sz w:val="28"/>
                <w:szCs w:val="28"/>
                <w:lang w:val="ru-RU" w:eastAsia="ru-RU"/>
              </w:rPr>
              <w:t>Відділ</w:t>
            </w:r>
            <w:proofErr w:type="spellEnd"/>
            <w:r w:rsidRPr="00AB56C4">
              <w:rPr>
                <w:sz w:val="28"/>
                <w:szCs w:val="28"/>
                <w:lang w:val="ru-RU" w:eastAsia="ru-RU"/>
              </w:rPr>
              <w:t xml:space="preserve"> </w:t>
            </w:r>
            <w:proofErr w:type="spellStart"/>
            <w:r w:rsidRPr="00AB56C4">
              <w:rPr>
                <w:sz w:val="28"/>
                <w:szCs w:val="28"/>
                <w:lang w:val="ru-RU" w:eastAsia="ru-RU"/>
              </w:rPr>
              <w:t>містобудування</w:t>
            </w:r>
            <w:proofErr w:type="spellEnd"/>
            <w:r w:rsidRPr="00AB56C4">
              <w:rPr>
                <w:sz w:val="28"/>
                <w:szCs w:val="28"/>
                <w:lang w:val="ru-RU" w:eastAsia="ru-RU"/>
              </w:rPr>
              <w:t xml:space="preserve"> та </w:t>
            </w:r>
            <w:proofErr w:type="spellStart"/>
            <w:r w:rsidRPr="00AB56C4">
              <w:rPr>
                <w:sz w:val="28"/>
                <w:szCs w:val="28"/>
                <w:lang w:val="ru-RU" w:eastAsia="ru-RU"/>
              </w:rPr>
              <w:t>земельних</w:t>
            </w:r>
            <w:proofErr w:type="spellEnd"/>
            <w:r w:rsidRPr="00AB56C4">
              <w:rPr>
                <w:sz w:val="28"/>
                <w:szCs w:val="28"/>
                <w:lang w:val="ru-RU" w:eastAsia="ru-RU"/>
              </w:rPr>
              <w:t xml:space="preserve"> </w:t>
            </w:r>
            <w:proofErr w:type="spellStart"/>
            <w:r w:rsidRPr="00AB56C4">
              <w:rPr>
                <w:sz w:val="28"/>
                <w:szCs w:val="28"/>
                <w:lang w:val="ru-RU" w:eastAsia="ru-RU"/>
              </w:rPr>
              <w:t>відносин</w:t>
            </w:r>
            <w:proofErr w:type="spellEnd"/>
            <w:r w:rsidRPr="00AB56C4">
              <w:rPr>
                <w:sz w:val="28"/>
                <w:szCs w:val="28"/>
                <w:lang w:val="ru-RU" w:eastAsia="ru-RU"/>
              </w:rPr>
              <w:t>, УЖКГ</w:t>
            </w:r>
          </w:p>
        </w:tc>
        <w:tc>
          <w:tcPr>
            <w:tcW w:w="2409" w:type="dxa"/>
          </w:tcPr>
          <w:p w:rsidR="00A755A6" w:rsidRDefault="000D3EE3" w:rsidP="00B2298F">
            <w:pPr>
              <w:widowControl w:val="0"/>
              <w:autoSpaceDE w:val="0"/>
              <w:autoSpaceDN w:val="0"/>
              <w:adjustRightInd w:val="0"/>
              <w:spacing w:after="0" w:line="240" w:lineRule="auto"/>
              <w:rPr>
                <w:sz w:val="28"/>
                <w:szCs w:val="28"/>
                <w:lang w:eastAsia="ru-RU"/>
              </w:rPr>
            </w:pPr>
            <w:r w:rsidRPr="009318DE">
              <w:rPr>
                <w:sz w:val="28"/>
                <w:szCs w:val="28"/>
                <w:lang w:eastAsia="ru-RU"/>
              </w:rPr>
              <w:t>щомісяця</w:t>
            </w:r>
          </w:p>
          <w:p w:rsidR="00854578" w:rsidRPr="009318DE" w:rsidRDefault="00854578" w:rsidP="00B2298F">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4</w:t>
            </w:r>
          </w:p>
        </w:tc>
        <w:tc>
          <w:tcPr>
            <w:tcW w:w="4820" w:type="dxa"/>
          </w:tcPr>
          <w:p w:rsidR="009318DE" w:rsidRDefault="00A755A6" w:rsidP="00A755A6">
            <w:pPr>
              <w:widowControl w:val="0"/>
              <w:autoSpaceDE w:val="0"/>
              <w:autoSpaceDN w:val="0"/>
              <w:adjustRightInd w:val="0"/>
              <w:spacing w:after="0" w:line="240" w:lineRule="auto"/>
              <w:jc w:val="both"/>
              <w:rPr>
                <w:sz w:val="28"/>
                <w:szCs w:val="28"/>
                <w:lang w:eastAsia="ru-RU"/>
              </w:rPr>
            </w:pPr>
            <w:r w:rsidRPr="0043117C">
              <w:rPr>
                <w:sz w:val="28"/>
                <w:szCs w:val="28"/>
                <w:lang w:eastAsia="ru-RU"/>
              </w:rPr>
              <w:t>Черга на отримання земельних ділянок із земель комунальної власності</w:t>
            </w:r>
          </w:p>
        </w:tc>
        <w:tc>
          <w:tcPr>
            <w:tcW w:w="2694" w:type="dxa"/>
          </w:tcPr>
          <w:p w:rsidR="00A755A6" w:rsidRDefault="00AB56C4" w:rsidP="00A755A6">
            <w:pPr>
              <w:widowControl w:val="0"/>
              <w:autoSpaceDE w:val="0"/>
              <w:autoSpaceDN w:val="0"/>
              <w:adjustRightInd w:val="0"/>
              <w:spacing w:after="0" w:line="240" w:lineRule="auto"/>
              <w:jc w:val="both"/>
              <w:rPr>
                <w:sz w:val="28"/>
                <w:szCs w:val="28"/>
                <w:lang w:eastAsia="ru-RU"/>
              </w:rPr>
            </w:pPr>
            <w:r>
              <w:rPr>
                <w:sz w:val="28"/>
                <w:szCs w:val="28"/>
                <w:lang w:eastAsia="ru-RU"/>
              </w:rPr>
              <w:t>Секретаріат міської ради</w:t>
            </w:r>
          </w:p>
        </w:tc>
        <w:tc>
          <w:tcPr>
            <w:tcW w:w="2409" w:type="dxa"/>
          </w:tcPr>
          <w:p w:rsidR="000D3EE3" w:rsidRDefault="00854578" w:rsidP="00B2298F">
            <w:pPr>
              <w:widowControl w:val="0"/>
              <w:autoSpaceDE w:val="0"/>
              <w:autoSpaceDN w:val="0"/>
              <w:adjustRightInd w:val="0"/>
              <w:spacing w:after="0" w:line="240" w:lineRule="auto"/>
              <w:rPr>
                <w:sz w:val="28"/>
                <w:szCs w:val="28"/>
                <w:lang w:eastAsia="ru-RU"/>
              </w:rPr>
            </w:pPr>
            <w:r>
              <w:rPr>
                <w:sz w:val="28"/>
                <w:szCs w:val="28"/>
                <w:lang w:eastAsia="ru-RU"/>
              </w:rPr>
              <w:t>щ</w:t>
            </w:r>
            <w:r w:rsidR="000D3EE3" w:rsidRPr="009318DE">
              <w:rPr>
                <w:sz w:val="28"/>
                <w:szCs w:val="28"/>
                <w:lang w:eastAsia="ru-RU"/>
              </w:rPr>
              <w:t>омісяця</w:t>
            </w:r>
          </w:p>
          <w:p w:rsidR="00854578" w:rsidRPr="009318DE" w:rsidRDefault="00854578" w:rsidP="00B2298F">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Tr="00A65B08">
        <w:tc>
          <w:tcPr>
            <w:tcW w:w="10632" w:type="dxa"/>
            <w:gridSpan w:val="4"/>
          </w:tcPr>
          <w:p w:rsidR="00A755A6" w:rsidRPr="0043117C" w:rsidRDefault="00A755A6" w:rsidP="005A1ED8">
            <w:pPr>
              <w:widowControl w:val="0"/>
              <w:autoSpaceDE w:val="0"/>
              <w:autoSpaceDN w:val="0"/>
              <w:adjustRightInd w:val="0"/>
              <w:spacing w:after="0" w:line="240" w:lineRule="auto"/>
              <w:jc w:val="center"/>
              <w:rPr>
                <w:b/>
                <w:sz w:val="28"/>
                <w:szCs w:val="28"/>
                <w:lang w:eastAsia="ru-RU"/>
              </w:rPr>
            </w:pPr>
            <w:r w:rsidRPr="0043117C">
              <w:rPr>
                <w:b/>
                <w:sz w:val="28"/>
                <w:szCs w:val="28"/>
                <w:lang w:eastAsia="ru-RU"/>
              </w:rPr>
              <w:t>Місцеві ради</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5</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депутатів місцевих рад, у тому числі контактні дані та графік прийому</w:t>
            </w:r>
          </w:p>
        </w:tc>
        <w:tc>
          <w:tcPr>
            <w:tcW w:w="2694" w:type="dxa"/>
          </w:tcPr>
          <w:p w:rsidR="00A755A6" w:rsidRDefault="00563CE2" w:rsidP="00A755A6">
            <w:pPr>
              <w:widowControl w:val="0"/>
              <w:autoSpaceDE w:val="0"/>
              <w:autoSpaceDN w:val="0"/>
              <w:adjustRightInd w:val="0"/>
              <w:spacing w:after="0" w:line="240" w:lineRule="auto"/>
              <w:jc w:val="both"/>
              <w:rPr>
                <w:sz w:val="28"/>
                <w:szCs w:val="28"/>
                <w:lang w:eastAsia="ru-RU"/>
              </w:rPr>
            </w:pPr>
            <w:proofErr w:type="spellStart"/>
            <w:r w:rsidRPr="00563CE2">
              <w:rPr>
                <w:sz w:val="28"/>
                <w:szCs w:val="28"/>
                <w:lang w:val="ru-RU" w:eastAsia="ru-RU"/>
              </w:rPr>
              <w:t>Секретаріат</w:t>
            </w:r>
            <w:proofErr w:type="spellEnd"/>
            <w:r w:rsidRPr="00563CE2">
              <w:rPr>
                <w:sz w:val="28"/>
                <w:szCs w:val="28"/>
                <w:lang w:val="ru-RU" w:eastAsia="ru-RU"/>
              </w:rPr>
              <w:t xml:space="preserve"> </w:t>
            </w:r>
            <w:proofErr w:type="spellStart"/>
            <w:r w:rsidRPr="00563CE2">
              <w:rPr>
                <w:sz w:val="28"/>
                <w:szCs w:val="28"/>
                <w:lang w:val="ru-RU" w:eastAsia="ru-RU"/>
              </w:rPr>
              <w:t>міської</w:t>
            </w:r>
            <w:proofErr w:type="spellEnd"/>
            <w:r w:rsidRPr="00563CE2">
              <w:rPr>
                <w:sz w:val="28"/>
                <w:szCs w:val="28"/>
                <w:lang w:val="ru-RU" w:eastAsia="ru-RU"/>
              </w:rPr>
              <w:t xml:space="preserve"> ради</w:t>
            </w:r>
          </w:p>
        </w:tc>
        <w:tc>
          <w:tcPr>
            <w:tcW w:w="2409" w:type="dxa"/>
          </w:tcPr>
          <w:p w:rsidR="00A755A6" w:rsidRDefault="00563CE2" w:rsidP="00B2298F">
            <w:pPr>
              <w:widowControl w:val="0"/>
              <w:autoSpaceDE w:val="0"/>
              <w:autoSpaceDN w:val="0"/>
              <w:adjustRightInd w:val="0"/>
              <w:spacing w:after="0" w:line="240" w:lineRule="auto"/>
              <w:rPr>
                <w:sz w:val="28"/>
                <w:szCs w:val="28"/>
                <w:lang w:eastAsia="ru-RU"/>
              </w:rPr>
            </w:pPr>
            <w:proofErr w:type="spellStart"/>
            <w:r w:rsidRPr="00563CE2">
              <w:rPr>
                <w:sz w:val="28"/>
                <w:szCs w:val="28"/>
                <w:lang w:val="ru-RU" w:eastAsia="ru-RU"/>
              </w:rPr>
              <w:t>відразу</w:t>
            </w:r>
            <w:proofErr w:type="spellEnd"/>
            <w:r w:rsidRPr="00563CE2">
              <w:rPr>
                <w:sz w:val="28"/>
                <w:szCs w:val="28"/>
                <w:lang w:val="ru-RU" w:eastAsia="ru-RU"/>
              </w:rPr>
              <w:t xml:space="preserve"> </w:t>
            </w:r>
            <w:proofErr w:type="spellStart"/>
            <w:r w:rsidRPr="00563CE2">
              <w:rPr>
                <w:sz w:val="28"/>
                <w:szCs w:val="28"/>
                <w:lang w:val="ru-RU" w:eastAsia="ru-RU"/>
              </w:rPr>
              <w:t>після</w:t>
            </w:r>
            <w:proofErr w:type="spellEnd"/>
            <w:r w:rsidRPr="00563CE2">
              <w:rPr>
                <w:sz w:val="28"/>
                <w:szCs w:val="28"/>
                <w:lang w:val="ru-RU" w:eastAsia="ru-RU"/>
              </w:rPr>
              <w:t xml:space="preserve"> </w:t>
            </w:r>
            <w:proofErr w:type="spellStart"/>
            <w:r w:rsidRPr="00563CE2">
              <w:rPr>
                <w:sz w:val="28"/>
                <w:szCs w:val="28"/>
                <w:lang w:val="ru-RU" w:eastAsia="ru-RU"/>
              </w:rPr>
              <w:t>внесення</w:t>
            </w:r>
            <w:proofErr w:type="spellEnd"/>
            <w:r w:rsidRPr="00563CE2">
              <w:rPr>
                <w:sz w:val="28"/>
                <w:szCs w:val="28"/>
                <w:lang w:val="ru-RU" w:eastAsia="ru-RU"/>
              </w:rPr>
              <w:t xml:space="preserve"> </w:t>
            </w:r>
            <w:proofErr w:type="spellStart"/>
            <w:r w:rsidRPr="00563CE2">
              <w:rPr>
                <w:sz w:val="28"/>
                <w:szCs w:val="28"/>
                <w:lang w:val="ru-RU" w:eastAsia="ru-RU"/>
              </w:rPr>
              <w:t>змін</w:t>
            </w:r>
            <w:proofErr w:type="spellEnd"/>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6</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Поіменні результати голосування депутатів на пленарних засіданнях органу місцевого самоврядування</w:t>
            </w:r>
          </w:p>
        </w:tc>
        <w:tc>
          <w:tcPr>
            <w:tcW w:w="2694" w:type="dxa"/>
          </w:tcPr>
          <w:p w:rsidR="00A755A6" w:rsidRDefault="00563CE2" w:rsidP="00A755A6">
            <w:pPr>
              <w:widowControl w:val="0"/>
              <w:autoSpaceDE w:val="0"/>
              <w:autoSpaceDN w:val="0"/>
              <w:adjustRightInd w:val="0"/>
              <w:spacing w:after="0" w:line="240" w:lineRule="auto"/>
              <w:jc w:val="both"/>
              <w:rPr>
                <w:sz w:val="28"/>
                <w:szCs w:val="28"/>
                <w:lang w:eastAsia="ru-RU"/>
              </w:rPr>
            </w:pPr>
            <w:proofErr w:type="spellStart"/>
            <w:r w:rsidRPr="00563CE2">
              <w:rPr>
                <w:sz w:val="28"/>
                <w:szCs w:val="28"/>
                <w:lang w:val="ru-RU" w:eastAsia="ru-RU"/>
              </w:rPr>
              <w:t>Секретаріат</w:t>
            </w:r>
            <w:proofErr w:type="spellEnd"/>
            <w:r w:rsidRPr="00563CE2">
              <w:rPr>
                <w:sz w:val="28"/>
                <w:szCs w:val="28"/>
                <w:lang w:val="ru-RU" w:eastAsia="ru-RU"/>
              </w:rPr>
              <w:t xml:space="preserve"> </w:t>
            </w:r>
            <w:proofErr w:type="spellStart"/>
            <w:r w:rsidRPr="00563CE2">
              <w:rPr>
                <w:sz w:val="28"/>
                <w:szCs w:val="28"/>
                <w:lang w:val="ru-RU" w:eastAsia="ru-RU"/>
              </w:rPr>
              <w:t>міської</w:t>
            </w:r>
            <w:proofErr w:type="spellEnd"/>
            <w:r w:rsidRPr="00563CE2">
              <w:rPr>
                <w:sz w:val="28"/>
                <w:szCs w:val="28"/>
                <w:lang w:val="ru-RU" w:eastAsia="ru-RU"/>
              </w:rPr>
              <w:t xml:space="preserve"> ради</w:t>
            </w:r>
          </w:p>
        </w:tc>
        <w:tc>
          <w:tcPr>
            <w:tcW w:w="2409" w:type="dxa"/>
          </w:tcPr>
          <w:p w:rsidR="00A755A6" w:rsidRPr="000D3EE3" w:rsidRDefault="000D3EE3" w:rsidP="00A755A6">
            <w:pPr>
              <w:widowControl w:val="0"/>
              <w:autoSpaceDE w:val="0"/>
              <w:autoSpaceDN w:val="0"/>
              <w:adjustRightInd w:val="0"/>
              <w:spacing w:after="0" w:line="240" w:lineRule="auto"/>
              <w:jc w:val="both"/>
              <w:rPr>
                <w:sz w:val="28"/>
                <w:szCs w:val="28"/>
                <w:lang w:eastAsia="ru-RU"/>
              </w:rPr>
            </w:pPr>
            <w:r>
              <w:rPr>
                <w:sz w:val="28"/>
                <w:szCs w:val="28"/>
                <w:lang w:eastAsia="ru-RU"/>
              </w:rPr>
              <w:t>постійно після проведення сесії</w:t>
            </w:r>
          </w:p>
        </w:tc>
      </w:tr>
      <w:tr w:rsidR="00A755A6" w:rsidTr="009318DE">
        <w:trPr>
          <w:trHeight w:val="790"/>
        </w:trPr>
        <w:tc>
          <w:tcPr>
            <w:tcW w:w="10632" w:type="dxa"/>
            <w:gridSpan w:val="4"/>
          </w:tcPr>
          <w:p w:rsidR="00A755A6" w:rsidRPr="00967C53" w:rsidRDefault="00A755A6" w:rsidP="005A1ED8">
            <w:pPr>
              <w:widowControl w:val="0"/>
              <w:autoSpaceDE w:val="0"/>
              <w:autoSpaceDN w:val="0"/>
              <w:adjustRightInd w:val="0"/>
              <w:spacing w:after="0" w:line="240" w:lineRule="auto"/>
              <w:jc w:val="center"/>
              <w:rPr>
                <w:b/>
                <w:sz w:val="28"/>
                <w:szCs w:val="28"/>
                <w:lang w:eastAsia="ru-RU"/>
              </w:rPr>
            </w:pPr>
            <w:r w:rsidRPr="00967C53">
              <w:rPr>
                <w:b/>
                <w:sz w:val="28"/>
                <w:szCs w:val="28"/>
                <w:lang w:eastAsia="ru-RU"/>
              </w:rPr>
              <w:t>Навколишнє середовище</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7</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зелені насадження, що підлягають видаленню, відповідно до виданих актів обстеження зелених насаджень</w:t>
            </w:r>
          </w:p>
        </w:tc>
        <w:tc>
          <w:tcPr>
            <w:tcW w:w="2694" w:type="dxa"/>
          </w:tcPr>
          <w:p w:rsidR="00A755A6"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УЖКГ</w:t>
            </w:r>
          </w:p>
        </w:tc>
        <w:tc>
          <w:tcPr>
            <w:tcW w:w="2409" w:type="dxa"/>
          </w:tcPr>
          <w:p w:rsidR="00A755A6"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0D3EE3">
              <w:rPr>
                <w:sz w:val="28"/>
                <w:szCs w:val="28"/>
                <w:lang w:eastAsia="ru-RU"/>
              </w:rPr>
              <w:t>омісяця</w:t>
            </w:r>
          </w:p>
          <w:p w:rsidR="00854578"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3</w:t>
            </w:r>
            <w:r w:rsidR="009318DE">
              <w:rPr>
                <w:sz w:val="28"/>
                <w:szCs w:val="28"/>
                <w:lang w:eastAsia="ru-RU"/>
              </w:rPr>
              <w:t>8</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Результати радіаційного контролю</w:t>
            </w:r>
          </w:p>
        </w:tc>
        <w:tc>
          <w:tcPr>
            <w:tcW w:w="2694" w:type="dxa"/>
          </w:tcPr>
          <w:p w:rsidR="00A755A6" w:rsidRDefault="00563CE2" w:rsidP="00563CE2">
            <w:pPr>
              <w:widowControl w:val="0"/>
              <w:autoSpaceDE w:val="0"/>
              <w:autoSpaceDN w:val="0"/>
              <w:adjustRightInd w:val="0"/>
              <w:spacing w:after="0" w:line="240" w:lineRule="auto"/>
              <w:jc w:val="both"/>
              <w:rPr>
                <w:sz w:val="28"/>
                <w:szCs w:val="28"/>
                <w:lang w:eastAsia="ru-RU"/>
              </w:rPr>
            </w:pPr>
            <w:r>
              <w:rPr>
                <w:sz w:val="28"/>
                <w:szCs w:val="28"/>
                <w:lang w:eastAsia="ru-RU"/>
              </w:rPr>
              <w:t>Головний спеціаліст з питань цивільного захисту населення</w:t>
            </w:r>
          </w:p>
        </w:tc>
        <w:tc>
          <w:tcPr>
            <w:tcW w:w="2409" w:type="dxa"/>
          </w:tcPr>
          <w:p w:rsidR="00A755A6" w:rsidRPr="009318DE" w:rsidRDefault="00B2298F" w:rsidP="00B2298F">
            <w:pPr>
              <w:widowControl w:val="0"/>
              <w:autoSpaceDE w:val="0"/>
              <w:autoSpaceDN w:val="0"/>
              <w:adjustRightInd w:val="0"/>
              <w:spacing w:after="0" w:line="240" w:lineRule="auto"/>
              <w:rPr>
                <w:sz w:val="28"/>
                <w:szCs w:val="28"/>
                <w:lang w:eastAsia="ru-RU"/>
              </w:rPr>
            </w:pPr>
            <w:r w:rsidRPr="009318DE">
              <w:rPr>
                <w:sz w:val="28"/>
                <w:szCs w:val="28"/>
                <w:lang w:eastAsia="ru-RU"/>
              </w:rPr>
              <w:t xml:space="preserve">залежно </w:t>
            </w:r>
            <w:r w:rsidR="009318DE" w:rsidRPr="009318DE">
              <w:rPr>
                <w:sz w:val="28"/>
                <w:szCs w:val="28"/>
                <w:lang w:eastAsia="ru-RU"/>
              </w:rPr>
              <w:t>від частоти вимірювання</w:t>
            </w:r>
          </w:p>
        </w:tc>
      </w:tr>
      <w:tr w:rsidR="00A755A6" w:rsidTr="00A65B08">
        <w:tc>
          <w:tcPr>
            <w:tcW w:w="10632" w:type="dxa"/>
            <w:gridSpan w:val="4"/>
          </w:tcPr>
          <w:p w:rsidR="00A755A6" w:rsidRPr="00967C53" w:rsidRDefault="00A755A6" w:rsidP="005A1ED8">
            <w:pPr>
              <w:widowControl w:val="0"/>
              <w:autoSpaceDE w:val="0"/>
              <w:autoSpaceDN w:val="0"/>
              <w:adjustRightInd w:val="0"/>
              <w:spacing w:after="0" w:line="240" w:lineRule="auto"/>
              <w:jc w:val="center"/>
              <w:rPr>
                <w:b/>
                <w:sz w:val="28"/>
                <w:szCs w:val="28"/>
                <w:lang w:eastAsia="ru-RU"/>
              </w:rPr>
            </w:pPr>
            <w:r w:rsidRPr="00967C53">
              <w:rPr>
                <w:b/>
                <w:sz w:val="28"/>
                <w:szCs w:val="28"/>
                <w:lang w:eastAsia="ru-RU"/>
              </w:rPr>
              <w:t>Освіта</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563CE2" w:rsidTr="00004C2E">
        <w:tc>
          <w:tcPr>
            <w:tcW w:w="709" w:type="dxa"/>
          </w:tcPr>
          <w:p w:rsidR="00563CE2" w:rsidRPr="0023481C" w:rsidRDefault="009318DE" w:rsidP="00A755A6">
            <w:pPr>
              <w:widowControl w:val="0"/>
              <w:autoSpaceDE w:val="0"/>
              <w:autoSpaceDN w:val="0"/>
              <w:adjustRightInd w:val="0"/>
              <w:spacing w:after="0" w:line="240" w:lineRule="auto"/>
              <w:jc w:val="both"/>
              <w:rPr>
                <w:sz w:val="28"/>
                <w:szCs w:val="28"/>
                <w:lang w:eastAsia="ru-RU"/>
              </w:rPr>
            </w:pPr>
            <w:r>
              <w:rPr>
                <w:sz w:val="28"/>
                <w:szCs w:val="28"/>
                <w:lang w:eastAsia="ru-RU"/>
              </w:rPr>
              <w:t>39</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педагогічних працівників закладів освіти</w:t>
            </w:r>
          </w:p>
        </w:tc>
        <w:tc>
          <w:tcPr>
            <w:tcW w:w="2694" w:type="dxa"/>
            <w:vMerge w:val="restart"/>
          </w:tcPr>
          <w:p w:rsidR="00563CE2" w:rsidRDefault="00563CE2" w:rsidP="00563CE2">
            <w:pPr>
              <w:widowControl w:val="0"/>
              <w:autoSpaceDE w:val="0"/>
              <w:autoSpaceDN w:val="0"/>
              <w:adjustRightInd w:val="0"/>
              <w:spacing w:after="0" w:line="240" w:lineRule="auto"/>
              <w:jc w:val="both"/>
              <w:rPr>
                <w:sz w:val="28"/>
                <w:szCs w:val="28"/>
                <w:lang w:eastAsia="ru-RU"/>
              </w:rPr>
            </w:pPr>
            <w:r>
              <w:rPr>
                <w:sz w:val="28"/>
                <w:szCs w:val="28"/>
                <w:lang w:eastAsia="ru-RU"/>
              </w:rPr>
              <w:t xml:space="preserve"> </w:t>
            </w:r>
          </w:p>
          <w:p w:rsidR="00563CE2" w:rsidRDefault="00563CE2" w:rsidP="00563CE2">
            <w:pPr>
              <w:widowControl w:val="0"/>
              <w:autoSpaceDE w:val="0"/>
              <w:autoSpaceDN w:val="0"/>
              <w:adjustRightInd w:val="0"/>
              <w:spacing w:after="0" w:line="240" w:lineRule="auto"/>
              <w:jc w:val="both"/>
              <w:rPr>
                <w:sz w:val="28"/>
                <w:szCs w:val="28"/>
                <w:lang w:eastAsia="ru-RU"/>
              </w:rPr>
            </w:pPr>
            <w:r>
              <w:rPr>
                <w:sz w:val="28"/>
                <w:szCs w:val="28"/>
                <w:lang w:eastAsia="ru-RU"/>
              </w:rPr>
              <w:t>Управління освіти, молоді, спорту та національно-патріотичного виховання</w:t>
            </w:r>
          </w:p>
        </w:tc>
        <w:tc>
          <w:tcPr>
            <w:tcW w:w="2409" w:type="dxa"/>
          </w:tcPr>
          <w:p w:rsidR="00563CE2" w:rsidRDefault="00B2298F" w:rsidP="00A755A6">
            <w:pPr>
              <w:widowControl w:val="0"/>
              <w:autoSpaceDE w:val="0"/>
              <w:autoSpaceDN w:val="0"/>
              <w:adjustRightInd w:val="0"/>
              <w:spacing w:after="0" w:line="240" w:lineRule="auto"/>
              <w:jc w:val="both"/>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563CE2"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0</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Перелік дошкільних, середніх, позашкільних та професійно-технічних навчальних закладів і статистична інформація щодо них</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ороку</w:t>
            </w:r>
          </w:p>
          <w:p w:rsidR="00854578" w:rsidRPr="00B2298F"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563CE2"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1</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Території обслуговування загальноосвітніх навчальних закладів</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563CE2" w:rsidP="00A755A6">
            <w:pPr>
              <w:widowControl w:val="0"/>
              <w:autoSpaceDE w:val="0"/>
              <w:autoSpaceDN w:val="0"/>
              <w:adjustRightInd w:val="0"/>
              <w:spacing w:after="0" w:line="240" w:lineRule="auto"/>
              <w:jc w:val="both"/>
              <w:rPr>
                <w:sz w:val="28"/>
                <w:szCs w:val="28"/>
                <w:lang w:eastAsia="ru-RU"/>
              </w:rPr>
            </w:pPr>
            <w:proofErr w:type="spellStart"/>
            <w:r w:rsidRPr="00563CE2">
              <w:rPr>
                <w:sz w:val="28"/>
                <w:szCs w:val="28"/>
                <w:lang w:val="ru-RU" w:eastAsia="ru-RU"/>
              </w:rPr>
              <w:t>відразу</w:t>
            </w:r>
            <w:proofErr w:type="spellEnd"/>
            <w:r w:rsidRPr="00563CE2">
              <w:rPr>
                <w:sz w:val="28"/>
                <w:szCs w:val="28"/>
                <w:lang w:val="ru-RU" w:eastAsia="ru-RU"/>
              </w:rPr>
              <w:t xml:space="preserve"> </w:t>
            </w:r>
            <w:proofErr w:type="spellStart"/>
            <w:r w:rsidRPr="00563CE2">
              <w:rPr>
                <w:sz w:val="28"/>
                <w:szCs w:val="28"/>
                <w:lang w:val="ru-RU" w:eastAsia="ru-RU"/>
              </w:rPr>
              <w:t>після</w:t>
            </w:r>
            <w:proofErr w:type="spellEnd"/>
            <w:r w:rsidRPr="00563CE2">
              <w:rPr>
                <w:sz w:val="28"/>
                <w:szCs w:val="28"/>
                <w:lang w:val="ru-RU" w:eastAsia="ru-RU"/>
              </w:rPr>
              <w:t xml:space="preserve"> </w:t>
            </w:r>
            <w:proofErr w:type="spellStart"/>
            <w:r w:rsidRPr="00563CE2">
              <w:rPr>
                <w:sz w:val="28"/>
                <w:szCs w:val="28"/>
                <w:lang w:val="ru-RU" w:eastAsia="ru-RU"/>
              </w:rPr>
              <w:t>внесення</w:t>
            </w:r>
            <w:proofErr w:type="spellEnd"/>
            <w:r w:rsidRPr="00563CE2">
              <w:rPr>
                <w:sz w:val="28"/>
                <w:szCs w:val="28"/>
                <w:lang w:val="ru-RU" w:eastAsia="ru-RU"/>
              </w:rPr>
              <w:t xml:space="preserve"> </w:t>
            </w:r>
            <w:proofErr w:type="spellStart"/>
            <w:r w:rsidRPr="00563CE2">
              <w:rPr>
                <w:sz w:val="28"/>
                <w:szCs w:val="28"/>
                <w:lang w:val="ru-RU" w:eastAsia="ru-RU"/>
              </w:rPr>
              <w:t>змін</w:t>
            </w:r>
            <w:proofErr w:type="spellEnd"/>
          </w:p>
        </w:tc>
      </w:tr>
      <w:tr w:rsidR="00A755A6" w:rsidTr="00A65B08">
        <w:tc>
          <w:tcPr>
            <w:tcW w:w="10632" w:type="dxa"/>
            <w:gridSpan w:val="4"/>
          </w:tcPr>
          <w:p w:rsidR="00A755A6" w:rsidRPr="00967C53" w:rsidRDefault="00A755A6" w:rsidP="005A1ED8">
            <w:pPr>
              <w:widowControl w:val="0"/>
              <w:autoSpaceDE w:val="0"/>
              <w:autoSpaceDN w:val="0"/>
              <w:adjustRightInd w:val="0"/>
              <w:spacing w:after="0" w:line="240" w:lineRule="auto"/>
              <w:jc w:val="center"/>
              <w:rPr>
                <w:b/>
                <w:sz w:val="28"/>
                <w:szCs w:val="28"/>
                <w:lang w:eastAsia="ru-RU"/>
              </w:rPr>
            </w:pPr>
            <w:r w:rsidRPr="00967C53">
              <w:rPr>
                <w:b/>
                <w:sz w:val="28"/>
                <w:szCs w:val="28"/>
                <w:lang w:eastAsia="ru-RU"/>
              </w:rPr>
              <w:t>Охорона здоров'я</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563CE2" w:rsidRPr="00A65B08" w:rsidTr="00854578">
        <w:trPr>
          <w:trHeight w:val="711"/>
        </w:trPr>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2</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 xml:space="preserve">Відомості про лікарські засоби/препарати, придбані за бюджетні кошти, відомості про розподілення таких ліків між </w:t>
            </w:r>
            <w:r w:rsidRPr="00991152">
              <w:rPr>
                <w:sz w:val="28"/>
                <w:szCs w:val="28"/>
                <w:lang w:eastAsia="ru-RU"/>
              </w:rPr>
              <w:lastRenderedPageBreak/>
              <w:t>закладами охорони здоров’я та їх залишки в кожному з них</w:t>
            </w:r>
          </w:p>
        </w:tc>
        <w:tc>
          <w:tcPr>
            <w:tcW w:w="2694" w:type="dxa"/>
            <w:vMerge w:val="restart"/>
          </w:tcPr>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охорони здоров’я </w:t>
            </w:r>
          </w:p>
        </w:tc>
        <w:tc>
          <w:tcPr>
            <w:tcW w:w="2409" w:type="dxa"/>
          </w:tcPr>
          <w:p w:rsidR="00563CE2" w:rsidRPr="009318DE" w:rsidRDefault="00B2298F" w:rsidP="00B2298F">
            <w:pPr>
              <w:widowControl w:val="0"/>
              <w:autoSpaceDE w:val="0"/>
              <w:autoSpaceDN w:val="0"/>
              <w:adjustRightInd w:val="0"/>
              <w:spacing w:after="0" w:line="240" w:lineRule="auto"/>
              <w:jc w:val="both"/>
              <w:rPr>
                <w:sz w:val="28"/>
                <w:szCs w:val="28"/>
                <w:lang w:eastAsia="ru-RU"/>
              </w:rPr>
            </w:pPr>
            <w:r w:rsidRPr="009318DE">
              <w:rPr>
                <w:sz w:val="28"/>
                <w:szCs w:val="28"/>
                <w:lang w:eastAsia="ru-RU"/>
              </w:rPr>
              <w:lastRenderedPageBreak/>
              <w:t xml:space="preserve">щотижня </w:t>
            </w:r>
          </w:p>
        </w:tc>
      </w:tr>
      <w:tr w:rsidR="00563CE2" w:rsidRPr="00991152" w:rsidTr="00854578">
        <w:trPr>
          <w:trHeight w:val="1047"/>
        </w:trPr>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lastRenderedPageBreak/>
              <w:t>4</w:t>
            </w:r>
            <w:r w:rsidR="009318DE">
              <w:rPr>
                <w:sz w:val="28"/>
                <w:szCs w:val="28"/>
                <w:lang w:eastAsia="ru-RU"/>
              </w:rPr>
              <w:t>3</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медичне обладнання комунальних закладів охорони здоров’я</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854578"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ороку</w:t>
            </w:r>
            <w:r>
              <w:rPr>
                <w:sz w:val="28"/>
                <w:szCs w:val="28"/>
                <w:lang w:eastAsia="ru-RU"/>
              </w:rPr>
              <w:t xml:space="preserve"> </w:t>
            </w:r>
          </w:p>
          <w:p w:rsidR="00563CE2"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(до 1 квітня)</w:t>
            </w:r>
          </w:p>
        </w:tc>
      </w:tr>
      <w:tr w:rsidR="00563CE2" w:rsidRPr="00991152" w:rsidTr="00854578">
        <w:trPr>
          <w:trHeight w:val="776"/>
        </w:trPr>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4</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медичних працівників закладів охорони здоров’я</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B2298F" w:rsidP="00A755A6">
            <w:pPr>
              <w:widowControl w:val="0"/>
              <w:autoSpaceDE w:val="0"/>
              <w:autoSpaceDN w:val="0"/>
              <w:adjustRightInd w:val="0"/>
              <w:spacing w:after="0" w:line="240" w:lineRule="auto"/>
              <w:jc w:val="both"/>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563CE2" w:rsidRPr="00A65B08"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5</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 xml:space="preserve">Перелік та місцезнаходження комунальних закладів охорони здоров’я, які забезпечені обладнанням гінекологічним, </w:t>
            </w:r>
            <w:proofErr w:type="spellStart"/>
            <w:r w:rsidRPr="00991152">
              <w:rPr>
                <w:sz w:val="28"/>
                <w:szCs w:val="28"/>
                <w:lang w:eastAsia="ru-RU"/>
              </w:rPr>
              <w:t>мамологічним</w:t>
            </w:r>
            <w:proofErr w:type="spellEnd"/>
            <w:r w:rsidRPr="00991152">
              <w:rPr>
                <w:sz w:val="28"/>
                <w:szCs w:val="28"/>
                <w:lang w:eastAsia="ru-RU"/>
              </w:rPr>
              <w:t xml:space="preserve"> обладнанням, що пристосоване до потреб осіб з інвалідністю з урахуванням особливостей їх пересування</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B2298F" w:rsidP="00A755A6">
            <w:pPr>
              <w:widowControl w:val="0"/>
              <w:autoSpaceDE w:val="0"/>
              <w:autoSpaceDN w:val="0"/>
              <w:adjustRightInd w:val="0"/>
              <w:spacing w:after="0" w:line="240" w:lineRule="auto"/>
              <w:jc w:val="both"/>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RPr="00991152" w:rsidTr="00A65B08">
        <w:tc>
          <w:tcPr>
            <w:tcW w:w="10632" w:type="dxa"/>
            <w:gridSpan w:val="4"/>
          </w:tcPr>
          <w:p w:rsidR="00A755A6" w:rsidRPr="00967C53" w:rsidRDefault="00A755A6" w:rsidP="005A1ED8">
            <w:pPr>
              <w:widowControl w:val="0"/>
              <w:autoSpaceDE w:val="0"/>
              <w:autoSpaceDN w:val="0"/>
              <w:adjustRightInd w:val="0"/>
              <w:spacing w:after="0" w:line="240" w:lineRule="auto"/>
              <w:jc w:val="center"/>
              <w:rPr>
                <w:b/>
                <w:sz w:val="28"/>
                <w:szCs w:val="28"/>
                <w:lang w:eastAsia="ru-RU"/>
              </w:rPr>
            </w:pPr>
            <w:r w:rsidRPr="00967C53">
              <w:rPr>
                <w:b/>
                <w:sz w:val="28"/>
                <w:szCs w:val="28"/>
                <w:lang w:eastAsia="ru-RU"/>
              </w:rPr>
              <w:t>Торгівля</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563CE2" w:rsidRPr="00991152" w:rsidTr="00854578">
        <w:trPr>
          <w:trHeight w:val="860"/>
        </w:trPr>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6</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67C53">
              <w:rPr>
                <w:sz w:val="28"/>
                <w:szCs w:val="28"/>
                <w:lang w:eastAsia="ru-RU"/>
              </w:rPr>
              <w:t>Відомості про схеми розміщення засобів сезонної торгівлі</w:t>
            </w:r>
          </w:p>
        </w:tc>
        <w:tc>
          <w:tcPr>
            <w:tcW w:w="2694" w:type="dxa"/>
            <w:vMerge w:val="restart"/>
          </w:tcPr>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економіки та інвестицій </w:t>
            </w:r>
          </w:p>
        </w:tc>
        <w:tc>
          <w:tcPr>
            <w:tcW w:w="2409" w:type="dxa"/>
          </w:tcPr>
          <w:p w:rsidR="00563CE2" w:rsidRPr="009318DE" w:rsidRDefault="00B2298F" w:rsidP="00B2298F">
            <w:pPr>
              <w:widowControl w:val="0"/>
              <w:autoSpaceDE w:val="0"/>
              <w:autoSpaceDN w:val="0"/>
              <w:adjustRightInd w:val="0"/>
              <w:spacing w:after="0" w:line="240" w:lineRule="auto"/>
              <w:rPr>
                <w:sz w:val="28"/>
                <w:szCs w:val="28"/>
                <w:lang w:eastAsia="ru-RU"/>
              </w:rPr>
            </w:pPr>
            <w:proofErr w:type="spellStart"/>
            <w:r w:rsidRPr="009318DE">
              <w:rPr>
                <w:sz w:val="28"/>
                <w:szCs w:val="28"/>
                <w:lang w:val="ru-RU" w:eastAsia="ru-RU"/>
              </w:rPr>
              <w:t>відразу</w:t>
            </w:r>
            <w:proofErr w:type="spellEnd"/>
            <w:r w:rsidRPr="009318DE">
              <w:rPr>
                <w:sz w:val="28"/>
                <w:szCs w:val="28"/>
                <w:lang w:val="ru-RU" w:eastAsia="ru-RU"/>
              </w:rPr>
              <w:t xml:space="preserve"> </w:t>
            </w:r>
            <w:proofErr w:type="spellStart"/>
            <w:r w:rsidRPr="009318DE">
              <w:rPr>
                <w:sz w:val="28"/>
                <w:szCs w:val="28"/>
                <w:lang w:val="ru-RU" w:eastAsia="ru-RU"/>
              </w:rPr>
              <w:t>після</w:t>
            </w:r>
            <w:proofErr w:type="spellEnd"/>
            <w:r w:rsidRPr="009318DE">
              <w:rPr>
                <w:sz w:val="28"/>
                <w:szCs w:val="28"/>
                <w:lang w:val="ru-RU" w:eastAsia="ru-RU"/>
              </w:rPr>
              <w:t xml:space="preserve"> </w:t>
            </w:r>
            <w:proofErr w:type="spellStart"/>
            <w:r w:rsidRPr="009318DE">
              <w:rPr>
                <w:sz w:val="28"/>
                <w:szCs w:val="28"/>
                <w:lang w:val="ru-RU" w:eastAsia="ru-RU"/>
              </w:rPr>
              <w:t>внесення</w:t>
            </w:r>
            <w:proofErr w:type="spellEnd"/>
            <w:r w:rsidRPr="009318DE">
              <w:rPr>
                <w:sz w:val="28"/>
                <w:szCs w:val="28"/>
                <w:lang w:val="ru-RU" w:eastAsia="ru-RU"/>
              </w:rPr>
              <w:t xml:space="preserve"> </w:t>
            </w:r>
            <w:proofErr w:type="spellStart"/>
            <w:r w:rsidRPr="009318DE">
              <w:rPr>
                <w:sz w:val="28"/>
                <w:szCs w:val="28"/>
                <w:lang w:val="ru-RU" w:eastAsia="ru-RU"/>
              </w:rPr>
              <w:t>змін</w:t>
            </w:r>
            <w:proofErr w:type="spellEnd"/>
            <w:r w:rsidRPr="009318DE">
              <w:rPr>
                <w:sz w:val="28"/>
                <w:szCs w:val="28"/>
                <w:lang w:eastAsia="ru-RU"/>
              </w:rPr>
              <w:t xml:space="preserve"> </w:t>
            </w:r>
          </w:p>
        </w:tc>
      </w:tr>
      <w:tr w:rsidR="00563CE2" w:rsidRPr="00991152" w:rsidTr="00854578">
        <w:trPr>
          <w:trHeight w:val="1748"/>
        </w:trPr>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7</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67C53">
              <w:rPr>
                <w:sz w:val="28"/>
                <w:szCs w:val="28"/>
                <w:lang w:eastAsia="ru-RU"/>
              </w:rPr>
              <w:t>Відомості про ярмарки (строк проведення, місце, кількість місць, вартість місць), організаторів ярмарків, договори, укладені з організаторами таких ярмарків</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Pr="009318DE" w:rsidRDefault="00B2298F" w:rsidP="00B2298F">
            <w:pPr>
              <w:widowControl w:val="0"/>
              <w:autoSpaceDE w:val="0"/>
              <w:autoSpaceDN w:val="0"/>
              <w:adjustRightInd w:val="0"/>
              <w:spacing w:after="0" w:line="240" w:lineRule="auto"/>
              <w:rPr>
                <w:sz w:val="28"/>
                <w:szCs w:val="28"/>
                <w:lang w:eastAsia="ru-RU"/>
              </w:rPr>
            </w:pPr>
            <w:proofErr w:type="spellStart"/>
            <w:r w:rsidRPr="009318DE">
              <w:rPr>
                <w:sz w:val="28"/>
                <w:szCs w:val="28"/>
                <w:lang w:val="ru-RU" w:eastAsia="ru-RU"/>
              </w:rPr>
              <w:t>відразу</w:t>
            </w:r>
            <w:proofErr w:type="spellEnd"/>
            <w:r w:rsidRPr="009318DE">
              <w:rPr>
                <w:sz w:val="28"/>
                <w:szCs w:val="28"/>
                <w:lang w:val="ru-RU" w:eastAsia="ru-RU"/>
              </w:rPr>
              <w:t xml:space="preserve"> </w:t>
            </w:r>
            <w:proofErr w:type="spellStart"/>
            <w:r w:rsidRPr="009318DE">
              <w:rPr>
                <w:sz w:val="28"/>
                <w:szCs w:val="28"/>
                <w:lang w:val="ru-RU" w:eastAsia="ru-RU"/>
              </w:rPr>
              <w:t>після</w:t>
            </w:r>
            <w:proofErr w:type="spellEnd"/>
            <w:r w:rsidRPr="009318DE">
              <w:rPr>
                <w:sz w:val="28"/>
                <w:szCs w:val="28"/>
                <w:lang w:val="ru-RU" w:eastAsia="ru-RU"/>
              </w:rPr>
              <w:t xml:space="preserve"> </w:t>
            </w:r>
            <w:proofErr w:type="spellStart"/>
            <w:r w:rsidRPr="009318DE">
              <w:rPr>
                <w:sz w:val="28"/>
                <w:szCs w:val="28"/>
                <w:lang w:val="ru-RU" w:eastAsia="ru-RU"/>
              </w:rPr>
              <w:t>внесення</w:t>
            </w:r>
            <w:proofErr w:type="spellEnd"/>
            <w:r w:rsidRPr="009318DE">
              <w:rPr>
                <w:sz w:val="28"/>
                <w:szCs w:val="28"/>
                <w:lang w:val="ru-RU" w:eastAsia="ru-RU"/>
              </w:rPr>
              <w:t xml:space="preserve"> </w:t>
            </w:r>
            <w:proofErr w:type="spellStart"/>
            <w:r w:rsidRPr="009318DE">
              <w:rPr>
                <w:sz w:val="28"/>
                <w:szCs w:val="28"/>
                <w:lang w:val="ru-RU" w:eastAsia="ru-RU"/>
              </w:rPr>
              <w:t>змін</w:t>
            </w:r>
            <w:proofErr w:type="spellEnd"/>
            <w:r w:rsidRPr="009318DE">
              <w:rPr>
                <w:sz w:val="28"/>
                <w:szCs w:val="28"/>
                <w:lang w:eastAsia="ru-RU"/>
              </w:rPr>
              <w:t xml:space="preserve"> </w:t>
            </w:r>
          </w:p>
        </w:tc>
      </w:tr>
      <w:tr w:rsidR="00563CE2" w:rsidRPr="00991152"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4</w:t>
            </w:r>
            <w:r w:rsidR="009318DE">
              <w:rPr>
                <w:sz w:val="28"/>
                <w:szCs w:val="28"/>
                <w:lang w:eastAsia="ru-RU"/>
              </w:rPr>
              <w:t>8</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67C53">
              <w:rPr>
                <w:sz w:val="28"/>
                <w:szCs w:val="28"/>
                <w:lang w:eastAsia="ru-RU"/>
              </w:rPr>
              <w:t>Дані про об'єкти та засоби торгівлі (пересувна, сезонна та інші)</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омісяця</w:t>
            </w:r>
          </w:p>
          <w:p w:rsidR="00854578"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RPr="00991152" w:rsidTr="00A65B08">
        <w:tc>
          <w:tcPr>
            <w:tcW w:w="10632" w:type="dxa"/>
            <w:gridSpan w:val="4"/>
          </w:tcPr>
          <w:p w:rsidR="00A755A6" w:rsidRPr="00563CE2" w:rsidRDefault="00A755A6" w:rsidP="005A1ED8">
            <w:pPr>
              <w:widowControl w:val="0"/>
              <w:autoSpaceDE w:val="0"/>
              <w:autoSpaceDN w:val="0"/>
              <w:adjustRightInd w:val="0"/>
              <w:spacing w:after="0" w:line="240" w:lineRule="auto"/>
              <w:jc w:val="center"/>
              <w:rPr>
                <w:b/>
                <w:sz w:val="28"/>
                <w:szCs w:val="28"/>
                <w:lang w:eastAsia="ru-RU"/>
              </w:rPr>
            </w:pPr>
            <w:r w:rsidRPr="00563CE2">
              <w:rPr>
                <w:b/>
                <w:sz w:val="28"/>
                <w:szCs w:val="28"/>
                <w:lang w:eastAsia="ru-RU"/>
              </w:rPr>
              <w:t>Громадський транспорт</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A755A6" w:rsidRPr="00991152" w:rsidTr="00004C2E">
        <w:tc>
          <w:tcPr>
            <w:tcW w:w="709" w:type="dxa"/>
          </w:tcPr>
          <w:p w:rsidR="00A755A6" w:rsidRPr="0023481C" w:rsidRDefault="009318DE" w:rsidP="00A755A6">
            <w:pPr>
              <w:widowControl w:val="0"/>
              <w:autoSpaceDE w:val="0"/>
              <w:autoSpaceDN w:val="0"/>
              <w:adjustRightInd w:val="0"/>
              <w:spacing w:after="0" w:line="240" w:lineRule="auto"/>
              <w:jc w:val="both"/>
              <w:rPr>
                <w:sz w:val="28"/>
                <w:szCs w:val="28"/>
                <w:lang w:eastAsia="ru-RU"/>
              </w:rPr>
            </w:pPr>
            <w:r>
              <w:rPr>
                <w:sz w:val="28"/>
                <w:szCs w:val="28"/>
                <w:lang w:eastAsia="ru-RU"/>
              </w:rPr>
              <w:t>49</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Відомості про транспортні засоби, які обслуговують пасажирські маршрути перевезення</w:t>
            </w:r>
          </w:p>
        </w:tc>
        <w:tc>
          <w:tcPr>
            <w:tcW w:w="2694" w:type="dxa"/>
          </w:tcPr>
          <w:p w:rsidR="00A755A6" w:rsidRDefault="00563CE2" w:rsidP="00A755A6">
            <w:pPr>
              <w:widowControl w:val="0"/>
              <w:autoSpaceDE w:val="0"/>
              <w:autoSpaceDN w:val="0"/>
              <w:adjustRightInd w:val="0"/>
              <w:spacing w:after="0" w:line="240" w:lineRule="auto"/>
              <w:jc w:val="both"/>
              <w:rPr>
                <w:sz w:val="28"/>
                <w:szCs w:val="28"/>
                <w:lang w:eastAsia="ru-RU"/>
              </w:rPr>
            </w:pPr>
            <w:proofErr w:type="spellStart"/>
            <w:r w:rsidRPr="00563CE2">
              <w:rPr>
                <w:sz w:val="28"/>
                <w:szCs w:val="28"/>
                <w:lang w:val="ru-RU" w:eastAsia="ru-RU"/>
              </w:rPr>
              <w:t>Відділ</w:t>
            </w:r>
            <w:proofErr w:type="spellEnd"/>
            <w:r w:rsidRPr="00563CE2">
              <w:rPr>
                <w:sz w:val="28"/>
                <w:szCs w:val="28"/>
                <w:lang w:val="ru-RU" w:eastAsia="ru-RU"/>
              </w:rPr>
              <w:t xml:space="preserve"> </w:t>
            </w:r>
            <w:proofErr w:type="spellStart"/>
            <w:r w:rsidRPr="00563CE2">
              <w:rPr>
                <w:sz w:val="28"/>
                <w:szCs w:val="28"/>
                <w:lang w:val="ru-RU" w:eastAsia="ru-RU"/>
              </w:rPr>
              <w:t>економіки</w:t>
            </w:r>
            <w:proofErr w:type="spellEnd"/>
            <w:r w:rsidRPr="00563CE2">
              <w:rPr>
                <w:sz w:val="28"/>
                <w:szCs w:val="28"/>
                <w:lang w:val="ru-RU" w:eastAsia="ru-RU"/>
              </w:rPr>
              <w:t xml:space="preserve"> та </w:t>
            </w:r>
            <w:proofErr w:type="spellStart"/>
            <w:r w:rsidRPr="00563CE2">
              <w:rPr>
                <w:sz w:val="28"/>
                <w:szCs w:val="28"/>
                <w:lang w:val="ru-RU" w:eastAsia="ru-RU"/>
              </w:rPr>
              <w:t>інвестицій</w:t>
            </w:r>
            <w:proofErr w:type="spellEnd"/>
          </w:p>
        </w:tc>
        <w:tc>
          <w:tcPr>
            <w:tcW w:w="2409" w:type="dxa"/>
          </w:tcPr>
          <w:p w:rsidR="00A755A6" w:rsidRDefault="00B2298F" w:rsidP="00B2298F">
            <w:pPr>
              <w:widowControl w:val="0"/>
              <w:autoSpaceDE w:val="0"/>
              <w:autoSpaceDN w:val="0"/>
              <w:adjustRightInd w:val="0"/>
              <w:spacing w:after="0" w:line="240" w:lineRule="auto"/>
              <w:rPr>
                <w:sz w:val="28"/>
                <w:szCs w:val="28"/>
                <w:lang w:eastAsia="ru-RU"/>
              </w:rPr>
            </w:pPr>
            <w:proofErr w:type="spellStart"/>
            <w:r w:rsidRPr="00B2298F">
              <w:rPr>
                <w:sz w:val="28"/>
                <w:szCs w:val="28"/>
                <w:lang w:val="ru-RU" w:eastAsia="ru-RU"/>
              </w:rPr>
              <w:t>відразу</w:t>
            </w:r>
            <w:proofErr w:type="spellEnd"/>
            <w:r w:rsidRPr="00B2298F">
              <w:rPr>
                <w:sz w:val="28"/>
                <w:szCs w:val="28"/>
                <w:lang w:val="ru-RU" w:eastAsia="ru-RU"/>
              </w:rPr>
              <w:t xml:space="preserve"> </w:t>
            </w:r>
            <w:proofErr w:type="spellStart"/>
            <w:r w:rsidRPr="00B2298F">
              <w:rPr>
                <w:sz w:val="28"/>
                <w:szCs w:val="28"/>
                <w:lang w:val="ru-RU" w:eastAsia="ru-RU"/>
              </w:rPr>
              <w:t>після</w:t>
            </w:r>
            <w:proofErr w:type="spellEnd"/>
            <w:r w:rsidRPr="00B2298F">
              <w:rPr>
                <w:sz w:val="28"/>
                <w:szCs w:val="28"/>
                <w:lang w:val="ru-RU" w:eastAsia="ru-RU"/>
              </w:rPr>
              <w:t xml:space="preserve"> </w:t>
            </w:r>
            <w:proofErr w:type="spellStart"/>
            <w:r w:rsidRPr="00B2298F">
              <w:rPr>
                <w:sz w:val="28"/>
                <w:szCs w:val="28"/>
                <w:lang w:val="ru-RU" w:eastAsia="ru-RU"/>
              </w:rPr>
              <w:t>внесення</w:t>
            </w:r>
            <w:proofErr w:type="spellEnd"/>
            <w:r w:rsidRPr="00B2298F">
              <w:rPr>
                <w:sz w:val="28"/>
                <w:szCs w:val="28"/>
                <w:lang w:val="ru-RU" w:eastAsia="ru-RU"/>
              </w:rPr>
              <w:t xml:space="preserve"> </w:t>
            </w:r>
            <w:proofErr w:type="spellStart"/>
            <w:r w:rsidRPr="00B2298F">
              <w:rPr>
                <w:sz w:val="28"/>
                <w:szCs w:val="28"/>
                <w:lang w:val="ru-RU" w:eastAsia="ru-RU"/>
              </w:rPr>
              <w:t>змін</w:t>
            </w:r>
            <w:proofErr w:type="spellEnd"/>
          </w:p>
        </w:tc>
      </w:tr>
      <w:tr w:rsidR="00A755A6" w:rsidRPr="00563CE2"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0</w:t>
            </w:r>
          </w:p>
        </w:tc>
        <w:tc>
          <w:tcPr>
            <w:tcW w:w="4820" w:type="dxa"/>
          </w:tcPr>
          <w:p w:rsidR="00A755A6" w:rsidRDefault="00A755A6" w:rsidP="00563CE2">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місце розміщення зупинок міського транспорту</w:t>
            </w:r>
          </w:p>
        </w:tc>
        <w:tc>
          <w:tcPr>
            <w:tcW w:w="2694" w:type="dxa"/>
          </w:tcPr>
          <w:p w:rsidR="00A755A6" w:rsidRPr="00563CE2" w:rsidRDefault="00563CE2" w:rsidP="00A755A6">
            <w:pPr>
              <w:widowControl w:val="0"/>
              <w:autoSpaceDE w:val="0"/>
              <w:autoSpaceDN w:val="0"/>
              <w:adjustRightInd w:val="0"/>
              <w:spacing w:after="0" w:line="240" w:lineRule="auto"/>
              <w:jc w:val="both"/>
              <w:rPr>
                <w:sz w:val="28"/>
                <w:szCs w:val="28"/>
                <w:lang w:eastAsia="ru-RU"/>
              </w:rPr>
            </w:pPr>
            <w:r w:rsidRPr="00563CE2">
              <w:rPr>
                <w:sz w:val="28"/>
                <w:szCs w:val="28"/>
                <w:lang w:eastAsia="ru-RU"/>
              </w:rPr>
              <w:t>Відділ економіки та інвестицій</w:t>
            </w:r>
            <w:r>
              <w:rPr>
                <w:sz w:val="28"/>
                <w:szCs w:val="28"/>
                <w:lang w:eastAsia="ru-RU"/>
              </w:rPr>
              <w:t>, УЖКГ</w:t>
            </w:r>
          </w:p>
        </w:tc>
        <w:tc>
          <w:tcPr>
            <w:tcW w:w="2409" w:type="dxa"/>
          </w:tcPr>
          <w:p w:rsidR="00A755A6"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ороку</w:t>
            </w:r>
          </w:p>
          <w:p w:rsidR="00854578" w:rsidRPr="00B2298F"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(до 1 квітня)</w:t>
            </w:r>
          </w:p>
        </w:tc>
      </w:tr>
      <w:tr w:rsidR="00563CE2" w:rsidRPr="00991152"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1</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Перелік перевізників, що надають послуги пасажирського автомобільного транспорту, та маршрутів перевезення</w:t>
            </w:r>
          </w:p>
        </w:tc>
        <w:tc>
          <w:tcPr>
            <w:tcW w:w="2694" w:type="dxa"/>
            <w:vMerge w:val="restart"/>
          </w:tcPr>
          <w:p w:rsidR="00563CE2" w:rsidRDefault="00563CE2" w:rsidP="00A755A6">
            <w:pPr>
              <w:widowControl w:val="0"/>
              <w:autoSpaceDE w:val="0"/>
              <w:autoSpaceDN w:val="0"/>
              <w:adjustRightInd w:val="0"/>
              <w:spacing w:after="0" w:line="240" w:lineRule="auto"/>
              <w:jc w:val="both"/>
              <w:rPr>
                <w:sz w:val="28"/>
                <w:szCs w:val="28"/>
                <w:lang w:val="ru-RU" w:eastAsia="ru-RU"/>
              </w:rPr>
            </w:pPr>
          </w:p>
          <w:p w:rsidR="00563CE2" w:rsidRDefault="00563CE2" w:rsidP="00A755A6">
            <w:pPr>
              <w:widowControl w:val="0"/>
              <w:autoSpaceDE w:val="0"/>
              <w:autoSpaceDN w:val="0"/>
              <w:adjustRightInd w:val="0"/>
              <w:spacing w:after="0" w:line="240" w:lineRule="auto"/>
              <w:jc w:val="both"/>
              <w:rPr>
                <w:sz w:val="28"/>
                <w:szCs w:val="28"/>
                <w:lang w:val="ru-RU" w:eastAsia="ru-RU"/>
              </w:rPr>
            </w:pPr>
          </w:p>
          <w:p w:rsidR="00563CE2" w:rsidRDefault="00563CE2" w:rsidP="00A755A6">
            <w:pPr>
              <w:widowControl w:val="0"/>
              <w:autoSpaceDE w:val="0"/>
              <w:autoSpaceDN w:val="0"/>
              <w:adjustRightInd w:val="0"/>
              <w:spacing w:after="0" w:line="240" w:lineRule="auto"/>
              <w:jc w:val="both"/>
              <w:rPr>
                <w:sz w:val="28"/>
                <w:szCs w:val="28"/>
                <w:lang w:eastAsia="ru-RU"/>
              </w:rPr>
            </w:pPr>
            <w:proofErr w:type="spellStart"/>
            <w:r w:rsidRPr="00563CE2">
              <w:rPr>
                <w:sz w:val="28"/>
                <w:szCs w:val="28"/>
                <w:lang w:val="ru-RU" w:eastAsia="ru-RU"/>
              </w:rPr>
              <w:t>Відділ</w:t>
            </w:r>
            <w:proofErr w:type="spellEnd"/>
            <w:r w:rsidRPr="00563CE2">
              <w:rPr>
                <w:sz w:val="28"/>
                <w:szCs w:val="28"/>
                <w:lang w:val="ru-RU" w:eastAsia="ru-RU"/>
              </w:rPr>
              <w:t xml:space="preserve"> </w:t>
            </w:r>
            <w:proofErr w:type="spellStart"/>
            <w:r w:rsidRPr="00563CE2">
              <w:rPr>
                <w:sz w:val="28"/>
                <w:szCs w:val="28"/>
                <w:lang w:val="ru-RU" w:eastAsia="ru-RU"/>
              </w:rPr>
              <w:t>економіки</w:t>
            </w:r>
            <w:proofErr w:type="spellEnd"/>
            <w:r w:rsidRPr="00563CE2">
              <w:rPr>
                <w:sz w:val="28"/>
                <w:szCs w:val="28"/>
                <w:lang w:val="ru-RU" w:eastAsia="ru-RU"/>
              </w:rPr>
              <w:t xml:space="preserve"> та </w:t>
            </w:r>
            <w:proofErr w:type="spellStart"/>
            <w:r w:rsidRPr="00563CE2">
              <w:rPr>
                <w:sz w:val="28"/>
                <w:szCs w:val="28"/>
                <w:lang w:val="ru-RU" w:eastAsia="ru-RU"/>
              </w:rPr>
              <w:t>інвестицій</w:t>
            </w:r>
            <w:proofErr w:type="spellEnd"/>
          </w:p>
        </w:tc>
        <w:tc>
          <w:tcPr>
            <w:tcW w:w="2409" w:type="dxa"/>
          </w:tcPr>
          <w:p w:rsidR="00563CE2"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ороку</w:t>
            </w:r>
          </w:p>
          <w:p w:rsidR="00854578"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(до 1 квітня)</w:t>
            </w:r>
          </w:p>
        </w:tc>
      </w:tr>
      <w:tr w:rsidR="00563CE2" w:rsidRPr="00991152" w:rsidTr="00004C2E">
        <w:tc>
          <w:tcPr>
            <w:tcW w:w="709" w:type="dxa"/>
          </w:tcPr>
          <w:p w:rsidR="00563CE2" w:rsidRPr="0023481C" w:rsidRDefault="00563CE2"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2</w:t>
            </w:r>
          </w:p>
        </w:tc>
        <w:tc>
          <w:tcPr>
            <w:tcW w:w="4820" w:type="dxa"/>
          </w:tcPr>
          <w:p w:rsidR="00563CE2" w:rsidRDefault="00563CE2"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Розклад руху громадського транспорту</w:t>
            </w:r>
          </w:p>
        </w:tc>
        <w:tc>
          <w:tcPr>
            <w:tcW w:w="2694" w:type="dxa"/>
            <w:vMerge/>
          </w:tcPr>
          <w:p w:rsidR="00563CE2" w:rsidRDefault="00563CE2" w:rsidP="00A755A6">
            <w:pPr>
              <w:widowControl w:val="0"/>
              <w:autoSpaceDE w:val="0"/>
              <w:autoSpaceDN w:val="0"/>
              <w:adjustRightInd w:val="0"/>
              <w:spacing w:after="0" w:line="240" w:lineRule="auto"/>
              <w:jc w:val="both"/>
              <w:rPr>
                <w:sz w:val="28"/>
                <w:szCs w:val="28"/>
                <w:lang w:eastAsia="ru-RU"/>
              </w:rPr>
            </w:pPr>
          </w:p>
        </w:tc>
        <w:tc>
          <w:tcPr>
            <w:tcW w:w="2409" w:type="dxa"/>
          </w:tcPr>
          <w:p w:rsidR="00563CE2" w:rsidRDefault="00854578" w:rsidP="00854578">
            <w:pPr>
              <w:widowControl w:val="0"/>
              <w:autoSpaceDE w:val="0"/>
              <w:autoSpaceDN w:val="0"/>
              <w:adjustRightInd w:val="0"/>
              <w:spacing w:after="0" w:line="240" w:lineRule="auto"/>
              <w:rPr>
                <w:sz w:val="28"/>
                <w:szCs w:val="28"/>
                <w:lang w:eastAsia="ru-RU"/>
              </w:rPr>
            </w:pPr>
            <w:r>
              <w:rPr>
                <w:sz w:val="28"/>
                <w:szCs w:val="28"/>
                <w:lang w:eastAsia="ru-RU"/>
              </w:rPr>
              <w:t>Щ</w:t>
            </w:r>
            <w:r w:rsidR="00B2298F">
              <w:rPr>
                <w:sz w:val="28"/>
                <w:szCs w:val="28"/>
                <w:lang w:eastAsia="ru-RU"/>
              </w:rPr>
              <w:t>окварталу</w:t>
            </w:r>
          </w:p>
          <w:p w:rsidR="00854578" w:rsidRDefault="00854578" w:rsidP="00854578">
            <w:pPr>
              <w:widowControl w:val="0"/>
              <w:autoSpaceDE w:val="0"/>
              <w:autoSpaceDN w:val="0"/>
              <w:adjustRightInd w:val="0"/>
              <w:spacing w:after="0" w:line="240" w:lineRule="auto"/>
              <w:rPr>
                <w:sz w:val="28"/>
                <w:szCs w:val="28"/>
                <w:lang w:eastAsia="ru-RU"/>
              </w:rPr>
            </w:pPr>
            <w:r>
              <w:rPr>
                <w:sz w:val="28"/>
                <w:szCs w:val="28"/>
                <w:lang w:eastAsia="ru-RU"/>
              </w:rPr>
              <w:t>(до 1 числа наступного місяця)</w:t>
            </w:r>
          </w:p>
        </w:tc>
      </w:tr>
      <w:tr w:rsidR="00A755A6" w:rsidRPr="00991152" w:rsidTr="00A65B08">
        <w:tc>
          <w:tcPr>
            <w:tcW w:w="10632" w:type="dxa"/>
            <w:gridSpan w:val="4"/>
          </w:tcPr>
          <w:p w:rsidR="00A755A6" w:rsidRPr="00563CE2" w:rsidRDefault="00A755A6" w:rsidP="005A1ED8">
            <w:pPr>
              <w:widowControl w:val="0"/>
              <w:autoSpaceDE w:val="0"/>
              <w:autoSpaceDN w:val="0"/>
              <w:adjustRightInd w:val="0"/>
              <w:spacing w:after="0" w:line="240" w:lineRule="auto"/>
              <w:jc w:val="center"/>
              <w:rPr>
                <w:b/>
                <w:sz w:val="28"/>
                <w:szCs w:val="28"/>
                <w:lang w:eastAsia="ru-RU"/>
              </w:rPr>
            </w:pPr>
            <w:r w:rsidRPr="00563CE2">
              <w:rPr>
                <w:b/>
                <w:sz w:val="28"/>
                <w:szCs w:val="28"/>
                <w:lang w:eastAsia="ru-RU"/>
              </w:rPr>
              <w:lastRenderedPageBreak/>
              <w:t>Інше</w:t>
            </w:r>
          </w:p>
          <w:p w:rsidR="00A755A6" w:rsidRDefault="00A755A6" w:rsidP="00A755A6">
            <w:pPr>
              <w:widowControl w:val="0"/>
              <w:autoSpaceDE w:val="0"/>
              <w:autoSpaceDN w:val="0"/>
              <w:adjustRightInd w:val="0"/>
              <w:spacing w:after="0" w:line="240" w:lineRule="auto"/>
              <w:jc w:val="both"/>
              <w:rPr>
                <w:sz w:val="28"/>
                <w:szCs w:val="28"/>
                <w:lang w:eastAsia="ru-RU"/>
              </w:rPr>
            </w:pPr>
          </w:p>
        </w:tc>
      </w:tr>
      <w:tr w:rsidR="00A755A6" w:rsidRPr="00991152"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3</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надані адміністративні послуги</w:t>
            </w:r>
          </w:p>
        </w:tc>
        <w:tc>
          <w:tcPr>
            <w:tcW w:w="2694" w:type="dxa"/>
          </w:tcPr>
          <w:p w:rsidR="00A755A6"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ЦНАП</w:t>
            </w:r>
          </w:p>
        </w:tc>
        <w:tc>
          <w:tcPr>
            <w:tcW w:w="2409" w:type="dxa"/>
          </w:tcPr>
          <w:p w:rsidR="00854578" w:rsidRDefault="00854578" w:rsidP="00A755A6">
            <w:pPr>
              <w:widowControl w:val="0"/>
              <w:autoSpaceDE w:val="0"/>
              <w:autoSpaceDN w:val="0"/>
              <w:adjustRightInd w:val="0"/>
              <w:spacing w:after="0" w:line="240" w:lineRule="auto"/>
              <w:jc w:val="both"/>
              <w:rPr>
                <w:sz w:val="28"/>
                <w:szCs w:val="28"/>
                <w:lang w:eastAsia="ru-RU"/>
              </w:rPr>
            </w:pPr>
            <w:r>
              <w:rPr>
                <w:sz w:val="28"/>
                <w:szCs w:val="28"/>
                <w:lang w:eastAsia="ru-RU"/>
              </w:rPr>
              <w:t>щ</w:t>
            </w:r>
            <w:r w:rsidR="00B2298F">
              <w:rPr>
                <w:sz w:val="28"/>
                <w:szCs w:val="28"/>
                <w:lang w:eastAsia="ru-RU"/>
              </w:rPr>
              <w:t>омісяця</w:t>
            </w:r>
            <w:r>
              <w:rPr>
                <w:sz w:val="28"/>
                <w:szCs w:val="28"/>
                <w:lang w:eastAsia="ru-RU"/>
              </w:rPr>
              <w:t xml:space="preserve"> </w:t>
            </w:r>
          </w:p>
          <w:p w:rsidR="00A755A6" w:rsidRDefault="00854578" w:rsidP="00854578">
            <w:pPr>
              <w:widowControl w:val="0"/>
              <w:autoSpaceDE w:val="0"/>
              <w:autoSpaceDN w:val="0"/>
              <w:adjustRightInd w:val="0"/>
              <w:spacing w:after="0" w:line="240" w:lineRule="auto"/>
              <w:rPr>
                <w:sz w:val="28"/>
                <w:szCs w:val="28"/>
                <w:lang w:eastAsia="ru-RU"/>
              </w:rPr>
            </w:pPr>
            <w:r>
              <w:rPr>
                <w:sz w:val="28"/>
                <w:szCs w:val="28"/>
                <w:lang w:eastAsia="ru-RU"/>
              </w:rPr>
              <w:t>(до 1 числа наступного місяця)</w:t>
            </w:r>
          </w:p>
        </w:tc>
      </w:tr>
      <w:tr w:rsidR="00A755A6" w:rsidRPr="00991152"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4</w:t>
            </w:r>
          </w:p>
        </w:tc>
        <w:tc>
          <w:tcPr>
            <w:tcW w:w="4820" w:type="dxa"/>
          </w:tcPr>
          <w:p w:rsidR="00A755A6"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Дані про надходження звернень на гарячі лінії, у аварійно-диспетчерські служби, телефонні центри тощо</w:t>
            </w:r>
          </w:p>
        </w:tc>
        <w:tc>
          <w:tcPr>
            <w:tcW w:w="2694" w:type="dxa"/>
          </w:tcPr>
          <w:p w:rsidR="00A755A6" w:rsidRDefault="00563CE2" w:rsidP="00563CE2">
            <w:pPr>
              <w:widowControl w:val="0"/>
              <w:autoSpaceDE w:val="0"/>
              <w:autoSpaceDN w:val="0"/>
              <w:adjustRightInd w:val="0"/>
              <w:spacing w:after="0" w:line="240" w:lineRule="auto"/>
              <w:jc w:val="both"/>
              <w:rPr>
                <w:sz w:val="28"/>
                <w:szCs w:val="28"/>
                <w:lang w:eastAsia="ru-RU"/>
              </w:rPr>
            </w:pPr>
            <w:r>
              <w:rPr>
                <w:sz w:val="28"/>
                <w:szCs w:val="28"/>
                <w:lang w:eastAsia="ru-RU"/>
              </w:rPr>
              <w:t>Відділ документообігу, звернень громадян та контролю</w:t>
            </w:r>
          </w:p>
        </w:tc>
        <w:tc>
          <w:tcPr>
            <w:tcW w:w="2409" w:type="dxa"/>
          </w:tcPr>
          <w:p w:rsidR="00A755A6" w:rsidRDefault="00854578" w:rsidP="00854578">
            <w:pPr>
              <w:widowControl w:val="0"/>
              <w:autoSpaceDE w:val="0"/>
              <w:autoSpaceDN w:val="0"/>
              <w:adjustRightInd w:val="0"/>
              <w:spacing w:after="0" w:line="240" w:lineRule="auto"/>
              <w:rPr>
                <w:sz w:val="28"/>
                <w:szCs w:val="28"/>
                <w:lang w:eastAsia="ru-RU"/>
              </w:rPr>
            </w:pPr>
            <w:r>
              <w:rPr>
                <w:sz w:val="28"/>
                <w:szCs w:val="28"/>
                <w:lang w:eastAsia="ru-RU"/>
              </w:rPr>
              <w:t>щ</w:t>
            </w:r>
            <w:r w:rsidR="00B2298F">
              <w:rPr>
                <w:sz w:val="28"/>
                <w:szCs w:val="28"/>
                <w:lang w:eastAsia="ru-RU"/>
              </w:rPr>
              <w:t>омісяця</w:t>
            </w:r>
          </w:p>
          <w:p w:rsidR="00854578" w:rsidRDefault="00854578" w:rsidP="00854578">
            <w:pPr>
              <w:widowControl w:val="0"/>
              <w:autoSpaceDE w:val="0"/>
              <w:autoSpaceDN w:val="0"/>
              <w:adjustRightInd w:val="0"/>
              <w:spacing w:after="0" w:line="240" w:lineRule="auto"/>
              <w:rPr>
                <w:sz w:val="28"/>
                <w:szCs w:val="28"/>
                <w:lang w:eastAsia="ru-RU"/>
              </w:rPr>
            </w:pPr>
            <w:r w:rsidRPr="00854578">
              <w:rPr>
                <w:sz w:val="28"/>
                <w:szCs w:val="28"/>
                <w:lang w:val="ru-RU" w:eastAsia="ru-RU"/>
              </w:rPr>
              <w:t xml:space="preserve">(до 1 числа </w:t>
            </w:r>
            <w:proofErr w:type="spellStart"/>
            <w:r w:rsidRPr="00854578">
              <w:rPr>
                <w:sz w:val="28"/>
                <w:szCs w:val="28"/>
                <w:lang w:val="ru-RU" w:eastAsia="ru-RU"/>
              </w:rPr>
              <w:t>наступного</w:t>
            </w:r>
            <w:proofErr w:type="spellEnd"/>
            <w:r w:rsidRPr="00854578">
              <w:rPr>
                <w:sz w:val="28"/>
                <w:szCs w:val="28"/>
                <w:lang w:val="ru-RU" w:eastAsia="ru-RU"/>
              </w:rPr>
              <w:t xml:space="preserve"> </w:t>
            </w:r>
            <w:proofErr w:type="spellStart"/>
            <w:r w:rsidRPr="00854578">
              <w:rPr>
                <w:sz w:val="28"/>
                <w:szCs w:val="28"/>
                <w:lang w:val="ru-RU" w:eastAsia="ru-RU"/>
              </w:rPr>
              <w:t>місяця</w:t>
            </w:r>
            <w:proofErr w:type="spellEnd"/>
            <w:r w:rsidRPr="00854578">
              <w:rPr>
                <w:sz w:val="28"/>
                <w:szCs w:val="28"/>
                <w:lang w:val="ru-RU" w:eastAsia="ru-RU"/>
              </w:rPr>
              <w:t>)</w:t>
            </w:r>
          </w:p>
        </w:tc>
      </w:tr>
      <w:tr w:rsidR="00A755A6" w:rsidRPr="00A65B08" w:rsidTr="00004C2E">
        <w:tc>
          <w:tcPr>
            <w:tcW w:w="709" w:type="dxa"/>
          </w:tcPr>
          <w:p w:rsidR="00A755A6" w:rsidRPr="0023481C" w:rsidRDefault="00A755A6" w:rsidP="009318DE">
            <w:pPr>
              <w:widowControl w:val="0"/>
              <w:autoSpaceDE w:val="0"/>
              <w:autoSpaceDN w:val="0"/>
              <w:adjustRightInd w:val="0"/>
              <w:spacing w:after="0" w:line="240" w:lineRule="auto"/>
              <w:jc w:val="both"/>
              <w:rPr>
                <w:sz w:val="28"/>
                <w:szCs w:val="28"/>
                <w:lang w:eastAsia="ru-RU"/>
              </w:rPr>
            </w:pPr>
            <w:r>
              <w:rPr>
                <w:sz w:val="28"/>
                <w:szCs w:val="28"/>
                <w:lang w:eastAsia="ru-RU"/>
              </w:rPr>
              <w:t>5</w:t>
            </w:r>
            <w:r w:rsidR="009318DE">
              <w:rPr>
                <w:sz w:val="28"/>
                <w:szCs w:val="28"/>
                <w:lang w:eastAsia="ru-RU"/>
              </w:rPr>
              <w:t>5</w:t>
            </w:r>
          </w:p>
        </w:tc>
        <w:tc>
          <w:tcPr>
            <w:tcW w:w="4820" w:type="dxa"/>
          </w:tcPr>
          <w:p w:rsidR="00A755A6" w:rsidRPr="00991152" w:rsidRDefault="00A755A6" w:rsidP="00A755A6">
            <w:pPr>
              <w:widowControl w:val="0"/>
              <w:autoSpaceDE w:val="0"/>
              <w:autoSpaceDN w:val="0"/>
              <w:adjustRightInd w:val="0"/>
              <w:spacing w:after="0" w:line="240" w:lineRule="auto"/>
              <w:jc w:val="both"/>
              <w:rPr>
                <w:sz w:val="28"/>
                <w:szCs w:val="28"/>
                <w:lang w:eastAsia="ru-RU"/>
              </w:rPr>
            </w:pPr>
            <w:r w:rsidRPr="00991152">
              <w:rPr>
                <w:sz w:val="28"/>
                <w:szCs w:val="28"/>
                <w:lang w:eastAsia="ru-RU"/>
              </w:rPr>
              <w:t>Довідник підприємств, установ,  (закладів) Малинської міської ради та її виконавчого комітету</w:t>
            </w:r>
          </w:p>
        </w:tc>
        <w:tc>
          <w:tcPr>
            <w:tcW w:w="2694" w:type="dxa"/>
          </w:tcPr>
          <w:p w:rsidR="00563CE2"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Відділ організаційної роботи та </w:t>
            </w:r>
          </w:p>
          <w:p w:rsidR="00563CE2"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 xml:space="preserve">по зв’язках </w:t>
            </w:r>
          </w:p>
          <w:p w:rsidR="00A755A6" w:rsidRDefault="00563CE2" w:rsidP="00A755A6">
            <w:pPr>
              <w:widowControl w:val="0"/>
              <w:autoSpaceDE w:val="0"/>
              <w:autoSpaceDN w:val="0"/>
              <w:adjustRightInd w:val="0"/>
              <w:spacing w:after="0" w:line="240" w:lineRule="auto"/>
              <w:jc w:val="both"/>
              <w:rPr>
                <w:sz w:val="28"/>
                <w:szCs w:val="28"/>
                <w:lang w:eastAsia="ru-RU"/>
              </w:rPr>
            </w:pPr>
            <w:r>
              <w:rPr>
                <w:sz w:val="28"/>
                <w:szCs w:val="28"/>
                <w:lang w:eastAsia="ru-RU"/>
              </w:rPr>
              <w:t>з громадськістю</w:t>
            </w:r>
          </w:p>
        </w:tc>
        <w:tc>
          <w:tcPr>
            <w:tcW w:w="2409" w:type="dxa"/>
          </w:tcPr>
          <w:p w:rsidR="00A755A6" w:rsidRDefault="00563CE2" w:rsidP="00B2298F">
            <w:pPr>
              <w:widowControl w:val="0"/>
              <w:autoSpaceDE w:val="0"/>
              <w:autoSpaceDN w:val="0"/>
              <w:adjustRightInd w:val="0"/>
              <w:spacing w:after="0" w:line="240" w:lineRule="auto"/>
              <w:rPr>
                <w:sz w:val="28"/>
                <w:szCs w:val="28"/>
                <w:lang w:eastAsia="ru-RU"/>
              </w:rPr>
            </w:pPr>
            <w:proofErr w:type="spellStart"/>
            <w:r w:rsidRPr="00563CE2">
              <w:rPr>
                <w:sz w:val="28"/>
                <w:szCs w:val="28"/>
                <w:lang w:val="ru-RU" w:eastAsia="ru-RU"/>
              </w:rPr>
              <w:t>відразу</w:t>
            </w:r>
            <w:proofErr w:type="spellEnd"/>
            <w:r w:rsidRPr="00563CE2">
              <w:rPr>
                <w:sz w:val="28"/>
                <w:szCs w:val="28"/>
                <w:lang w:val="ru-RU" w:eastAsia="ru-RU"/>
              </w:rPr>
              <w:t xml:space="preserve"> </w:t>
            </w:r>
            <w:proofErr w:type="spellStart"/>
            <w:r w:rsidRPr="00563CE2">
              <w:rPr>
                <w:sz w:val="28"/>
                <w:szCs w:val="28"/>
                <w:lang w:val="ru-RU" w:eastAsia="ru-RU"/>
              </w:rPr>
              <w:t>після</w:t>
            </w:r>
            <w:proofErr w:type="spellEnd"/>
            <w:r w:rsidRPr="00563CE2">
              <w:rPr>
                <w:sz w:val="28"/>
                <w:szCs w:val="28"/>
                <w:lang w:val="ru-RU" w:eastAsia="ru-RU"/>
              </w:rPr>
              <w:t xml:space="preserve"> </w:t>
            </w:r>
            <w:proofErr w:type="spellStart"/>
            <w:r w:rsidRPr="00563CE2">
              <w:rPr>
                <w:sz w:val="28"/>
                <w:szCs w:val="28"/>
                <w:lang w:val="ru-RU" w:eastAsia="ru-RU"/>
              </w:rPr>
              <w:t>внесення</w:t>
            </w:r>
            <w:proofErr w:type="spellEnd"/>
            <w:r w:rsidRPr="00563CE2">
              <w:rPr>
                <w:sz w:val="28"/>
                <w:szCs w:val="28"/>
                <w:lang w:val="ru-RU" w:eastAsia="ru-RU"/>
              </w:rPr>
              <w:t xml:space="preserve"> </w:t>
            </w:r>
            <w:proofErr w:type="spellStart"/>
            <w:r w:rsidRPr="00563CE2">
              <w:rPr>
                <w:sz w:val="28"/>
                <w:szCs w:val="28"/>
                <w:lang w:val="ru-RU" w:eastAsia="ru-RU"/>
              </w:rPr>
              <w:t>змін</w:t>
            </w:r>
            <w:proofErr w:type="spellEnd"/>
          </w:p>
        </w:tc>
      </w:tr>
    </w:tbl>
    <w:p w:rsidR="009318DE" w:rsidRDefault="009318DE" w:rsidP="006236E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9318DE" w:rsidRDefault="009318DE" w:rsidP="006236E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6236ED" w:rsidRPr="00ED4C41" w:rsidRDefault="006236ED" w:rsidP="006236E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ED4C41">
        <w:rPr>
          <w:rFonts w:ascii="Times New Roman" w:eastAsia="Times New Roman" w:hAnsi="Times New Roman"/>
          <w:sz w:val="28"/>
          <w:szCs w:val="28"/>
          <w:lang w:val="uk-UA" w:eastAsia="ru-RU"/>
        </w:rPr>
        <w:t xml:space="preserve">Керуюча справами </w:t>
      </w:r>
    </w:p>
    <w:p w:rsidR="004F2D59" w:rsidRPr="00B2298F" w:rsidRDefault="006236ED" w:rsidP="00B2298F">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ED4C41">
        <w:rPr>
          <w:rFonts w:ascii="Times New Roman" w:eastAsia="Times New Roman" w:hAnsi="Times New Roman"/>
          <w:sz w:val="28"/>
          <w:szCs w:val="28"/>
          <w:lang w:val="uk-UA" w:eastAsia="ru-RU"/>
        </w:rPr>
        <w:t>виконавчого комітету міської ради                                      Світлана СИВКО</w:t>
      </w:r>
    </w:p>
    <w:p w:rsidR="004F2D59" w:rsidRDefault="004F2D59" w:rsidP="004F2D59">
      <w:pPr>
        <w:jc w:val="both"/>
        <w:rPr>
          <w:rFonts w:ascii="Times New Roman" w:hAnsi="Times New Roman"/>
          <w:sz w:val="28"/>
          <w:szCs w:val="28"/>
          <w:lang w:val="uk-UA" w:eastAsia="ru-RU"/>
        </w:rPr>
      </w:pPr>
    </w:p>
    <w:sectPr w:rsidR="004F2D59" w:rsidSect="005052F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1F77"/>
    <w:multiLevelType w:val="hybridMultilevel"/>
    <w:tmpl w:val="B6D6A872"/>
    <w:lvl w:ilvl="0" w:tplc="A134C182">
      <w:start w:val="1"/>
      <w:numFmt w:val="decimal"/>
      <w:lvlText w:val="%1)"/>
      <w:lvlJc w:val="left"/>
      <w:pPr>
        <w:ind w:left="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9EF9D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BC057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38E05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651E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243A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E00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38C1D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D27D9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AC057E"/>
    <w:multiLevelType w:val="hybridMultilevel"/>
    <w:tmpl w:val="C87026DA"/>
    <w:lvl w:ilvl="0" w:tplc="F0906DD2">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14BBA6">
      <w:start w:val="1"/>
      <w:numFmt w:val="bullet"/>
      <w:lvlText w:val="o"/>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0F320">
      <w:start w:val="1"/>
      <w:numFmt w:val="bullet"/>
      <w:lvlText w:val="▪"/>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48966">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60DEFE">
      <w:start w:val="1"/>
      <w:numFmt w:val="bullet"/>
      <w:lvlText w:val="o"/>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361E98">
      <w:start w:val="1"/>
      <w:numFmt w:val="bullet"/>
      <w:lvlText w:val="▪"/>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5C8902">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48251A">
      <w:start w:val="1"/>
      <w:numFmt w:val="bullet"/>
      <w:lvlText w:val="o"/>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4A5DA">
      <w:start w:val="1"/>
      <w:numFmt w:val="bullet"/>
      <w:lvlText w:val="▪"/>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DC220E"/>
    <w:multiLevelType w:val="hybridMultilevel"/>
    <w:tmpl w:val="5796A82C"/>
    <w:lvl w:ilvl="0" w:tplc="24A07820">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A51B0">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A472E">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88C596">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89600">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E8F8E4">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404A4">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EA654E">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AC1B8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A2D366C"/>
    <w:multiLevelType w:val="hybridMultilevel"/>
    <w:tmpl w:val="C45A3CF2"/>
    <w:lvl w:ilvl="0" w:tplc="5CDCF40C">
      <w:start w:val="2"/>
      <w:numFmt w:val="decimal"/>
      <w:lvlText w:val="%1."/>
      <w:lvlJc w:val="left"/>
      <w:pPr>
        <w:ind w:left="850"/>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tplc="67E4346E">
      <w:start w:val="1"/>
      <w:numFmt w:val="lowerLetter"/>
      <w:lvlText w:val="%2"/>
      <w:lvlJc w:val="left"/>
      <w:pPr>
        <w:ind w:left="19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BA889E">
      <w:start w:val="1"/>
      <w:numFmt w:val="lowerRoman"/>
      <w:lvlText w:val="%3"/>
      <w:lvlJc w:val="left"/>
      <w:pPr>
        <w:ind w:left="26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603C0E">
      <w:start w:val="1"/>
      <w:numFmt w:val="decimal"/>
      <w:lvlText w:val="%4"/>
      <w:lvlJc w:val="left"/>
      <w:pPr>
        <w:ind w:left="3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EA8A3A">
      <w:start w:val="1"/>
      <w:numFmt w:val="lowerLetter"/>
      <w:lvlText w:val="%5"/>
      <w:lvlJc w:val="left"/>
      <w:pPr>
        <w:ind w:left="4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329D88">
      <w:start w:val="1"/>
      <w:numFmt w:val="lowerRoman"/>
      <w:lvlText w:val="%6"/>
      <w:lvlJc w:val="left"/>
      <w:pPr>
        <w:ind w:left="4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065E86">
      <w:start w:val="1"/>
      <w:numFmt w:val="decimal"/>
      <w:lvlText w:val="%7"/>
      <w:lvlJc w:val="left"/>
      <w:pPr>
        <w:ind w:left="5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56739C">
      <w:start w:val="1"/>
      <w:numFmt w:val="lowerLetter"/>
      <w:lvlText w:val="%8"/>
      <w:lvlJc w:val="left"/>
      <w:pPr>
        <w:ind w:left="6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482B3D6">
      <w:start w:val="1"/>
      <w:numFmt w:val="lowerRoman"/>
      <w:lvlText w:val="%9"/>
      <w:lvlJc w:val="left"/>
      <w:pPr>
        <w:ind w:left="6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87E7959"/>
    <w:multiLevelType w:val="multilevel"/>
    <w:tmpl w:val="31AC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4754B7"/>
    <w:multiLevelType w:val="multilevel"/>
    <w:tmpl w:val="7DA4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7C"/>
    <w:rsid w:val="00004B96"/>
    <w:rsid w:val="00004C2E"/>
    <w:rsid w:val="000229CA"/>
    <w:rsid w:val="00076C51"/>
    <w:rsid w:val="000C3AA1"/>
    <w:rsid w:val="000C6789"/>
    <w:rsid w:val="000D3EE3"/>
    <w:rsid w:val="00104152"/>
    <w:rsid w:val="00120D7F"/>
    <w:rsid w:val="0012422C"/>
    <w:rsid w:val="00141330"/>
    <w:rsid w:val="00145F95"/>
    <w:rsid w:val="0016056A"/>
    <w:rsid w:val="001750F1"/>
    <w:rsid w:val="00190051"/>
    <w:rsid w:val="001D7E5E"/>
    <w:rsid w:val="00215F2D"/>
    <w:rsid w:val="00227065"/>
    <w:rsid w:val="0023481C"/>
    <w:rsid w:val="0025541F"/>
    <w:rsid w:val="00266547"/>
    <w:rsid w:val="0028118A"/>
    <w:rsid w:val="00292A3B"/>
    <w:rsid w:val="002C4694"/>
    <w:rsid w:val="003016BF"/>
    <w:rsid w:val="00315CDD"/>
    <w:rsid w:val="003907A7"/>
    <w:rsid w:val="003B4667"/>
    <w:rsid w:val="003C04AF"/>
    <w:rsid w:val="003C4023"/>
    <w:rsid w:val="003F3936"/>
    <w:rsid w:val="003F72B0"/>
    <w:rsid w:val="0042295C"/>
    <w:rsid w:val="004309F2"/>
    <w:rsid w:val="0043117C"/>
    <w:rsid w:val="004A19B3"/>
    <w:rsid w:val="004E1CAD"/>
    <w:rsid w:val="004F2D59"/>
    <w:rsid w:val="005052F8"/>
    <w:rsid w:val="00533D35"/>
    <w:rsid w:val="005464E8"/>
    <w:rsid w:val="005569FA"/>
    <w:rsid w:val="00563CE2"/>
    <w:rsid w:val="00567DA4"/>
    <w:rsid w:val="005A1ED8"/>
    <w:rsid w:val="005B7D71"/>
    <w:rsid w:val="005C0DAC"/>
    <w:rsid w:val="005C49D9"/>
    <w:rsid w:val="005E29C2"/>
    <w:rsid w:val="00605786"/>
    <w:rsid w:val="00611811"/>
    <w:rsid w:val="006236ED"/>
    <w:rsid w:val="006568F8"/>
    <w:rsid w:val="0069727D"/>
    <w:rsid w:val="006A2FE1"/>
    <w:rsid w:val="006A6785"/>
    <w:rsid w:val="006B5C0E"/>
    <w:rsid w:val="006D6402"/>
    <w:rsid w:val="00721EC1"/>
    <w:rsid w:val="00725DC4"/>
    <w:rsid w:val="00763081"/>
    <w:rsid w:val="00765810"/>
    <w:rsid w:val="00776D34"/>
    <w:rsid w:val="0078717D"/>
    <w:rsid w:val="00796E7C"/>
    <w:rsid w:val="007B678C"/>
    <w:rsid w:val="007D4B2D"/>
    <w:rsid w:val="007E6BE4"/>
    <w:rsid w:val="007F63BB"/>
    <w:rsid w:val="00824B81"/>
    <w:rsid w:val="00831F87"/>
    <w:rsid w:val="00844EEE"/>
    <w:rsid w:val="00851459"/>
    <w:rsid w:val="00854578"/>
    <w:rsid w:val="0085521B"/>
    <w:rsid w:val="00873927"/>
    <w:rsid w:val="008C314F"/>
    <w:rsid w:val="008C79AA"/>
    <w:rsid w:val="00900455"/>
    <w:rsid w:val="00907909"/>
    <w:rsid w:val="009318DE"/>
    <w:rsid w:val="00961FBD"/>
    <w:rsid w:val="00967C53"/>
    <w:rsid w:val="0098078B"/>
    <w:rsid w:val="009832C5"/>
    <w:rsid w:val="00991152"/>
    <w:rsid w:val="009E3572"/>
    <w:rsid w:val="009E6CFB"/>
    <w:rsid w:val="00A14380"/>
    <w:rsid w:val="00A22158"/>
    <w:rsid w:val="00A541AE"/>
    <w:rsid w:val="00A65B08"/>
    <w:rsid w:val="00A672F4"/>
    <w:rsid w:val="00A755A6"/>
    <w:rsid w:val="00AB56C4"/>
    <w:rsid w:val="00AB70CC"/>
    <w:rsid w:val="00B2298F"/>
    <w:rsid w:val="00B53FEB"/>
    <w:rsid w:val="00B637D4"/>
    <w:rsid w:val="00BB6599"/>
    <w:rsid w:val="00BC66AA"/>
    <w:rsid w:val="00BE3D3D"/>
    <w:rsid w:val="00BF16CF"/>
    <w:rsid w:val="00BF2BD8"/>
    <w:rsid w:val="00C359D9"/>
    <w:rsid w:val="00C63BD2"/>
    <w:rsid w:val="00C6688E"/>
    <w:rsid w:val="00C71AC9"/>
    <w:rsid w:val="00CB5F65"/>
    <w:rsid w:val="00D06BC2"/>
    <w:rsid w:val="00D11CD9"/>
    <w:rsid w:val="00D43EE2"/>
    <w:rsid w:val="00D640F1"/>
    <w:rsid w:val="00D93E68"/>
    <w:rsid w:val="00DE0547"/>
    <w:rsid w:val="00DE19C3"/>
    <w:rsid w:val="00DF501C"/>
    <w:rsid w:val="00E219B4"/>
    <w:rsid w:val="00E267E6"/>
    <w:rsid w:val="00E64D12"/>
    <w:rsid w:val="00E85034"/>
    <w:rsid w:val="00EA1CA0"/>
    <w:rsid w:val="00EB6BE2"/>
    <w:rsid w:val="00EC2745"/>
    <w:rsid w:val="00ED4C41"/>
    <w:rsid w:val="00EF1B5D"/>
    <w:rsid w:val="00EF6CC1"/>
    <w:rsid w:val="00F019F2"/>
    <w:rsid w:val="00F245A6"/>
    <w:rsid w:val="00F5212C"/>
    <w:rsid w:val="00F7141D"/>
    <w:rsid w:val="00F727CE"/>
    <w:rsid w:val="00F83353"/>
    <w:rsid w:val="00FC25E9"/>
    <w:rsid w:val="00FD3EE1"/>
    <w:rsid w:val="00FE56B5"/>
    <w:rsid w:val="00FE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DBFE7"/>
  <w15:docId w15:val="{78B96523-2452-4EED-910B-F062D46C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59"/>
    <w:pPr>
      <w:spacing w:after="200" w:line="276" w:lineRule="auto"/>
    </w:pPr>
    <w:rPr>
      <w:lang w:eastAsia="en-US"/>
    </w:rPr>
  </w:style>
  <w:style w:type="paragraph" w:styleId="2">
    <w:name w:val="heading 2"/>
    <w:basedOn w:val="a"/>
    <w:next w:val="a"/>
    <w:link w:val="20"/>
    <w:uiPriority w:val="99"/>
    <w:qFormat/>
    <w:locked/>
    <w:rsid w:val="003F72B0"/>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semiHidden/>
    <w:unhideWhenUsed/>
    <w:qFormat/>
    <w:locked/>
    <w:rsid w:val="002554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Pr>
      <w:rFonts w:ascii="Cambria" w:hAnsi="Cambria" w:cs="Times New Roman"/>
      <w:b/>
      <w:bCs/>
      <w:i/>
      <w:iCs/>
      <w:sz w:val="28"/>
      <w:szCs w:val="28"/>
      <w:lang w:eastAsia="en-US"/>
    </w:rPr>
  </w:style>
  <w:style w:type="paragraph" w:styleId="31">
    <w:name w:val="Body Text Indent 3"/>
    <w:basedOn w:val="a"/>
    <w:link w:val="32"/>
    <w:uiPriority w:val="99"/>
    <w:rsid w:val="003F72B0"/>
    <w:pPr>
      <w:spacing w:after="120" w:line="240" w:lineRule="auto"/>
      <w:ind w:left="283"/>
    </w:pPr>
    <w:rPr>
      <w:sz w:val="16"/>
      <w:szCs w:val="20"/>
      <w:lang w:eastAsia="ru-RU"/>
    </w:rPr>
  </w:style>
  <w:style w:type="character" w:customStyle="1" w:styleId="BodyTextIndent3Char">
    <w:name w:val="Body Text Indent 3 Char"/>
    <w:basedOn w:val="a0"/>
    <w:uiPriority w:val="99"/>
    <w:semiHidden/>
    <w:rPr>
      <w:rFonts w:cs="Times New Roman"/>
      <w:sz w:val="16"/>
      <w:szCs w:val="16"/>
      <w:lang w:eastAsia="en-US"/>
    </w:rPr>
  </w:style>
  <w:style w:type="character" w:customStyle="1" w:styleId="32">
    <w:name w:val="Основной текст с отступом 3 Знак"/>
    <w:link w:val="31"/>
    <w:uiPriority w:val="99"/>
    <w:locked/>
    <w:rsid w:val="003F72B0"/>
    <w:rPr>
      <w:sz w:val="16"/>
      <w:lang w:val="ru-RU" w:eastAsia="ru-RU"/>
    </w:rPr>
  </w:style>
  <w:style w:type="paragraph" w:styleId="a3">
    <w:name w:val="No Spacing"/>
    <w:uiPriority w:val="99"/>
    <w:qFormat/>
    <w:rsid w:val="003F72B0"/>
  </w:style>
  <w:style w:type="paragraph" w:styleId="a4">
    <w:name w:val="Balloon Text"/>
    <w:basedOn w:val="a"/>
    <w:link w:val="a5"/>
    <w:uiPriority w:val="99"/>
    <w:semiHidden/>
    <w:rsid w:val="00D93E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D93E68"/>
    <w:rPr>
      <w:rFonts w:ascii="Segoe UI" w:hAnsi="Segoe UI" w:cs="Segoe UI"/>
      <w:sz w:val="18"/>
      <w:szCs w:val="18"/>
      <w:lang w:eastAsia="en-US"/>
    </w:rPr>
  </w:style>
  <w:style w:type="table" w:styleId="a6">
    <w:name w:val="Table Grid"/>
    <w:basedOn w:val="a1"/>
    <w:locked/>
    <w:rsid w:val="00ED4C41"/>
    <w:rPr>
      <w:rFonts w:ascii="Times New Roman" w:eastAsia="Times New Roman" w:hAnsi="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25541F"/>
    <w:rPr>
      <w:rFonts w:asciiTheme="majorHAnsi" w:eastAsiaTheme="majorEastAsia" w:hAnsiTheme="majorHAnsi" w:cstheme="majorBidi"/>
      <w:color w:val="243F60" w:themeColor="accent1" w:themeShade="7F"/>
      <w:sz w:val="24"/>
      <w:szCs w:val="24"/>
      <w:lang w:eastAsia="en-US"/>
    </w:rPr>
  </w:style>
  <w:style w:type="character" w:styleId="a7">
    <w:name w:val="Hyperlink"/>
    <w:basedOn w:val="a0"/>
    <w:uiPriority w:val="99"/>
    <w:unhideWhenUsed/>
    <w:rsid w:val="00255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9081">
      <w:bodyDiv w:val="1"/>
      <w:marLeft w:val="0"/>
      <w:marRight w:val="0"/>
      <w:marTop w:val="0"/>
      <w:marBottom w:val="0"/>
      <w:divBdr>
        <w:top w:val="none" w:sz="0" w:space="0" w:color="auto"/>
        <w:left w:val="none" w:sz="0" w:space="0" w:color="auto"/>
        <w:bottom w:val="none" w:sz="0" w:space="0" w:color="auto"/>
        <w:right w:val="none" w:sz="0" w:space="0" w:color="auto"/>
      </w:divBdr>
    </w:div>
    <w:div w:id="499009544">
      <w:bodyDiv w:val="1"/>
      <w:marLeft w:val="0"/>
      <w:marRight w:val="0"/>
      <w:marTop w:val="0"/>
      <w:marBottom w:val="0"/>
      <w:divBdr>
        <w:top w:val="none" w:sz="0" w:space="0" w:color="auto"/>
        <w:left w:val="none" w:sz="0" w:space="0" w:color="auto"/>
        <w:bottom w:val="none" w:sz="0" w:space="0" w:color="auto"/>
        <w:right w:val="none" w:sz="0" w:space="0" w:color="auto"/>
      </w:divBdr>
    </w:div>
    <w:div w:id="714891657">
      <w:bodyDiv w:val="1"/>
      <w:marLeft w:val="0"/>
      <w:marRight w:val="0"/>
      <w:marTop w:val="0"/>
      <w:marBottom w:val="0"/>
      <w:divBdr>
        <w:top w:val="none" w:sz="0" w:space="0" w:color="auto"/>
        <w:left w:val="none" w:sz="0" w:space="0" w:color="auto"/>
        <w:bottom w:val="none" w:sz="0" w:space="0" w:color="auto"/>
        <w:right w:val="none" w:sz="0" w:space="0" w:color="auto"/>
      </w:divBdr>
    </w:div>
    <w:div w:id="17009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6964-62A2-49EA-A779-60130FF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14</Pages>
  <Words>15613</Words>
  <Characters>8900</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Dom</cp:lastModifiedBy>
  <cp:revision>16</cp:revision>
  <cp:lastPrinted>2020-01-24T09:43:00Z</cp:lastPrinted>
  <dcterms:created xsi:type="dcterms:W3CDTF">2020-01-17T09:03:00Z</dcterms:created>
  <dcterms:modified xsi:type="dcterms:W3CDTF">2020-02-05T15:49:00Z</dcterms:modified>
</cp:coreProperties>
</file>