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A0AE7C" wp14:editId="6052A509">
            <wp:simplePos x="0" y="0"/>
            <wp:positionH relativeFrom="column">
              <wp:posOffset>2333625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5776" w:rsidRDefault="00695776" w:rsidP="00695776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від </w:t>
      </w:r>
      <w:r w:rsidR="00DE0495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1</w:t>
      </w:r>
      <w:r w:rsidR="00A4561C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3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.</w:t>
      </w:r>
      <w:r w:rsidR="00E74BAC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0</w:t>
      </w:r>
      <w:r w:rsidR="00DE0495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3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.201</w:t>
      </w:r>
      <w:r w:rsidR="00E74BAC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9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   № </w:t>
      </w:r>
      <w:r w:rsidR="00A4561C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51</w:t>
      </w:r>
    </w:p>
    <w:p w:rsidR="00CE7DC2" w:rsidRDefault="00695776" w:rsidP="00695776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 присвоєння  </w:t>
      </w:r>
      <w:r w:rsidR="00CE7DC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поштових  адрес </w:t>
      </w:r>
    </w:p>
    <w:p w:rsidR="009F0B98" w:rsidRDefault="009F0B98" w:rsidP="00695776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95776" w:rsidRDefault="00695776" w:rsidP="00695776">
      <w:pPr>
        <w:widowControl w:val="0"/>
        <w:autoSpaceDE w:val="0"/>
        <w:autoSpaceDN w:val="0"/>
        <w:adjustRightInd w:val="0"/>
        <w:ind w:left="-567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Керуючись  Законами  України  «Про місцеве самоврядування в Україні»,  «Про  регулювання  містобудівної  діяльності»,  «Про  основи   містобудування»   та  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>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17.08.2011 №253</w:t>
      </w:r>
      <w:r>
        <w:rPr>
          <w:lang w:val="uk-UA"/>
        </w:rPr>
        <w:t xml:space="preserve">, </w:t>
      </w:r>
      <w:r>
        <w:rPr>
          <w:color w:val="070000"/>
          <w:lang w:val="uk-UA"/>
        </w:rPr>
        <w:t xml:space="preserve"> 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 фізичних осіб,  </w:t>
      </w:r>
      <w:r>
        <w:rPr>
          <w:color w:val="070000"/>
          <w:sz w:val="28"/>
          <w:szCs w:val="28"/>
          <w:lang w:val="uk-UA"/>
        </w:rPr>
        <w:t>з  метою впорядкування  нумерації  житлових  та  нежитлових будівель,</w:t>
      </w:r>
      <w:r>
        <w:rPr>
          <w:color w:val="070000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 комітет     міської  ради   В И Р І Ш И В:</w:t>
      </w:r>
    </w:p>
    <w:p w:rsidR="00395FE8" w:rsidRDefault="00395FE8" w:rsidP="00395FE8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Присвоїти  поштову  адресу об’єктам  нерухомого майна, що розташовані на території м. Малина:</w:t>
      </w:r>
    </w:p>
    <w:p w:rsidR="00395FE8" w:rsidRDefault="00395FE8" w:rsidP="00395FE8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 частині  житлового  будинку  з  господарськими будівлями, що  належать  на   праві  власності   Недашківській Г.М.,  у  зв’язку   з  припиненням  спільної  часткової  власності  на  нерухоме  майно  по 2-ому  пров. Грищенка,2 – 2-ий  провулок  Грищенка,  будинок  2-1,  скорочена  назва: 2-ий  пров. Грищенка, 2-1.</w:t>
      </w:r>
    </w:p>
    <w:p w:rsidR="00395FE8" w:rsidRDefault="00395FE8" w:rsidP="00395FE8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житлового  будинку  з  господарськими будівлями, що  належать на  праві  власності  </w:t>
      </w:r>
      <w:proofErr w:type="spellStart"/>
      <w:r>
        <w:rPr>
          <w:sz w:val="28"/>
          <w:szCs w:val="28"/>
          <w:lang w:val="uk-UA"/>
        </w:rPr>
        <w:t>Олексієнко</w:t>
      </w:r>
      <w:proofErr w:type="spellEnd"/>
      <w:r>
        <w:rPr>
          <w:sz w:val="28"/>
          <w:szCs w:val="28"/>
          <w:lang w:val="uk-UA"/>
        </w:rPr>
        <w:t xml:space="preserve"> К.В., у зв’язку  з  припиненням  спільної  часткової  власності  на  нерухоме  майно  по 2-ому  пров. Грищенка,2 – 2-ий  провулок  Грищенка,  будинок  2-2,  скорочена  назва: 2-ий  пров. Грищенка, 2-2.</w:t>
      </w:r>
    </w:p>
    <w:p w:rsidR="00395FE8" w:rsidRDefault="00395FE8" w:rsidP="00395FE8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½ частині  земельної ділянки, що належить на  праві  спільної часткової власності   Ковальчуку С.М.,  для подальшого  поділу  земельної  ділянки по </w:t>
      </w:r>
      <w:proofErr w:type="spellStart"/>
      <w:r>
        <w:rPr>
          <w:sz w:val="28"/>
          <w:szCs w:val="28"/>
          <w:lang w:val="uk-UA"/>
        </w:rPr>
        <w:t>пров.Матросова</w:t>
      </w:r>
      <w:proofErr w:type="spellEnd"/>
      <w:r>
        <w:rPr>
          <w:sz w:val="28"/>
          <w:szCs w:val="28"/>
          <w:lang w:val="uk-UA"/>
        </w:rPr>
        <w:t xml:space="preserve">,3,  загальною площею 0,0734га  на дві окремі ділянки –  провулок Матросова, земельна   ділянка 3-1,  скорочена  назва: </w:t>
      </w:r>
      <w:proofErr w:type="spellStart"/>
      <w:r>
        <w:rPr>
          <w:sz w:val="28"/>
          <w:szCs w:val="28"/>
          <w:lang w:val="uk-UA"/>
        </w:rPr>
        <w:t>пров.Матросова</w:t>
      </w:r>
      <w:proofErr w:type="spellEnd"/>
      <w:r>
        <w:rPr>
          <w:sz w:val="28"/>
          <w:szCs w:val="28"/>
          <w:lang w:val="uk-UA"/>
        </w:rPr>
        <w:t>,3-1.</w:t>
      </w:r>
    </w:p>
    <w:p w:rsidR="00395FE8" w:rsidRDefault="00395FE8" w:rsidP="00395FE8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½ частині  земельної ділянки, що належить на  праві  спільної часткової власності   Недашківській Л.С.,  для подальшого  поділу  земельної  ділянки по </w:t>
      </w:r>
      <w:proofErr w:type="spellStart"/>
      <w:r>
        <w:rPr>
          <w:sz w:val="28"/>
          <w:szCs w:val="28"/>
          <w:lang w:val="uk-UA"/>
        </w:rPr>
        <w:t>пров.Матросова</w:t>
      </w:r>
      <w:proofErr w:type="spellEnd"/>
      <w:r>
        <w:rPr>
          <w:sz w:val="28"/>
          <w:szCs w:val="28"/>
          <w:lang w:val="uk-UA"/>
        </w:rPr>
        <w:t xml:space="preserve">,3,  загальною площею 0,0734га  на дві окремі ділянки –  провулок Матросова, земельна   ділянка 3-2,  скорочена  назва: </w:t>
      </w:r>
      <w:proofErr w:type="spellStart"/>
      <w:r>
        <w:rPr>
          <w:sz w:val="28"/>
          <w:szCs w:val="28"/>
          <w:lang w:val="uk-UA"/>
        </w:rPr>
        <w:t>пров.Матросова</w:t>
      </w:r>
      <w:proofErr w:type="spellEnd"/>
      <w:r>
        <w:rPr>
          <w:sz w:val="28"/>
          <w:szCs w:val="28"/>
          <w:lang w:val="uk-UA"/>
        </w:rPr>
        <w:t>,3-2.</w:t>
      </w:r>
    </w:p>
    <w:p w:rsidR="00395FE8" w:rsidRDefault="00395FE8" w:rsidP="00395FE8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 будівлям матеріального складу та  трансформаторної підстанції, що належать  на праві власності ТОВ «Торговий дім «ПАПІР-МАЛ» та які були виділені із спільної часткової власності комплексу по </w:t>
      </w:r>
      <w:proofErr w:type="spellStart"/>
      <w:r>
        <w:rPr>
          <w:sz w:val="28"/>
          <w:szCs w:val="28"/>
          <w:lang w:val="uk-UA"/>
        </w:rPr>
        <w:t>вул.Неманихіна</w:t>
      </w:r>
      <w:proofErr w:type="spellEnd"/>
      <w:r>
        <w:rPr>
          <w:sz w:val="28"/>
          <w:szCs w:val="28"/>
          <w:lang w:val="uk-UA"/>
        </w:rPr>
        <w:t xml:space="preserve">,2 </w:t>
      </w:r>
      <w:proofErr w:type="spellStart"/>
      <w:r>
        <w:rPr>
          <w:sz w:val="28"/>
          <w:szCs w:val="28"/>
          <w:lang w:val="uk-UA"/>
        </w:rPr>
        <w:t>-вул.Неманихіна</w:t>
      </w:r>
      <w:proofErr w:type="spellEnd"/>
      <w:r>
        <w:rPr>
          <w:sz w:val="28"/>
          <w:szCs w:val="28"/>
          <w:lang w:val="uk-UA"/>
        </w:rPr>
        <w:t>, 2е.</w:t>
      </w:r>
    </w:p>
    <w:p w:rsidR="00395FE8" w:rsidRDefault="00395FE8" w:rsidP="00395FE8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>
        <w:rPr>
          <w:sz w:val="28"/>
          <w:szCs w:val="28"/>
          <w:lang w:val="uk-UA"/>
        </w:rPr>
        <w:tab/>
        <w:t>частині  житлового  будинку  з  господарськими будівлями, що  належать  на   праві  власності   Савченку О.В.,  у  зв’язку   з  припиненням</w:t>
      </w:r>
    </w:p>
    <w:p w:rsidR="00395FE8" w:rsidRDefault="00395FE8" w:rsidP="00395FE8">
      <w:pPr>
        <w:widowControl w:val="0"/>
        <w:autoSpaceDE w:val="0"/>
        <w:autoSpaceDN w:val="0"/>
        <w:adjustRightInd w:val="0"/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спільної  часткової  власності  на  нерухоме  майно  по </w:t>
      </w:r>
      <w:proofErr w:type="spellStart"/>
      <w:r>
        <w:rPr>
          <w:sz w:val="28"/>
          <w:szCs w:val="28"/>
          <w:lang w:val="uk-UA"/>
        </w:rPr>
        <w:t>вул.Огієнка</w:t>
      </w:r>
      <w:proofErr w:type="spellEnd"/>
      <w:r>
        <w:rPr>
          <w:sz w:val="28"/>
          <w:szCs w:val="28"/>
          <w:lang w:val="uk-UA"/>
        </w:rPr>
        <w:t xml:space="preserve">,3 –          вулиця Огієнка,  будинок  3-1,  скорочена  назва: </w:t>
      </w:r>
      <w:proofErr w:type="spellStart"/>
      <w:r>
        <w:rPr>
          <w:sz w:val="28"/>
          <w:szCs w:val="28"/>
          <w:lang w:val="uk-UA"/>
        </w:rPr>
        <w:t>вул.Огієнка</w:t>
      </w:r>
      <w:proofErr w:type="spellEnd"/>
      <w:r>
        <w:rPr>
          <w:sz w:val="28"/>
          <w:szCs w:val="28"/>
          <w:lang w:val="uk-UA"/>
        </w:rPr>
        <w:t>,3-1.</w:t>
      </w:r>
    </w:p>
    <w:p w:rsidR="00395FE8" w:rsidRDefault="00395FE8" w:rsidP="00395FE8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 частині  житлового  будинку  з  господарськими   будівлями, що  належать  на   праві  власності   Ткаченко Н.М.,  у  зв’язку   з  припиненням  спільної  часткової  власності  на  нерухоме  майно  по </w:t>
      </w:r>
      <w:proofErr w:type="spellStart"/>
      <w:r>
        <w:rPr>
          <w:sz w:val="28"/>
          <w:szCs w:val="28"/>
          <w:lang w:val="uk-UA"/>
        </w:rPr>
        <w:t>вул.Огієнка</w:t>
      </w:r>
      <w:proofErr w:type="spellEnd"/>
      <w:r>
        <w:rPr>
          <w:sz w:val="28"/>
          <w:szCs w:val="28"/>
          <w:lang w:val="uk-UA"/>
        </w:rPr>
        <w:t xml:space="preserve">,3  –          вулиця Огієнка,  будинок  3-2,  скорочена  назва: </w:t>
      </w:r>
      <w:proofErr w:type="spellStart"/>
      <w:r>
        <w:rPr>
          <w:sz w:val="28"/>
          <w:szCs w:val="28"/>
          <w:lang w:val="uk-UA"/>
        </w:rPr>
        <w:t>вул.Огієнка</w:t>
      </w:r>
      <w:proofErr w:type="spellEnd"/>
      <w:r>
        <w:rPr>
          <w:sz w:val="28"/>
          <w:szCs w:val="28"/>
          <w:lang w:val="uk-UA"/>
        </w:rPr>
        <w:t>,3-2.</w:t>
      </w:r>
    </w:p>
    <w:p w:rsidR="00395FE8" w:rsidRDefault="00395FE8" w:rsidP="00395FE8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1.8 частині   земельної  ділянки  площею 0,0300га,  яка  належить  на   праві  власності  </w:t>
      </w:r>
      <w:proofErr w:type="spellStart"/>
      <w:r>
        <w:rPr>
          <w:sz w:val="28"/>
          <w:szCs w:val="28"/>
          <w:lang w:val="uk-UA"/>
        </w:rPr>
        <w:t>Ступак</w:t>
      </w:r>
      <w:proofErr w:type="spellEnd"/>
      <w:r>
        <w:rPr>
          <w:sz w:val="28"/>
          <w:szCs w:val="28"/>
          <w:lang w:val="uk-UA"/>
        </w:rPr>
        <w:t xml:space="preserve"> К.О.,  для подальшого поділу земельної  ділянки по                 вул.  Грушевського,27-1  загальною  площею  0,0834га  на  дві окремі ділянки –  вулиця  Грушевського, земельна ділянка 27а,  скорочена назва:                            вул. Грушевського,27а.</w:t>
      </w:r>
    </w:p>
    <w:p w:rsidR="00395FE8" w:rsidRDefault="00395FE8" w:rsidP="00395FE8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 частині  житлового  будинку  з  господарськими   будівлями, що  належать  на   праві  власності   </w:t>
      </w:r>
      <w:proofErr w:type="spellStart"/>
      <w:r>
        <w:rPr>
          <w:sz w:val="28"/>
          <w:szCs w:val="28"/>
          <w:lang w:val="uk-UA"/>
        </w:rPr>
        <w:t>Шуневич</w:t>
      </w:r>
      <w:proofErr w:type="spellEnd"/>
      <w:r>
        <w:rPr>
          <w:sz w:val="28"/>
          <w:szCs w:val="28"/>
          <w:lang w:val="uk-UA"/>
        </w:rPr>
        <w:t xml:space="preserve"> Л.В.,  у  зв’язку   з  припиненням  спільної  часткової  власності  на  нерухоме  майно  по </w:t>
      </w:r>
      <w:proofErr w:type="spellStart"/>
      <w:r>
        <w:rPr>
          <w:sz w:val="28"/>
          <w:szCs w:val="28"/>
          <w:lang w:val="uk-UA"/>
        </w:rPr>
        <w:t>вул.Меблевій</w:t>
      </w:r>
      <w:proofErr w:type="spellEnd"/>
      <w:r>
        <w:rPr>
          <w:sz w:val="28"/>
          <w:szCs w:val="28"/>
          <w:lang w:val="uk-UA"/>
        </w:rPr>
        <w:t xml:space="preserve">,24  –          вулиця Меблева,  будинок 24-3,  скорочена  назва: </w:t>
      </w:r>
      <w:proofErr w:type="spellStart"/>
      <w:r>
        <w:rPr>
          <w:sz w:val="28"/>
          <w:szCs w:val="28"/>
          <w:lang w:val="uk-UA"/>
        </w:rPr>
        <w:t>вул.Меблева</w:t>
      </w:r>
      <w:proofErr w:type="spellEnd"/>
      <w:r>
        <w:rPr>
          <w:sz w:val="28"/>
          <w:szCs w:val="28"/>
          <w:lang w:val="uk-UA"/>
        </w:rPr>
        <w:t>,24-3.</w:t>
      </w:r>
    </w:p>
    <w:p w:rsidR="00395FE8" w:rsidRDefault="00395FE8" w:rsidP="00395FE8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 частині  житлового  будинку  з  господарськими   будівлями, що  належать  на   праві  власності   </w:t>
      </w:r>
      <w:proofErr w:type="spellStart"/>
      <w:r>
        <w:rPr>
          <w:sz w:val="28"/>
          <w:szCs w:val="28"/>
          <w:lang w:val="uk-UA"/>
        </w:rPr>
        <w:t>Субоч</w:t>
      </w:r>
      <w:proofErr w:type="spellEnd"/>
      <w:r>
        <w:rPr>
          <w:sz w:val="28"/>
          <w:szCs w:val="28"/>
          <w:lang w:val="uk-UA"/>
        </w:rPr>
        <w:t xml:space="preserve"> Л.А.,  у  зв’язку   з  припиненням  спільної  часткової  власності  на  нерухоме  майно  по </w:t>
      </w:r>
      <w:proofErr w:type="spellStart"/>
      <w:r>
        <w:rPr>
          <w:sz w:val="28"/>
          <w:szCs w:val="28"/>
          <w:lang w:val="uk-UA"/>
        </w:rPr>
        <w:t>вул.Меблевій</w:t>
      </w:r>
      <w:proofErr w:type="spellEnd"/>
      <w:r>
        <w:rPr>
          <w:sz w:val="28"/>
          <w:szCs w:val="28"/>
          <w:lang w:val="uk-UA"/>
        </w:rPr>
        <w:t xml:space="preserve">,24  –          вулиця Меблева,  будинок 24-1,  скорочена  назва: </w:t>
      </w:r>
      <w:proofErr w:type="spellStart"/>
      <w:r>
        <w:rPr>
          <w:sz w:val="28"/>
          <w:szCs w:val="28"/>
          <w:lang w:val="uk-UA"/>
        </w:rPr>
        <w:t>вул.Меблева</w:t>
      </w:r>
      <w:proofErr w:type="spellEnd"/>
      <w:r>
        <w:rPr>
          <w:sz w:val="28"/>
          <w:szCs w:val="28"/>
          <w:lang w:val="uk-UA"/>
        </w:rPr>
        <w:t>,24-1.</w:t>
      </w:r>
    </w:p>
    <w:p w:rsidR="00395FE8" w:rsidRDefault="00395FE8" w:rsidP="00395FE8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 частині  житлового  будинку, що  належать  на   праві  власності   </w:t>
      </w:r>
      <w:proofErr w:type="spellStart"/>
      <w:r>
        <w:rPr>
          <w:sz w:val="28"/>
          <w:szCs w:val="28"/>
          <w:lang w:val="uk-UA"/>
        </w:rPr>
        <w:t>Амерханян</w:t>
      </w:r>
      <w:proofErr w:type="spellEnd"/>
      <w:r>
        <w:rPr>
          <w:sz w:val="28"/>
          <w:szCs w:val="28"/>
          <w:lang w:val="uk-UA"/>
        </w:rPr>
        <w:t xml:space="preserve"> С.В.,  у  зв’язку   з  припиненням  спільної  часткової  власності  на  нерухоме  майно  по </w:t>
      </w:r>
      <w:proofErr w:type="spellStart"/>
      <w:r>
        <w:rPr>
          <w:sz w:val="28"/>
          <w:szCs w:val="28"/>
          <w:lang w:val="uk-UA"/>
        </w:rPr>
        <w:t>вул.Меблевій</w:t>
      </w:r>
      <w:proofErr w:type="spellEnd"/>
      <w:r>
        <w:rPr>
          <w:sz w:val="28"/>
          <w:szCs w:val="28"/>
          <w:lang w:val="uk-UA"/>
        </w:rPr>
        <w:t xml:space="preserve">,24  –  вулиця Меблева,  будинок 24-2,  скорочена  назва: </w:t>
      </w:r>
      <w:proofErr w:type="spellStart"/>
      <w:r>
        <w:rPr>
          <w:sz w:val="28"/>
          <w:szCs w:val="28"/>
          <w:lang w:val="uk-UA"/>
        </w:rPr>
        <w:t>вул.Меблева</w:t>
      </w:r>
      <w:proofErr w:type="spellEnd"/>
      <w:r>
        <w:rPr>
          <w:sz w:val="28"/>
          <w:szCs w:val="28"/>
          <w:lang w:val="uk-UA"/>
        </w:rPr>
        <w:t>,24-2.</w:t>
      </w:r>
    </w:p>
    <w:p w:rsidR="00395FE8" w:rsidRDefault="00395FE8" w:rsidP="00395FE8">
      <w:pPr>
        <w:pStyle w:val="a4"/>
        <w:widowControl w:val="0"/>
        <w:numPr>
          <w:ilvl w:val="1"/>
          <w:numId w:val="3"/>
        </w:numPr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½ частині  земельної ділянки, що належить  на   праві спільної часткової  власності   </w:t>
      </w:r>
      <w:proofErr w:type="spellStart"/>
      <w:r>
        <w:rPr>
          <w:sz w:val="28"/>
          <w:szCs w:val="28"/>
          <w:lang w:val="uk-UA"/>
        </w:rPr>
        <w:t>Шуневич</w:t>
      </w:r>
      <w:proofErr w:type="spellEnd"/>
      <w:r>
        <w:rPr>
          <w:sz w:val="28"/>
          <w:szCs w:val="28"/>
          <w:lang w:val="uk-UA"/>
        </w:rPr>
        <w:t xml:space="preserve"> Л.В.,   для подальшого поділу земельної ділянки по </w:t>
      </w:r>
      <w:proofErr w:type="spellStart"/>
      <w:r>
        <w:rPr>
          <w:sz w:val="28"/>
          <w:szCs w:val="28"/>
          <w:lang w:val="uk-UA"/>
        </w:rPr>
        <w:t>вул.Меблевій</w:t>
      </w:r>
      <w:proofErr w:type="spellEnd"/>
      <w:r>
        <w:rPr>
          <w:sz w:val="28"/>
          <w:szCs w:val="28"/>
          <w:lang w:val="uk-UA"/>
        </w:rPr>
        <w:t xml:space="preserve">,24,   загальною площею 0,0817га  на дві окремі ділянки – вулиця Меблева,  земельна ділянка 24-3,  скорочена  назва: </w:t>
      </w:r>
      <w:proofErr w:type="spellStart"/>
      <w:r>
        <w:rPr>
          <w:sz w:val="28"/>
          <w:szCs w:val="28"/>
          <w:lang w:val="uk-UA"/>
        </w:rPr>
        <w:t>вул.Меблева</w:t>
      </w:r>
      <w:proofErr w:type="spellEnd"/>
      <w:r>
        <w:rPr>
          <w:sz w:val="28"/>
          <w:szCs w:val="28"/>
          <w:lang w:val="uk-UA"/>
        </w:rPr>
        <w:t>,24-3.</w:t>
      </w:r>
    </w:p>
    <w:p w:rsidR="00395FE8" w:rsidRDefault="00395FE8" w:rsidP="00395FE8">
      <w:pPr>
        <w:pStyle w:val="a4"/>
        <w:widowControl w:val="0"/>
        <w:numPr>
          <w:ilvl w:val="1"/>
          <w:numId w:val="3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½ частині  земельної ділянки, що належить  на   праві спільної часткової  власності   </w:t>
      </w:r>
      <w:proofErr w:type="spellStart"/>
      <w:r>
        <w:rPr>
          <w:sz w:val="28"/>
          <w:szCs w:val="28"/>
          <w:lang w:val="uk-UA"/>
        </w:rPr>
        <w:t>Амерханян</w:t>
      </w:r>
      <w:proofErr w:type="spellEnd"/>
      <w:r>
        <w:rPr>
          <w:sz w:val="28"/>
          <w:szCs w:val="28"/>
          <w:lang w:val="uk-UA"/>
        </w:rPr>
        <w:t xml:space="preserve">  С.В.,   для подальшого поділу земельної ділянки по </w:t>
      </w:r>
      <w:proofErr w:type="spellStart"/>
      <w:r>
        <w:rPr>
          <w:sz w:val="28"/>
          <w:szCs w:val="28"/>
          <w:lang w:val="uk-UA"/>
        </w:rPr>
        <w:t>вул.Меблевій</w:t>
      </w:r>
      <w:proofErr w:type="spellEnd"/>
      <w:r>
        <w:rPr>
          <w:sz w:val="28"/>
          <w:szCs w:val="28"/>
          <w:lang w:val="uk-UA"/>
        </w:rPr>
        <w:t xml:space="preserve">,24,   загальною площею 0,0817га  на дві окремі ділянки – вулиця Меблева,  земельна ділянка 24-2,  скорочена  назва: </w:t>
      </w:r>
      <w:proofErr w:type="spellStart"/>
      <w:r>
        <w:rPr>
          <w:sz w:val="28"/>
          <w:szCs w:val="28"/>
          <w:lang w:val="uk-UA"/>
        </w:rPr>
        <w:t>вул.Меблева</w:t>
      </w:r>
      <w:proofErr w:type="spellEnd"/>
      <w:r>
        <w:rPr>
          <w:sz w:val="28"/>
          <w:szCs w:val="28"/>
          <w:lang w:val="uk-UA"/>
        </w:rPr>
        <w:t xml:space="preserve">,24-2 </w:t>
      </w:r>
    </w:p>
    <w:p w:rsidR="00395FE8" w:rsidRDefault="00395FE8" w:rsidP="00395FE8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2.Змінити  поштову  адресу об’єктам  нерухомого майна, що розташовані на  території  м. Малина:</w:t>
      </w:r>
    </w:p>
    <w:p w:rsidR="00395FE8" w:rsidRDefault="00395FE8" w:rsidP="00395FE8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земельної ділянки по </w:t>
      </w:r>
      <w:proofErr w:type="spellStart"/>
      <w:r>
        <w:rPr>
          <w:sz w:val="28"/>
          <w:szCs w:val="28"/>
          <w:lang w:val="uk-UA"/>
        </w:rPr>
        <w:t>вул.Неманихіна</w:t>
      </w:r>
      <w:proofErr w:type="spellEnd"/>
      <w:r>
        <w:rPr>
          <w:sz w:val="28"/>
          <w:szCs w:val="28"/>
          <w:lang w:val="uk-UA"/>
        </w:rPr>
        <w:t xml:space="preserve">, 2 (кадастровий номер 1810900000:01:010:1021), що  належить  на  праві  власності  ТОВ «Торговий дім «ПАПІР-МАЛ» - з «вулиця 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 земельна ділянка 2» на «вулиця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 земельна ділянка 2е», скорочена  назва: 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,2е.</w:t>
      </w:r>
    </w:p>
    <w:p w:rsidR="00395FE8" w:rsidRDefault="00395FE8" w:rsidP="00395FE8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 земельної ділянки по </w:t>
      </w:r>
      <w:proofErr w:type="spellStart"/>
      <w:r>
        <w:rPr>
          <w:sz w:val="28"/>
          <w:szCs w:val="28"/>
          <w:lang w:val="uk-UA"/>
        </w:rPr>
        <w:t>вул.Огієнка</w:t>
      </w:r>
      <w:proofErr w:type="spellEnd"/>
      <w:r>
        <w:rPr>
          <w:sz w:val="28"/>
          <w:szCs w:val="28"/>
          <w:lang w:val="uk-UA"/>
        </w:rPr>
        <w:t xml:space="preserve">, 3 (кадастровий номер 1823410100:01:008:0098), що  належить  на  праві  власності  Ткаченко Н.М.- з «вулиця Огієнка, земельна ділянка 3» на «вулиця Огієнка, земельна ділянка 3-2», скорочена  назва:  вул. Огієнка,3-2. </w:t>
      </w:r>
    </w:p>
    <w:p w:rsidR="00395FE8" w:rsidRDefault="00395FE8" w:rsidP="00395FE8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9F0B98" w:rsidRDefault="009F0B98" w:rsidP="00695776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</w:p>
    <w:p w:rsidR="00F877D2" w:rsidRDefault="00F877D2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Перший заступник</w:t>
      </w:r>
    </w:p>
    <w:p w:rsidR="009F0B98" w:rsidRDefault="00F877D2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міського голови</w:t>
      </w:r>
      <w:r w:rsidR="0069577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П.В.Піковський</w:t>
      </w:r>
      <w:bookmarkStart w:id="0" w:name="_GoBack"/>
      <w:bookmarkEnd w:id="0"/>
    </w:p>
    <w:p w:rsidR="009F0B98" w:rsidRDefault="009F0B98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EF66FC" w:rsidRDefault="00EF66FC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EF66FC" w:rsidRDefault="00EF66FC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EF66FC" w:rsidRDefault="00EF66FC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95776" w:rsidRDefault="00695776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Сивко С.І.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Парфіненко М.М.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Візіренко О.В.</w:t>
      </w:r>
    </w:p>
    <w:p w:rsidR="00F877D2" w:rsidRDefault="00F877D2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Галькевич С.П.</w:t>
      </w:r>
    </w:p>
    <w:p w:rsidR="00553374" w:rsidRDefault="00553374"/>
    <w:sectPr w:rsidR="00553374" w:rsidSect="00395FE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6FD9395C"/>
    <w:multiLevelType w:val="multilevel"/>
    <w:tmpl w:val="6C6497C0"/>
    <w:lvl w:ilvl="0">
      <w:start w:val="1"/>
      <w:numFmt w:val="decimal"/>
      <w:lvlText w:val="%1"/>
      <w:lvlJc w:val="left"/>
      <w:pPr>
        <w:ind w:left="525" w:hanging="525"/>
      </w:pPr>
    </w:lvl>
    <w:lvl w:ilvl="1">
      <w:start w:val="12"/>
      <w:numFmt w:val="decimal"/>
      <w:lvlText w:val="%1.%2"/>
      <w:lvlJc w:val="left"/>
      <w:pPr>
        <w:ind w:left="558" w:hanging="52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776"/>
    <w:rsid w:val="0020178B"/>
    <w:rsid w:val="0026741B"/>
    <w:rsid w:val="00295ECE"/>
    <w:rsid w:val="00395FE8"/>
    <w:rsid w:val="00477EDD"/>
    <w:rsid w:val="00553374"/>
    <w:rsid w:val="00574FA1"/>
    <w:rsid w:val="00695776"/>
    <w:rsid w:val="006B0175"/>
    <w:rsid w:val="007D50F4"/>
    <w:rsid w:val="008456BC"/>
    <w:rsid w:val="009F0B98"/>
    <w:rsid w:val="00A31930"/>
    <w:rsid w:val="00A4561C"/>
    <w:rsid w:val="00AB68DD"/>
    <w:rsid w:val="00B53052"/>
    <w:rsid w:val="00BE69BC"/>
    <w:rsid w:val="00CE7DC2"/>
    <w:rsid w:val="00D72FB1"/>
    <w:rsid w:val="00DE0495"/>
    <w:rsid w:val="00E74BAC"/>
    <w:rsid w:val="00EC7E25"/>
    <w:rsid w:val="00EF66FC"/>
    <w:rsid w:val="00F86FEC"/>
    <w:rsid w:val="00F8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695776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7D5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695776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7D5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6</cp:revision>
  <cp:lastPrinted>2019-03-19T08:28:00Z</cp:lastPrinted>
  <dcterms:created xsi:type="dcterms:W3CDTF">2019-03-12T09:15:00Z</dcterms:created>
  <dcterms:modified xsi:type="dcterms:W3CDTF">2019-03-19T08:29:00Z</dcterms:modified>
</cp:coreProperties>
</file>