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A2" w:rsidRDefault="00944710" w:rsidP="00553AB5">
      <w:pPr>
        <w:pStyle w:val="a8"/>
        <w:tabs>
          <w:tab w:val="left" w:pos="284"/>
        </w:tabs>
        <w:ind w:left="567" w:firstLine="284"/>
        <w:rPr>
          <w:color w:val="333333"/>
          <w:sz w:val="24"/>
          <w:lang w:val="uk-UA" w:eastAsia="ru-RU"/>
        </w:rPr>
      </w:pPr>
      <w:r w:rsidRPr="00944710">
        <w:rPr>
          <w:color w:val="333333"/>
          <w:sz w:val="24"/>
          <w:lang w:val="uk-UA" w:eastAsia="ru-RU"/>
        </w:rPr>
        <w:t xml:space="preserve">                                                     </w:t>
      </w:r>
    </w:p>
    <w:p w:rsidR="006C1F71" w:rsidRPr="00944710" w:rsidRDefault="00944710" w:rsidP="00553AB5">
      <w:pPr>
        <w:pStyle w:val="a8"/>
        <w:tabs>
          <w:tab w:val="left" w:pos="284"/>
        </w:tabs>
        <w:ind w:left="567" w:firstLine="284"/>
        <w:rPr>
          <w:color w:val="333333"/>
          <w:sz w:val="24"/>
          <w:lang w:val="uk-UA" w:eastAsia="ru-RU"/>
        </w:rPr>
      </w:pPr>
      <w:r w:rsidRPr="00944710">
        <w:rPr>
          <w:color w:val="333333"/>
          <w:sz w:val="24"/>
          <w:lang w:val="uk-UA" w:eastAsia="ru-RU"/>
        </w:rPr>
        <w:t xml:space="preserve">                                                 </w:t>
      </w:r>
      <w:r w:rsidR="00E841A2">
        <w:rPr>
          <w:color w:val="333333"/>
          <w:sz w:val="24"/>
          <w:lang w:val="uk-UA" w:eastAsia="ru-RU"/>
        </w:rPr>
        <w:t xml:space="preserve">     </w:t>
      </w:r>
      <w:r w:rsidRPr="00944710">
        <w:rPr>
          <w:color w:val="333333"/>
          <w:sz w:val="24"/>
          <w:lang w:val="uk-UA" w:eastAsia="ru-RU"/>
        </w:rPr>
        <w:t xml:space="preserve">  </w:t>
      </w:r>
      <w:r w:rsidR="00E841A2">
        <w:rPr>
          <w:rFonts w:eastAsia="Times New Roman"/>
          <w:b/>
          <w:noProof/>
          <w:sz w:val="20"/>
          <w:szCs w:val="20"/>
          <w:lang w:eastAsia="ru-RU"/>
        </w:rPr>
        <w:drawing>
          <wp:inline distT="0" distB="0" distL="0" distR="0" wp14:anchorId="31B6D06A" wp14:editId="4D66417B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710">
        <w:rPr>
          <w:color w:val="333333"/>
          <w:sz w:val="24"/>
          <w:lang w:val="uk-UA" w:eastAsia="ru-RU"/>
        </w:rPr>
        <w:t xml:space="preserve">                                   </w:t>
      </w:r>
      <w:r>
        <w:rPr>
          <w:color w:val="333333"/>
          <w:sz w:val="24"/>
          <w:lang w:val="uk-UA" w:eastAsia="ru-RU"/>
        </w:rPr>
        <w:t xml:space="preserve">  </w:t>
      </w:r>
    </w:p>
    <w:p w:rsidR="006C1F71" w:rsidRPr="00944710" w:rsidRDefault="00944710" w:rsidP="006C1F71">
      <w:pPr>
        <w:spacing w:after="0" w:line="240" w:lineRule="auto"/>
        <w:ind w:right="43"/>
        <w:jc w:val="center"/>
        <w:rPr>
          <w:rFonts w:eastAsia="Times New Roman"/>
          <w:b/>
          <w:szCs w:val="28"/>
          <w:lang w:val="uk-UA" w:eastAsia="ru-RU"/>
        </w:rPr>
      </w:pPr>
      <w:r>
        <w:rPr>
          <w:rFonts w:eastAsia="Times New Roman"/>
          <w:b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944710">
        <w:rPr>
          <w:rFonts w:eastAsia="Times New Roman"/>
          <w:b/>
          <w:szCs w:val="28"/>
          <w:lang w:val="uk-UA" w:eastAsia="ru-RU"/>
        </w:rPr>
        <w:t>ПРОЄКТ</w:t>
      </w:r>
    </w:p>
    <w:p w:rsidR="006C1F71" w:rsidRPr="006C1F71" w:rsidRDefault="006C1F71" w:rsidP="006C1F71">
      <w:pPr>
        <w:keepNext/>
        <w:spacing w:after="0" w:line="240" w:lineRule="auto"/>
        <w:jc w:val="center"/>
        <w:outlineLvl w:val="0"/>
        <w:rPr>
          <w:rFonts w:eastAsia="Times New Roman"/>
          <w:caps/>
          <w:sz w:val="24"/>
          <w:lang w:val="uk-UA" w:eastAsia="uk-UA"/>
        </w:rPr>
      </w:pPr>
      <w:r w:rsidRPr="006C1F71">
        <w:rPr>
          <w:rFonts w:eastAsia="Times New Roman"/>
          <w:caps/>
          <w:sz w:val="24"/>
          <w:lang w:val="uk-UA" w:eastAsia="uk-UA"/>
        </w:rPr>
        <w:t>МАЛИНСЬКА МІСЬКА РАДА</w:t>
      </w:r>
    </w:p>
    <w:p w:rsidR="006C1F71" w:rsidRPr="006C1F71" w:rsidRDefault="006C1F71" w:rsidP="006C1F71">
      <w:pPr>
        <w:spacing w:after="0" w:line="240" w:lineRule="auto"/>
        <w:jc w:val="center"/>
        <w:rPr>
          <w:rFonts w:eastAsia="Times New Roman"/>
          <w:sz w:val="24"/>
          <w:lang w:val="uk-UA" w:eastAsia="ru-RU"/>
        </w:rPr>
      </w:pPr>
      <w:r w:rsidRPr="006C1F71">
        <w:rPr>
          <w:rFonts w:eastAsia="Times New Roman"/>
          <w:sz w:val="24"/>
          <w:lang w:val="uk-UA" w:eastAsia="ru-RU"/>
        </w:rPr>
        <w:t>ЖИТОМИРСЬКОЇ ОБЛАСТІ</w:t>
      </w:r>
    </w:p>
    <w:p w:rsidR="006C1F71" w:rsidRPr="006C1F71" w:rsidRDefault="006C1F71" w:rsidP="006C1F71">
      <w:pPr>
        <w:spacing w:after="0" w:line="240" w:lineRule="auto"/>
        <w:jc w:val="center"/>
        <w:rPr>
          <w:rFonts w:eastAsia="Times New Roman"/>
          <w:sz w:val="16"/>
          <w:szCs w:val="16"/>
          <w:lang w:val="uk-UA" w:eastAsia="ru-RU"/>
        </w:rPr>
      </w:pPr>
    </w:p>
    <w:p w:rsidR="006C1F71" w:rsidRPr="006C1F71" w:rsidRDefault="006C1F71" w:rsidP="006C1F71">
      <w:pPr>
        <w:keepNext/>
        <w:spacing w:after="0" w:line="240" w:lineRule="auto"/>
        <w:jc w:val="center"/>
        <w:outlineLvl w:val="0"/>
        <w:rPr>
          <w:rFonts w:eastAsia="Times New Roman"/>
          <w:b/>
          <w:caps/>
          <w:sz w:val="48"/>
          <w:szCs w:val="48"/>
          <w:lang w:val="uk-UA" w:eastAsia="uk-UA"/>
        </w:rPr>
      </w:pPr>
      <w:r w:rsidRPr="006C1F71">
        <w:rPr>
          <w:rFonts w:eastAsia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6C1F71">
        <w:rPr>
          <w:rFonts w:eastAsia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6C1F71">
        <w:rPr>
          <w:rFonts w:eastAsia="Times New Roman"/>
          <w:b/>
          <w:caps/>
          <w:sz w:val="48"/>
          <w:szCs w:val="48"/>
          <w:lang w:val="uk-UA" w:eastAsia="uk-UA"/>
        </w:rPr>
        <w:t xml:space="preserve"> я</w:t>
      </w:r>
    </w:p>
    <w:p w:rsidR="006C1F71" w:rsidRPr="006C1F71" w:rsidRDefault="006C1F71" w:rsidP="006C1F71">
      <w:pPr>
        <w:keepNext/>
        <w:spacing w:after="0" w:line="240" w:lineRule="auto"/>
        <w:jc w:val="center"/>
        <w:outlineLvl w:val="0"/>
        <w:rPr>
          <w:rFonts w:eastAsia="Times New Roman"/>
          <w:b/>
          <w:caps/>
          <w:sz w:val="16"/>
          <w:szCs w:val="16"/>
          <w:lang w:val="uk-UA" w:eastAsia="uk-UA"/>
        </w:rPr>
      </w:pPr>
    </w:p>
    <w:p w:rsidR="006C1F71" w:rsidRPr="006C1F71" w:rsidRDefault="006C1F71" w:rsidP="006C1F71">
      <w:pPr>
        <w:keepNext/>
        <w:spacing w:after="0" w:line="240" w:lineRule="auto"/>
        <w:jc w:val="center"/>
        <w:outlineLvl w:val="2"/>
        <w:rPr>
          <w:rFonts w:eastAsia="Times New Roman"/>
          <w:b/>
          <w:caps/>
          <w:szCs w:val="20"/>
          <w:lang w:val="uk-UA" w:eastAsia="uk-UA"/>
        </w:rPr>
      </w:pPr>
      <w:r w:rsidRPr="006C1F71">
        <w:rPr>
          <w:rFonts w:eastAsia="Times New Roman"/>
          <w:b/>
          <w:caps/>
          <w:szCs w:val="20"/>
          <w:lang w:val="uk-UA" w:eastAsia="uk-UA"/>
        </w:rPr>
        <w:t>малинської МІСЬКОЇ ради</w:t>
      </w:r>
    </w:p>
    <w:p w:rsidR="006C1F71" w:rsidRPr="006C1F71" w:rsidRDefault="006C1F71" w:rsidP="006C1F71">
      <w:pPr>
        <w:spacing w:after="0" w:line="480" w:lineRule="auto"/>
        <w:jc w:val="center"/>
        <w:rPr>
          <w:rFonts w:eastAsia="Times New Roman"/>
          <w:lang w:val="uk-UA" w:eastAsia="ru-RU"/>
        </w:rPr>
      </w:pPr>
      <w:r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6C1F71">
        <w:rPr>
          <w:rFonts w:eastAsia="Times New Roman"/>
          <w:lang w:val="uk-UA" w:eastAsia="ru-RU"/>
        </w:rPr>
        <w:t>(     сесія        скликання)</w:t>
      </w:r>
    </w:p>
    <w:p w:rsidR="006C1F71" w:rsidRPr="006C1F71" w:rsidRDefault="006C1F71" w:rsidP="006C1F71">
      <w:pPr>
        <w:spacing w:after="0" w:line="240" w:lineRule="auto"/>
        <w:jc w:val="both"/>
        <w:rPr>
          <w:rFonts w:eastAsia="Times New Roman"/>
          <w:u w:val="single"/>
          <w:lang w:val="uk-UA" w:eastAsia="ru-RU"/>
        </w:rPr>
      </w:pPr>
      <w:r w:rsidRPr="006C1F71">
        <w:rPr>
          <w:rFonts w:eastAsia="Times New Roman"/>
          <w:u w:val="single"/>
          <w:lang w:val="uk-UA" w:eastAsia="ru-RU"/>
        </w:rPr>
        <w:t>від               20</w:t>
      </w:r>
      <w:r w:rsidR="002B6CF9">
        <w:rPr>
          <w:rFonts w:eastAsia="Times New Roman"/>
          <w:u w:val="single"/>
          <w:lang w:val="uk-UA" w:eastAsia="ru-RU"/>
        </w:rPr>
        <w:t>24</w:t>
      </w:r>
      <w:r w:rsidRPr="006C1F71">
        <w:rPr>
          <w:rFonts w:eastAsia="Times New Roman"/>
          <w:u w:val="single"/>
          <w:lang w:val="uk-UA" w:eastAsia="ru-RU"/>
        </w:rPr>
        <w:t xml:space="preserve">  року № </w:t>
      </w:r>
    </w:p>
    <w:p w:rsidR="002B6CF9" w:rsidRDefault="002B6CF9" w:rsidP="006C1F71">
      <w:pPr>
        <w:spacing w:after="0" w:line="240" w:lineRule="auto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eastAsia="ru-RU"/>
        </w:rPr>
        <w:t xml:space="preserve">Про </w:t>
      </w:r>
      <w:r>
        <w:rPr>
          <w:rFonts w:eastAsia="Times New Roman"/>
          <w:szCs w:val="28"/>
          <w:lang w:val="uk-UA" w:eastAsia="ru-RU"/>
        </w:rPr>
        <w:t xml:space="preserve">затвердження </w:t>
      </w:r>
      <w:proofErr w:type="gramStart"/>
      <w:r>
        <w:rPr>
          <w:rFonts w:eastAsia="Times New Roman"/>
          <w:szCs w:val="28"/>
          <w:lang w:val="uk-UA" w:eastAsia="ru-RU"/>
        </w:rPr>
        <w:t>Положення</w:t>
      </w:r>
      <w:proofErr w:type="gramEnd"/>
      <w:r>
        <w:rPr>
          <w:rFonts w:eastAsia="Times New Roman"/>
          <w:szCs w:val="28"/>
          <w:lang w:val="uk-UA" w:eastAsia="ru-RU"/>
        </w:rPr>
        <w:t xml:space="preserve"> про порядок </w:t>
      </w:r>
    </w:p>
    <w:p w:rsidR="006C1F71" w:rsidRPr="002B6CF9" w:rsidRDefault="002B6CF9" w:rsidP="006C1F71">
      <w:pPr>
        <w:spacing w:after="0" w:line="240" w:lineRule="auto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 xml:space="preserve">встановлення меморіальних </w:t>
      </w:r>
      <w:proofErr w:type="spellStart"/>
      <w:r>
        <w:rPr>
          <w:rFonts w:eastAsia="Times New Roman"/>
          <w:szCs w:val="28"/>
          <w:lang w:val="uk-UA" w:eastAsia="ru-RU"/>
        </w:rPr>
        <w:t>дошок</w:t>
      </w:r>
      <w:proofErr w:type="spellEnd"/>
      <w:r>
        <w:rPr>
          <w:rFonts w:eastAsia="Times New Roman"/>
          <w:szCs w:val="28"/>
          <w:lang w:val="uk-UA" w:eastAsia="ru-RU"/>
        </w:rPr>
        <w:t xml:space="preserve"> та пам</w:t>
      </w:r>
      <w:r w:rsidR="00E7093B">
        <w:rPr>
          <w:rFonts w:eastAsia="Times New Roman"/>
          <w:szCs w:val="28"/>
          <w:lang w:val="uk-UA" w:eastAsia="ru-RU"/>
        </w:rPr>
        <w:t>’</w:t>
      </w:r>
      <w:r>
        <w:rPr>
          <w:rFonts w:eastAsia="Times New Roman"/>
          <w:szCs w:val="28"/>
          <w:lang w:val="uk-UA" w:eastAsia="ru-RU"/>
        </w:rPr>
        <w:t>ятних</w:t>
      </w:r>
    </w:p>
    <w:p w:rsidR="006C1F71" w:rsidRDefault="002B6CF9" w:rsidP="006C1F71">
      <w:pPr>
        <w:spacing w:after="0" w:line="240" w:lineRule="auto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>знаків на території населених пунктів</w:t>
      </w:r>
    </w:p>
    <w:p w:rsidR="002B6CF9" w:rsidRPr="002B6CF9" w:rsidRDefault="002B6CF9" w:rsidP="006C1F71">
      <w:pPr>
        <w:spacing w:after="0" w:line="240" w:lineRule="auto"/>
        <w:rPr>
          <w:rFonts w:eastAsia="Times New Roman"/>
          <w:szCs w:val="28"/>
          <w:lang w:val="uk-UA" w:eastAsia="ru-RU"/>
        </w:rPr>
      </w:pPr>
      <w:proofErr w:type="spellStart"/>
      <w:r>
        <w:rPr>
          <w:rFonts w:eastAsia="Times New Roman"/>
          <w:szCs w:val="28"/>
          <w:lang w:val="uk-UA" w:eastAsia="ru-RU"/>
        </w:rPr>
        <w:t>Малинської</w:t>
      </w:r>
      <w:proofErr w:type="spellEnd"/>
      <w:r>
        <w:rPr>
          <w:rFonts w:eastAsia="Times New Roman"/>
          <w:szCs w:val="28"/>
          <w:lang w:val="uk-UA" w:eastAsia="ru-RU"/>
        </w:rPr>
        <w:t xml:space="preserve"> міської територіальної громади</w:t>
      </w:r>
    </w:p>
    <w:p w:rsidR="006C1F71" w:rsidRPr="006C1F71" w:rsidRDefault="006C1F71" w:rsidP="006C1F71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0405B6" w:rsidRDefault="006C1F71" w:rsidP="006C1F71">
      <w:pPr>
        <w:tabs>
          <w:tab w:val="left" w:pos="567"/>
        </w:tabs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6C1F71">
        <w:rPr>
          <w:rFonts w:eastAsia="Times New Roman"/>
          <w:szCs w:val="28"/>
          <w:lang w:eastAsia="ru-RU"/>
        </w:rPr>
        <w:t xml:space="preserve">         </w:t>
      </w:r>
      <w:proofErr w:type="spellStart"/>
      <w:r w:rsidRPr="006C1F71">
        <w:rPr>
          <w:rFonts w:eastAsia="Times New Roman"/>
          <w:szCs w:val="28"/>
          <w:lang w:eastAsia="ru-RU"/>
        </w:rPr>
        <w:t>Керуючись</w:t>
      </w:r>
      <w:proofErr w:type="spellEnd"/>
      <w:r w:rsidRPr="006C1F71">
        <w:rPr>
          <w:rFonts w:eastAsia="Times New Roman"/>
          <w:szCs w:val="28"/>
          <w:lang w:eastAsia="ru-RU"/>
        </w:rPr>
        <w:t xml:space="preserve"> Законом </w:t>
      </w:r>
      <w:proofErr w:type="spellStart"/>
      <w:r w:rsidRPr="006C1F71">
        <w:rPr>
          <w:rFonts w:eastAsia="Times New Roman"/>
          <w:szCs w:val="28"/>
          <w:lang w:eastAsia="ru-RU"/>
        </w:rPr>
        <w:t>України</w:t>
      </w:r>
      <w:proofErr w:type="spellEnd"/>
      <w:r w:rsidRPr="006C1F71">
        <w:rPr>
          <w:rFonts w:eastAsia="Times New Roman"/>
          <w:szCs w:val="28"/>
          <w:lang w:eastAsia="ru-RU"/>
        </w:rPr>
        <w:t xml:space="preserve"> «Про </w:t>
      </w:r>
      <w:proofErr w:type="spellStart"/>
      <w:r w:rsidRPr="006C1F71">
        <w:rPr>
          <w:rFonts w:eastAsia="Times New Roman"/>
          <w:szCs w:val="28"/>
          <w:lang w:eastAsia="ru-RU"/>
        </w:rPr>
        <w:t>місцеве</w:t>
      </w:r>
      <w:proofErr w:type="spellEnd"/>
      <w:r w:rsidRPr="006C1F71">
        <w:rPr>
          <w:rFonts w:eastAsia="Times New Roman"/>
          <w:szCs w:val="28"/>
          <w:lang w:eastAsia="ru-RU"/>
        </w:rPr>
        <w:t xml:space="preserve"> </w:t>
      </w:r>
      <w:proofErr w:type="spellStart"/>
      <w:r w:rsidRPr="006C1F71">
        <w:rPr>
          <w:rFonts w:eastAsia="Times New Roman"/>
          <w:szCs w:val="28"/>
          <w:lang w:eastAsia="ru-RU"/>
        </w:rPr>
        <w:t>самоврядування</w:t>
      </w:r>
      <w:proofErr w:type="spellEnd"/>
      <w:r w:rsidRPr="006C1F71">
        <w:rPr>
          <w:rFonts w:eastAsia="Times New Roman"/>
          <w:szCs w:val="28"/>
          <w:lang w:eastAsia="ru-RU"/>
        </w:rPr>
        <w:t xml:space="preserve"> в </w:t>
      </w:r>
      <w:proofErr w:type="spellStart"/>
      <w:r w:rsidRPr="006C1F71">
        <w:rPr>
          <w:rFonts w:eastAsia="Times New Roman"/>
          <w:szCs w:val="28"/>
          <w:lang w:eastAsia="ru-RU"/>
        </w:rPr>
        <w:t>Україні</w:t>
      </w:r>
      <w:proofErr w:type="spellEnd"/>
      <w:r w:rsidRPr="006C1F71">
        <w:rPr>
          <w:rFonts w:eastAsia="Times New Roman"/>
          <w:szCs w:val="28"/>
          <w:lang w:eastAsia="ru-RU"/>
        </w:rPr>
        <w:t xml:space="preserve">», </w:t>
      </w:r>
      <w:r w:rsidR="00F50BDE">
        <w:rPr>
          <w:rFonts w:eastAsia="Times New Roman"/>
          <w:szCs w:val="28"/>
          <w:lang w:val="uk-UA" w:eastAsia="ru-RU"/>
        </w:rPr>
        <w:t>Закону України «Про охорону культурної спадщини», Закону України « Про культуру», постанови Кабінету Міні</w:t>
      </w:r>
      <w:proofErr w:type="gramStart"/>
      <w:r w:rsidR="00F50BDE">
        <w:rPr>
          <w:rFonts w:eastAsia="Times New Roman"/>
          <w:szCs w:val="28"/>
          <w:lang w:val="uk-UA" w:eastAsia="ru-RU"/>
        </w:rPr>
        <w:t>стр</w:t>
      </w:r>
      <w:proofErr w:type="gramEnd"/>
      <w:r w:rsidR="00F50BDE">
        <w:rPr>
          <w:rFonts w:eastAsia="Times New Roman"/>
          <w:szCs w:val="28"/>
          <w:lang w:val="uk-UA" w:eastAsia="ru-RU"/>
        </w:rPr>
        <w:t>ів України від 08.09.2004 року №118</w:t>
      </w:r>
      <w:r w:rsidR="001C611C">
        <w:rPr>
          <w:rFonts w:eastAsia="Times New Roman"/>
          <w:szCs w:val="28"/>
          <w:lang w:val="uk-UA" w:eastAsia="ru-RU"/>
        </w:rPr>
        <w:t>1</w:t>
      </w:r>
      <w:r w:rsidR="00AE2271">
        <w:rPr>
          <w:rFonts w:eastAsia="Times New Roman"/>
          <w:szCs w:val="28"/>
          <w:lang w:val="uk-UA" w:eastAsia="ru-RU"/>
        </w:rPr>
        <w:t xml:space="preserve"> «</w:t>
      </w:r>
      <w:r w:rsidR="001C611C">
        <w:rPr>
          <w:rFonts w:eastAsia="Times New Roman"/>
          <w:szCs w:val="28"/>
          <w:lang w:val="uk-UA" w:eastAsia="ru-RU"/>
        </w:rPr>
        <w:t xml:space="preserve"> </w:t>
      </w:r>
    </w:p>
    <w:p w:rsidR="006C1F71" w:rsidRPr="003F78C8" w:rsidRDefault="001C611C" w:rsidP="006C1F71">
      <w:pPr>
        <w:tabs>
          <w:tab w:val="left" w:pos="567"/>
        </w:tabs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>Деякі питання спорудження (</w:t>
      </w:r>
      <w:r w:rsidR="00F50BDE">
        <w:rPr>
          <w:rFonts w:eastAsia="Times New Roman"/>
          <w:szCs w:val="28"/>
          <w:lang w:val="uk-UA" w:eastAsia="ru-RU"/>
        </w:rPr>
        <w:t>створення</w:t>
      </w:r>
      <w:r>
        <w:rPr>
          <w:rFonts w:eastAsia="Times New Roman"/>
          <w:szCs w:val="28"/>
          <w:lang w:val="uk-UA" w:eastAsia="ru-RU"/>
        </w:rPr>
        <w:t>)</w:t>
      </w:r>
      <w:r w:rsidR="00F50BDE">
        <w:rPr>
          <w:rFonts w:eastAsia="Times New Roman"/>
          <w:szCs w:val="28"/>
          <w:lang w:val="uk-UA" w:eastAsia="ru-RU"/>
        </w:rPr>
        <w:t xml:space="preserve"> пам’ятників і монументів)», наказу державного комітету України з будівництва та </w:t>
      </w:r>
      <w:r w:rsidR="00EF67DE">
        <w:rPr>
          <w:rFonts w:eastAsia="Times New Roman"/>
          <w:szCs w:val="28"/>
          <w:lang w:val="uk-UA" w:eastAsia="ru-RU"/>
        </w:rPr>
        <w:t>архітектури,</w:t>
      </w:r>
      <w:r w:rsidR="003F78C8">
        <w:rPr>
          <w:rFonts w:eastAsia="Times New Roman"/>
          <w:szCs w:val="28"/>
          <w:lang w:val="uk-UA" w:eastAsia="ru-RU"/>
        </w:rPr>
        <w:t xml:space="preserve"> Міністерства культури і мистецтв України від 30.11.2004р. №231/806 «Про затвердження Порядку</w:t>
      </w:r>
      <w:r w:rsidR="003F78C8" w:rsidRPr="003F78C8">
        <w:rPr>
          <w:rFonts w:eastAsia="Times New Roman"/>
          <w:szCs w:val="28"/>
          <w:lang w:val="uk-UA" w:eastAsia="ru-RU"/>
        </w:rPr>
        <w:t xml:space="preserve"> </w:t>
      </w:r>
      <w:r w:rsidR="003F78C8">
        <w:rPr>
          <w:rFonts w:eastAsia="Times New Roman"/>
          <w:szCs w:val="28"/>
          <w:lang w:val="uk-UA" w:eastAsia="ru-RU"/>
        </w:rPr>
        <w:t>спорудження (створення) пам’ятників і монументів)»,</w:t>
      </w:r>
      <w:r w:rsidR="001F23B9">
        <w:rPr>
          <w:rFonts w:eastAsia="Times New Roman"/>
          <w:szCs w:val="28"/>
          <w:lang w:val="uk-UA" w:eastAsia="ru-RU"/>
        </w:rPr>
        <w:t xml:space="preserve"> з </w:t>
      </w:r>
      <w:r w:rsidR="00EF67DE">
        <w:rPr>
          <w:rFonts w:eastAsia="Times New Roman"/>
          <w:szCs w:val="28"/>
          <w:lang w:val="uk-UA" w:eastAsia="ru-RU"/>
        </w:rPr>
        <w:t>метою</w:t>
      </w:r>
      <w:r w:rsidR="00F50BDE">
        <w:rPr>
          <w:rFonts w:eastAsia="Times New Roman"/>
          <w:szCs w:val="28"/>
          <w:lang w:val="uk-UA" w:eastAsia="ru-RU"/>
        </w:rPr>
        <w:t xml:space="preserve"> </w:t>
      </w:r>
      <w:r w:rsidR="00EF67DE">
        <w:rPr>
          <w:rFonts w:eastAsia="Times New Roman"/>
          <w:szCs w:val="28"/>
          <w:lang w:val="uk-UA" w:eastAsia="ru-RU"/>
        </w:rPr>
        <w:t>увічнення пам</w:t>
      </w:r>
      <w:r w:rsidR="00E7093B">
        <w:rPr>
          <w:rFonts w:eastAsia="Times New Roman"/>
          <w:szCs w:val="28"/>
          <w:lang w:val="uk-UA" w:eastAsia="ru-RU"/>
        </w:rPr>
        <w:t>’</w:t>
      </w:r>
      <w:r w:rsidR="00EF67DE">
        <w:rPr>
          <w:rFonts w:eastAsia="Times New Roman"/>
          <w:szCs w:val="28"/>
          <w:lang w:val="uk-UA" w:eastAsia="ru-RU"/>
        </w:rPr>
        <w:t>яті видатних осіб і вшанування визначних історичних подій, що відбулися на території громади, формування та збереження її історико-культурного середовища</w:t>
      </w:r>
      <w:r w:rsidR="006C1F71" w:rsidRPr="003F78C8">
        <w:rPr>
          <w:rFonts w:eastAsia="Times New Roman"/>
          <w:szCs w:val="28"/>
          <w:lang w:val="uk-UA" w:eastAsia="ru-RU"/>
        </w:rPr>
        <w:t>, міська рада</w:t>
      </w:r>
    </w:p>
    <w:p w:rsidR="006C1F71" w:rsidRPr="003F78C8" w:rsidRDefault="006C1F71" w:rsidP="006C1F71">
      <w:pPr>
        <w:spacing w:after="0" w:line="240" w:lineRule="auto"/>
        <w:jc w:val="both"/>
        <w:rPr>
          <w:rFonts w:eastAsia="Times New Roman"/>
          <w:sz w:val="16"/>
          <w:szCs w:val="16"/>
          <w:lang w:val="uk-UA" w:eastAsia="ru-RU"/>
        </w:rPr>
      </w:pPr>
    </w:p>
    <w:p w:rsidR="006C1F71" w:rsidRPr="006C1F71" w:rsidRDefault="006C1F71" w:rsidP="006C1F71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F78C8">
        <w:rPr>
          <w:rFonts w:eastAsia="Times New Roman"/>
          <w:szCs w:val="28"/>
          <w:lang w:val="uk-UA" w:eastAsia="ru-RU"/>
        </w:rPr>
        <w:t xml:space="preserve">       </w:t>
      </w:r>
      <w:r w:rsidRPr="006C1F71">
        <w:rPr>
          <w:rFonts w:eastAsia="Times New Roman"/>
          <w:szCs w:val="28"/>
          <w:lang w:eastAsia="ru-RU"/>
        </w:rPr>
        <w:t xml:space="preserve">В И </w:t>
      </w:r>
      <w:proofErr w:type="gramStart"/>
      <w:r w:rsidRPr="006C1F71">
        <w:rPr>
          <w:rFonts w:eastAsia="Times New Roman"/>
          <w:szCs w:val="28"/>
          <w:lang w:eastAsia="ru-RU"/>
        </w:rPr>
        <w:t>Р</w:t>
      </w:r>
      <w:proofErr w:type="gramEnd"/>
      <w:r w:rsidRPr="006C1F71">
        <w:rPr>
          <w:rFonts w:eastAsia="Times New Roman"/>
          <w:szCs w:val="28"/>
          <w:lang w:eastAsia="ru-RU"/>
        </w:rPr>
        <w:t xml:space="preserve"> І Ш И ЛА :</w:t>
      </w:r>
    </w:p>
    <w:p w:rsidR="006C1F71" w:rsidRPr="006C1F71" w:rsidRDefault="006C1F71" w:rsidP="006C1F71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  <w:r w:rsidRPr="006C1F71">
        <w:rPr>
          <w:rFonts w:eastAsia="Times New Roman"/>
          <w:sz w:val="16"/>
          <w:szCs w:val="16"/>
          <w:lang w:eastAsia="ru-RU"/>
        </w:rPr>
        <w:t xml:space="preserve"> </w:t>
      </w:r>
    </w:p>
    <w:p w:rsidR="00E7093B" w:rsidRPr="006C1F71" w:rsidRDefault="00EF67DE" w:rsidP="00E7093B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1.  </w:t>
      </w:r>
      <w:r>
        <w:rPr>
          <w:rFonts w:eastAsia="Times New Roman"/>
          <w:szCs w:val="28"/>
          <w:lang w:val="uk-UA" w:eastAsia="ru-RU"/>
        </w:rPr>
        <w:t>Затвердити Положення</w:t>
      </w:r>
      <w:r w:rsidR="00553AB5">
        <w:rPr>
          <w:rFonts w:eastAsia="Times New Roman"/>
          <w:szCs w:val="28"/>
          <w:lang w:val="uk-UA" w:eastAsia="ru-RU"/>
        </w:rPr>
        <w:t xml:space="preserve"> «П</w:t>
      </w:r>
      <w:r>
        <w:rPr>
          <w:rFonts w:eastAsia="Times New Roman"/>
          <w:szCs w:val="28"/>
          <w:lang w:val="uk-UA" w:eastAsia="ru-RU"/>
        </w:rPr>
        <w:t xml:space="preserve">ро </w:t>
      </w:r>
      <w:r w:rsidR="00E7093B">
        <w:rPr>
          <w:rFonts w:eastAsia="Times New Roman"/>
          <w:szCs w:val="28"/>
          <w:lang w:val="uk-UA" w:eastAsia="ru-RU"/>
        </w:rPr>
        <w:t xml:space="preserve">порядок встановлення меморіальних </w:t>
      </w:r>
      <w:proofErr w:type="spellStart"/>
      <w:r w:rsidR="00E7093B">
        <w:rPr>
          <w:rFonts w:eastAsia="Times New Roman"/>
          <w:szCs w:val="28"/>
          <w:lang w:val="uk-UA" w:eastAsia="ru-RU"/>
        </w:rPr>
        <w:t>дошок</w:t>
      </w:r>
      <w:proofErr w:type="spellEnd"/>
      <w:r w:rsidR="00E7093B">
        <w:rPr>
          <w:rFonts w:eastAsia="Times New Roman"/>
          <w:szCs w:val="28"/>
          <w:lang w:val="uk-UA" w:eastAsia="ru-RU"/>
        </w:rPr>
        <w:t xml:space="preserve"> та пам’ятних знаків на території населених пунктів</w:t>
      </w:r>
      <w:r w:rsidR="00E7093B" w:rsidRPr="00E7093B">
        <w:rPr>
          <w:rFonts w:eastAsia="Times New Roman"/>
          <w:szCs w:val="28"/>
          <w:lang w:val="uk-UA" w:eastAsia="ru-RU"/>
        </w:rPr>
        <w:t xml:space="preserve"> </w:t>
      </w:r>
      <w:proofErr w:type="spellStart"/>
      <w:r w:rsidR="00E7093B">
        <w:rPr>
          <w:rFonts w:eastAsia="Times New Roman"/>
          <w:szCs w:val="28"/>
          <w:lang w:val="uk-UA" w:eastAsia="ru-RU"/>
        </w:rPr>
        <w:t>Малинської</w:t>
      </w:r>
      <w:proofErr w:type="spellEnd"/>
      <w:r w:rsidR="00E7093B">
        <w:rPr>
          <w:rFonts w:eastAsia="Times New Roman"/>
          <w:szCs w:val="28"/>
          <w:lang w:val="uk-UA" w:eastAsia="ru-RU"/>
        </w:rPr>
        <w:t xml:space="preserve"> міської територіальної громади </w:t>
      </w:r>
      <w:r w:rsidR="00E7093B" w:rsidRPr="006C1F71">
        <w:rPr>
          <w:rFonts w:eastAsia="Times New Roman"/>
          <w:szCs w:val="28"/>
          <w:lang w:eastAsia="ru-RU"/>
        </w:rPr>
        <w:t>(</w:t>
      </w:r>
      <w:proofErr w:type="spellStart"/>
      <w:r w:rsidR="00E7093B" w:rsidRPr="006C1F71">
        <w:rPr>
          <w:rFonts w:eastAsia="Times New Roman"/>
          <w:szCs w:val="28"/>
          <w:lang w:eastAsia="ru-RU"/>
        </w:rPr>
        <w:t>додається</w:t>
      </w:r>
      <w:proofErr w:type="spellEnd"/>
      <w:r w:rsidR="00E7093B" w:rsidRPr="006C1F71">
        <w:rPr>
          <w:rFonts w:eastAsia="Times New Roman"/>
          <w:szCs w:val="28"/>
          <w:lang w:eastAsia="ru-RU"/>
        </w:rPr>
        <w:t>).</w:t>
      </w:r>
    </w:p>
    <w:p w:rsidR="006C1F71" w:rsidRPr="00E7093B" w:rsidRDefault="00E7093B" w:rsidP="006C1F71">
      <w:pPr>
        <w:spacing w:after="0" w:line="240" w:lineRule="auto"/>
        <w:jc w:val="both"/>
        <w:rPr>
          <w:rFonts w:eastAsia="Times New Roman"/>
          <w:sz w:val="16"/>
          <w:szCs w:val="16"/>
          <w:lang w:val="uk-UA" w:eastAsia="ru-RU"/>
        </w:rPr>
      </w:pPr>
      <w:r>
        <w:rPr>
          <w:rFonts w:eastAsia="Times New Roman"/>
          <w:szCs w:val="28"/>
          <w:lang w:eastAsia="ru-RU"/>
        </w:rPr>
        <w:t xml:space="preserve"> </w:t>
      </w:r>
    </w:p>
    <w:p w:rsidR="006C1F71" w:rsidRPr="001C4EC7" w:rsidRDefault="00E7093B" w:rsidP="00E7093B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</w:t>
      </w:r>
      <w:r>
        <w:rPr>
          <w:rFonts w:eastAsia="Times New Roman"/>
          <w:szCs w:val="28"/>
          <w:lang w:val="uk-UA" w:eastAsia="ru-RU"/>
        </w:rPr>
        <w:t>2.</w:t>
      </w:r>
      <w:r w:rsidR="006C1F71" w:rsidRPr="006C1F71">
        <w:rPr>
          <w:rFonts w:eastAsia="Times New Roman"/>
          <w:szCs w:val="28"/>
          <w:lang w:eastAsia="ru-RU"/>
        </w:rPr>
        <w:t xml:space="preserve">  Контроль за </w:t>
      </w:r>
      <w:proofErr w:type="spellStart"/>
      <w:r w:rsidR="006C1F71" w:rsidRPr="006C1F71">
        <w:rPr>
          <w:rFonts w:eastAsia="Times New Roman"/>
          <w:szCs w:val="28"/>
          <w:lang w:eastAsia="ru-RU"/>
        </w:rPr>
        <w:t>виконанням</w:t>
      </w:r>
      <w:proofErr w:type="spellEnd"/>
      <w:r w:rsidR="006C1F71" w:rsidRPr="006C1F71">
        <w:rPr>
          <w:rFonts w:eastAsia="Times New Roman"/>
          <w:szCs w:val="28"/>
          <w:lang w:eastAsia="ru-RU"/>
        </w:rPr>
        <w:t xml:space="preserve"> </w:t>
      </w:r>
      <w:proofErr w:type="spellStart"/>
      <w:r w:rsidR="006C1F71" w:rsidRPr="006C1F71">
        <w:rPr>
          <w:rFonts w:eastAsia="Times New Roman"/>
          <w:szCs w:val="28"/>
          <w:lang w:eastAsia="ru-RU"/>
        </w:rPr>
        <w:t>даного</w:t>
      </w:r>
      <w:proofErr w:type="spellEnd"/>
      <w:r w:rsidR="006C1F71" w:rsidRPr="006C1F71">
        <w:rPr>
          <w:rFonts w:eastAsia="Times New Roman"/>
          <w:szCs w:val="28"/>
          <w:lang w:eastAsia="ru-RU"/>
        </w:rPr>
        <w:t xml:space="preserve"> </w:t>
      </w:r>
      <w:proofErr w:type="spellStart"/>
      <w:proofErr w:type="gramStart"/>
      <w:r w:rsidR="006C1F71" w:rsidRPr="006C1F71">
        <w:rPr>
          <w:rFonts w:eastAsia="Times New Roman"/>
          <w:szCs w:val="28"/>
          <w:lang w:eastAsia="ru-RU"/>
        </w:rPr>
        <w:t>р</w:t>
      </w:r>
      <w:proofErr w:type="gramEnd"/>
      <w:r w:rsidR="006C1F71" w:rsidRPr="006C1F71">
        <w:rPr>
          <w:rFonts w:eastAsia="Times New Roman"/>
          <w:szCs w:val="28"/>
          <w:lang w:eastAsia="ru-RU"/>
        </w:rPr>
        <w:t>ішення</w:t>
      </w:r>
      <w:proofErr w:type="spellEnd"/>
      <w:r w:rsidR="006C1F71" w:rsidRPr="006C1F71">
        <w:rPr>
          <w:rFonts w:eastAsia="Times New Roman"/>
          <w:szCs w:val="28"/>
          <w:lang w:eastAsia="ru-RU"/>
        </w:rPr>
        <w:t xml:space="preserve"> </w:t>
      </w:r>
      <w:proofErr w:type="spellStart"/>
      <w:r w:rsidR="006C1F71" w:rsidRPr="006C1F71">
        <w:rPr>
          <w:rFonts w:eastAsia="Times New Roman"/>
          <w:szCs w:val="28"/>
          <w:lang w:eastAsia="ru-RU"/>
        </w:rPr>
        <w:t>п</w:t>
      </w:r>
      <w:r>
        <w:rPr>
          <w:rFonts w:eastAsia="Times New Roman"/>
          <w:szCs w:val="28"/>
          <w:lang w:eastAsia="ru-RU"/>
        </w:rPr>
        <w:t>окласти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1C4EC7">
        <w:rPr>
          <w:rFonts w:eastAsia="Times New Roman"/>
          <w:szCs w:val="28"/>
          <w:lang w:eastAsia="ru-RU"/>
        </w:rPr>
        <w:t xml:space="preserve">на </w:t>
      </w:r>
      <w:proofErr w:type="spellStart"/>
      <w:r w:rsidRPr="001C4EC7">
        <w:rPr>
          <w:rFonts w:eastAsia="Times New Roman"/>
          <w:szCs w:val="28"/>
          <w:lang w:eastAsia="ru-RU"/>
        </w:rPr>
        <w:t>постійну</w:t>
      </w:r>
      <w:proofErr w:type="spellEnd"/>
      <w:r w:rsidRPr="001C4EC7">
        <w:rPr>
          <w:rFonts w:eastAsia="Times New Roman"/>
          <w:szCs w:val="28"/>
          <w:lang w:eastAsia="ru-RU"/>
        </w:rPr>
        <w:t xml:space="preserve"> </w:t>
      </w:r>
      <w:proofErr w:type="spellStart"/>
      <w:r w:rsidRPr="001C4EC7">
        <w:rPr>
          <w:rFonts w:eastAsia="Times New Roman"/>
          <w:szCs w:val="28"/>
          <w:lang w:eastAsia="ru-RU"/>
        </w:rPr>
        <w:t>комісію</w:t>
      </w:r>
      <w:proofErr w:type="spellEnd"/>
      <w:r w:rsidRPr="001C4EC7">
        <w:rPr>
          <w:rFonts w:eastAsia="Times New Roman"/>
          <w:szCs w:val="28"/>
          <w:lang w:val="uk-UA" w:eastAsia="ru-RU"/>
        </w:rPr>
        <w:t xml:space="preserve"> з гуманітарних питань</w:t>
      </w:r>
      <w:r w:rsidR="006C1F71" w:rsidRPr="001C4EC7">
        <w:rPr>
          <w:rFonts w:eastAsia="Times New Roman"/>
          <w:szCs w:val="28"/>
          <w:lang w:eastAsia="ru-RU"/>
        </w:rPr>
        <w:t>.</w:t>
      </w:r>
    </w:p>
    <w:p w:rsidR="006C1F71" w:rsidRDefault="006C1F71" w:rsidP="006C1F71">
      <w:pPr>
        <w:tabs>
          <w:tab w:val="left" w:pos="142"/>
          <w:tab w:val="left" w:pos="567"/>
        </w:tabs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</w:p>
    <w:p w:rsidR="00125E90" w:rsidRPr="00125E90" w:rsidRDefault="00125E90" w:rsidP="006C1F71">
      <w:pPr>
        <w:tabs>
          <w:tab w:val="left" w:pos="142"/>
          <w:tab w:val="left" w:pos="567"/>
        </w:tabs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</w:p>
    <w:p w:rsidR="006C1F71" w:rsidRPr="006C1F71" w:rsidRDefault="006C1F71" w:rsidP="006C1F71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C1F71" w:rsidRDefault="006C1F71" w:rsidP="006C1F71">
      <w:pPr>
        <w:spacing w:after="0" w:line="240" w:lineRule="auto"/>
        <w:rPr>
          <w:rFonts w:eastAsia="Times New Roman"/>
          <w:szCs w:val="28"/>
          <w:lang w:val="uk-UA" w:eastAsia="zh-CN"/>
        </w:rPr>
      </w:pPr>
      <w:proofErr w:type="spellStart"/>
      <w:r w:rsidRPr="006C1F71">
        <w:rPr>
          <w:rFonts w:eastAsia="Times New Roman"/>
          <w:szCs w:val="28"/>
          <w:lang w:eastAsia="zh-CN"/>
        </w:rPr>
        <w:t>Міський</w:t>
      </w:r>
      <w:proofErr w:type="spellEnd"/>
      <w:r w:rsidRPr="006C1F71">
        <w:rPr>
          <w:rFonts w:eastAsia="Times New Roman"/>
          <w:szCs w:val="28"/>
          <w:lang w:eastAsia="zh-CN"/>
        </w:rPr>
        <w:t xml:space="preserve"> голова                                                                   </w:t>
      </w:r>
      <w:r w:rsidR="00E67DDE">
        <w:rPr>
          <w:rFonts w:eastAsia="Times New Roman"/>
          <w:szCs w:val="28"/>
          <w:lang w:val="uk-UA" w:eastAsia="zh-CN"/>
        </w:rPr>
        <w:t xml:space="preserve">   </w:t>
      </w:r>
      <w:r w:rsidRPr="006C1F71">
        <w:rPr>
          <w:rFonts w:eastAsia="Times New Roman"/>
          <w:szCs w:val="28"/>
          <w:lang w:eastAsia="zh-CN"/>
        </w:rPr>
        <w:t xml:space="preserve"> </w:t>
      </w:r>
      <w:proofErr w:type="spellStart"/>
      <w:r w:rsidRPr="006C1F71">
        <w:rPr>
          <w:rFonts w:eastAsia="Times New Roman"/>
          <w:szCs w:val="28"/>
          <w:lang w:eastAsia="zh-CN"/>
        </w:rPr>
        <w:t>Олександр</w:t>
      </w:r>
      <w:proofErr w:type="spellEnd"/>
      <w:r w:rsidRPr="006C1F71">
        <w:rPr>
          <w:rFonts w:eastAsia="Times New Roman"/>
          <w:szCs w:val="28"/>
          <w:lang w:eastAsia="zh-CN"/>
        </w:rPr>
        <w:t xml:space="preserve"> СИТАЙЛО</w:t>
      </w:r>
    </w:p>
    <w:p w:rsidR="00125E90" w:rsidRDefault="00125E90" w:rsidP="006C1F71">
      <w:pPr>
        <w:spacing w:after="0" w:line="240" w:lineRule="auto"/>
        <w:rPr>
          <w:rFonts w:eastAsia="Times New Roman"/>
          <w:szCs w:val="28"/>
          <w:lang w:val="uk-UA" w:eastAsia="zh-CN"/>
        </w:rPr>
      </w:pPr>
    </w:p>
    <w:p w:rsidR="00125E90" w:rsidRDefault="00125E90" w:rsidP="006C1F71">
      <w:pPr>
        <w:spacing w:after="0" w:line="240" w:lineRule="auto"/>
        <w:rPr>
          <w:rFonts w:eastAsia="Times New Roman"/>
          <w:szCs w:val="28"/>
          <w:lang w:val="uk-UA" w:eastAsia="zh-CN"/>
        </w:rPr>
      </w:pPr>
    </w:p>
    <w:p w:rsidR="00C007E6" w:rsidRDefault="00C007E6" w:rsidP="006C1F71">
      <w:pPr>
        <w:spacing w:after="0" w:line="240" w:lineRule="auto"/>
        <w:rPr>
          <w:rFonts w:eastAsia="Times New Roman"/>
          <w:szCs w:val="28"/>
          <w:lang w:val="uk-UA" w:eastAsia="zh-CN"/>
        </w:rPr>
      </w:pPr>
    </w:p>
    <w:p w:rsidR="00125E90" w:rsidRPr="00125E90" w:rsidRDefault="00125E90" w:rsidP="006C1F71">
      <w:pPr>
        <w:spacing w:after="0" w:line="240" w:lineRule="auto"/>
        <w:rPr>
          <w:rFonts w:eastAsia="Times New Roman"/>
          <w:sz w:val="18"/>
          <w:szCs w:val="18"/>
          <w:lang w:val="uk-UA" w:eastAsia="ru-RU"/>
        </w:rPr>
      </w:pPr>
    </w:p>
    <w:p w:rsidR="006C1F71" w:rsidRPr="006C1F71" w:rsidRDefault="006C1F71" w:rsidP="006C1F71">
      <w:pPr>
        <w:tabs>
          <w:tab w:val="left" w:pos="567"/>
        </w:tabs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C1F71" w:rsidRPr="00E7093B" w:rsidRDefault="00E7093B" w:rsidP="006C1F71">
      <w:pPr>
        <w:tabs>
          <w:tab w:val="left" w:pos="567"/>
        </w:tabs>
        <w:spacing w:after="0" w:line="240" w:lineRule="auto"/>
        <w:ind w:left="1416"/>
        <w:rPr>
          <w:rFonts w:eastAsia="Times New Roman"/>
          <w:color w:val="000000"/>
          <w:sz w:val="22"/>
          <w:szCs w:val="18"/>
          <w:lang w:val="uk-UA" w:eastAsia="ru-RU"/>
        </w:rPr>
      </w:pPr>
      <w:r>
        <w:rPr>
          <w:rFonts w:eastAsia="Times New Roman"/>
          <w:color w:val="000000"/>
          <w:sz w:val="22"/>
          <w:szCs w:val="18"/>
          <w:lang w:val="uk-UA" w:eastAsia="ru-RU"/>
        </w:rPr>
        <w:t>Віталій</w:t>
      </w:r>
      <w:r>
        <w:rPr>
          <w:rFonts w:eastAsia="Times New Roman"/>
          <w:color w:val="000000"/>
          <w:sz w:val="22"/>
          <w:szCs w:val="18"/>
          <w:lang w:eastAsia="ru-RU"/>
        </w:rPr>
        <w:t xml:space="preserve"> </w:t>
      </w:r>
      <w:r>
        <w:rPr>
          <w:rFonts w:eastAsia="Times New Roman"/>
          <w:color w:val="000000"/>
          <w:sz w:val="22"/>
          <w:szCs w:val="18"/>
          <w:lang w:val="uk-UA" w:eastAsia="ru-RU"/>
        </w:rPr>
        <w:t>ЛУКАШЕНКО</w:t>
      </w:r>
    </w:p>
    <w:p w:rsidR="006C1F71" w:rsidRPr="006C1F71" w:rsidRDefault="006C1F71" w:rsidP="006C1F71">
      <w:pPr>
        <w:tabs>
          <w:tab w:val="left" w:pos="567"/>
        </w:tabs>
        <w:spacing w:after="0" w:line="240" w:lineRule="auto"/>
        <w:ind w:left="1416"/>
        <w:rPr>
          <w:rFonts w:eastAsia="Times New Roman"/>
          <w:color w:val="000000"/>
          <w:sz w:val="22"/>
          <w:szCs w:val="18"/>
          <w:lang w:eastAsia="ru-RU"/>
        </w:rPr>
      </w:pPr>
      <w:proofErr w:type="spellStart"/>
      <w:r w:rsidRPr="006C1F71">
        <w:rPr>
          <w:rFonts w:eastAsia="Times New Roman"/>
          <w:color w:val="000000"/>
          <w:sz w:val="22"/>
          <w:szCs w:val="18"/>
          <w:lang w:eastAsia="ru-RU"/>
        </w:rPr>
        <w:t>Олександр</w:t>
      </w:r>
      <w:proofErr w:type="spellEnd"/>
      <w:r w:rsidRPr="006C1F71">
        <w:rPr>
          <w:rFonts w:eastAsia="Times New Roman"/>
          <w:color w:val="000000"/>
          <w:sz w:val="22"/>
          <w:szCs w:val="18"/>
          <w:lang w:eastAsia="ru-RU"/>
        </w:rPr>
        <w:t xml:space="preserve"> ПАРШАКОВ</w:t>
      </w:r>
    </w:p>
    <w:p w:rsidR="006C1F71" w:rsidRPr="00E7093B" w:rsidRDefault="00E7093B" w:rsidP="006C1F71">
      <w:pPr>
        <w:tabs>
          <w:tab w:val="left" w:pos="567"/>
        </w:tabs>
        <w:spacing w:after="0" w:line="240" w:lineRule="auto"/>
        <w:ind w:left="1416"/>
        <w:rPr>
          <w:rFonts w:eastAsia="Times New Roman"/>
          <w:color w:val="000000"/>
          <w:sz w:val="22"/>
          <w:szCs w:val="18"/>
          <w:lang w:val="uk-UA" w:eastAsia="ru-RU"/>
        </w:rPr>
      </w:pPr>
      <w:r>
        <w:rPr>
          <w:rFonts w:eastAsia="Times New Roman"/>
          <w:color w:val="000000"/>
          <w:sz w:val="22"/>
          <w:szCs w:val="18"/>
          <w:lang w:val="uk-UA" w:eastAsia="ru-RU"/>
        </w:rPr>
        <w:t xml:space="preserve">Олена </w:t>
      </w:r>
      <w:r>
        <w:rPr>
          <w:rFonts w:eastAsia="Times New Roman"/>
          <w:color w:val="000000"/>
          <w:sz w:val="22"/>
          <w:szCs w:val="18"/>
          <w:lang w:eastAsia="ru-RU"/>
        </w:rPr>
        <w:t xml:space="preserve"> </w:t>
      </w:r>
      <w:r>
        <w:rPr>
          <w:rFonts w:eastAsia="Times New Roman"/>
          <w:color w:val="000000"/>
          <w:sz w:val="22"/>
          <w:szCs w:val="18"/>
          <w:lang w:val="uk-UA" w:eastAsia="ru-RU"/>
        </w:rPr>
        <w:t>ЖУРОВИЧ</w:t>
      </w:r>
    </w:p>
    <w:p w:rsidR="006C1F71" w:rsidRDefault="006C1F71" w:rsidP="00BA6E1E">
      <w:pPr>
        <w:pStyle w:val="a8"/>
        <w:rPr>
          <w:rFonts w:ascii="Arial" w:hAnsi="Arial" w:cs="Arial"/>
          <w:color w:val="333333"/>
          <w:sz w:val="21"/>
          <w:szCs w:val="21"/>
          <w:lang w:val="uk-UA" w:eastAsia="ru-RU"/>
        </w:rPr>
      </w:pPr>
    </w:p>
    <w:p w:rsidR="004A0958" w:rsidRPr="00BA6E1E" w:rsidRDefault="004A0958" w:rsidP="00BA6E1E">
      <w:pPr>
        <w:pStyle w:val="a8"/>
        <w:rPr>
          <w:rFonts w:ascii="Arial" w:hAnsi="Arial" w:cs="Arial"/>
          <w:sz w:val="24"/>
          <w:lang w:val="uk-UA" w:eastAsia="ru-RU"/>
        </w:rPr>
      </w:pPr>
      <w:r w:rsidRPr="004A0958">
        <w:rPr>
          <w:rFonts w:ascii="Arial" w:hAnsi="Arial" w:cs="Arial"/>
          <w:color w:val="333333"/>
          <w:sz w:val="21"/>
          <w:szCs w:val="21"/>
          <w:lang w:val="uk-UA" w:eastAsia="ru-RU"/>
        </w:rPr>
        <w:t> </w:t>
      </w:r>
      <w:r>
        <w:rPr>
          <w:rFonts w:ascii="Arial" w:hAnsi="Arial" w:cs="Arial"/>
          <w:color w:val="333333"/>
          <w:sz w:val="21"/>
          <w:szCs w:val="21"/>
          <w:lang w:val="uk-UA" w:eastAsia="ru-RU"/>
        </w:rPr>
        <w:t xml:space="preserve">                                  </w:t>
      </w:r>
      <w:r w:rsidRPr="004A0958">
        <w:rPr>
          <w:color w:val="333333"/>
          <w:bdr w:val="none" w:sz="0" w:space="0" w:color="auto" w:frame="1"/>
          <w:lang w:val="uk-UA" w:eastAsia="ru-RU"/>
        </w:rPr>
        <w:t>                                  </w:t>
      </w:r>
      <w:r w:rsidR="001C4EC7">
        <w:rPr>
          <w:color w:val="333333"/>
          <w:bdr w:val="none" w:sz="0" w:space="0" w:color="auto" w:frame="1"/>
          <w:lang w:val="uk-UA" w:eastAsia="ru-RU"/>
        </w:rPr>
        <w:t>                    </w:t>
      </w:r>
      <w:r w:rsidR="00BA6E1E">
        <w:rPr>
          <w:color w:val="333333"/>
          <w:bdr w:val="none" w:sz="0" w:space="0" w:color="auto" w:frame="1"/>
          <w:lang w:val="uk-UA" w:eastAsia="ru-RU"/>
        </w:rPr>
        <w:t> </w:t>
      </w:r>
      <w:r w:rsidRPr="00BA6E1E">
        <w:rPr>
          <w:sz w:val="24"/>
          <w:bdr w:val="none" w:sz="0" w:space="0" w:color="auto" w:frame="1"/>
          <w:lang w:val="uk-UA" w:eastAsia="ru-RU"/>
        </w:rPr>
        <w:t>Додаток</w:t>
      </w:r>
    </w:p>
    <w:p w:rsidR="004A0958" w:rsidRPr="00BA6E1E" w:rsidRDefault="004A0958" w:rsidP="00BA6E1E">
      <w:pPr>
        <w:pStyle w:val="a8"/>
        <w:rPr>
          <w:rFonts w:ascii="Arial" w:hAnsi="Arial" w:cs="Arial"/>
          <w:sz w:val="24"/>
          <w:lang w:val="uk-UA" w:eastAsia="ru-RU"/>
        </w:rPr>
      </w:pPr>
      <w:r w:rsidRPr="00BA6E1E">
        <w:rPr>
          <w:sz w:val="24"/>
          <w:bdr w:val="none" w:sz="0" w:space="0" w:color="auto" w:frame="1"/>
          <w:lang w:val="uk-UA" w:eastAsia="ru-RU"/>
        </w:rPr>
        <w:t>                                                                                            </w:t>
      </w:r>
      <w:r w:rsidR="00BA6E1E" w:rsidRPr="00BA6E1E">
        <w:rPr>
          <w:sz w:val="24"/>
          <w:bdr w:val="none" w:sz="0" w:space="0" w:color="auto" w:frame="1"/>
          <w:lang w:val="uk-UA" w:eastAsia="ru-RU"/>
        </w:rPr>
        <w:t> </w:t>
      </w:r>
      <w:r w:rsidR="001C4EC7">
        <w:rPr>
          <w:sz w:val="24"/>
          <w:bdr w:val="none" w:sz="0" w:space="0" w:color="auto" w:frame="1"/>
          <w:lang w:val="uk-UA" w:eastAsia="ru-RU"/>
        </w:rPr>
        <w:t xml:space="preserve">    </w:t>
      </w:r>
      <w:r w:rsidR="00BA6E1E" w:rsidRPr="00BA6E1E">
        <w:rPr>
          <w:sz w:val="24"/>
          <w:bdr w:val="none" w:sz="0" w:space="0" w:color="auto" w:frame="1"/>
          <w:lang w:val="uk-UA" w:eastAsia="ru-RU"/>
        </w:rPr>
        <w:t> </w:t>
      </w:r>
      <w:r w:rsidR="00BE44A2" w:rsidRPr="00BA6E1E">
        <w:rPr>
          <w:sz w:val="24"/>
          <w:bdr w:val="none" w:sz="0" w:space="0" w:color="auto" w:frame="1"/>
          <w:lang w:val="uk-UA" w:eastAsia="ru-RU"/>
        </w:rPr>
        <w:t xml:space="preserve">до рішення </w:t>
      </w:r>
      <w:proofErr w:type="spellStart"/>
      <w:r w:rsidR="00BE44A2" w:rsidRPr="00BA6E1E">
        <w:rPr>
          <w:sz w:val="24"/>
          <w:bdr w:val="none" w:sz="0" w:space="0" w:color="auto" w:frame="1"/>
          <w:lang w:val="uk-UA" w:eastAsia="ru-RU"/>
        </w:rPr>
        <w:t>Малинської</w:t>
      </w:r>
      <w:proofErr w:type="spellEnd"/>
      <w:r w:rsidR="00BE44A2" w:rsidRPr="00BA6E1E">
        <w:rPr>
          <w:sz w:val="24"/>
          <w:bdr w:val="none" w:sz="0" w:space="0" w:color="auto" w:frame="1"/>
          <w:lang w:val="uk-UA" w:eastAsia="ru-RU"/>
        </w:rPr>
        <w:t xml:space="preserve"> міської ради</w:t>
      </w:r>
    </w:p>
    <w:p w:rsidR="004A0958" w:rsidRPr="00BA6E1E" w:rsidRDefault="004A0958" w:rsidP="00BA6E1E">
      <w:pPr>
        <w:pStyle w:val="a8"/>
        <w:rPr>
          <w:rFonts w:ascii="Arial" w:hAnsi="Arial" w:cs="Arial"/>
          <w:sz w:val="24"/>
          <w:lang w:val="uk-UA" w:eastAsia="ru-RU"/>
        </w:rPr>
      </w:pPr>
      <w:r w:rsidRPr="00BA6E1E">
        <w:rPr>
          <w:sz w:val="24"/>
          <w:bdr w:val="none" w:sz="0" w:space="0" w:color="auto" w:frame="1"/>
          <w:lang w:val="uk-UA" w:eastAsia="ru-RU"/>
        </w:rPr>
        <w:t>                                                                                  </w:t>
      </w:r>
      <w:r w:rsidR="001C4EC7">
        <w:rPr>
          <w:sz w:val="24"/>
          <w:bdr w:val="none" w:sz="0" w:space="0" w:color="auto" w:frame="1"/>
          <w:lang w:val="uk-UA" w:eastAsia="ru-RU"/>
        </w:rPr>
        <w:t>               </w:t>
      </w:r>
      <w:r w:rsidR="00BE44A2" w:rsidRPr="00BA6E1E">
        <w:rPr>
          <w:sz w:val="24"/>
          <w:bdr w:val="none" w:sz="0" w:space="0" w:color="auto" w:frame="1"/>
          <w:lang w:val="uk-UA" w:eastAsia="ru-RU"/>
        </w:rPr>
        <w:t>  ____ сесії ____ скликання</w:t>
      </w:r>
    </w:p>
    <w:p w:rsidR="004A0958" w:rsidRPr="00BA6E1E" w:rsidRDefault="004A0958" w:rsidP="00BA6E1E">
      <w:pPr>
        <w:pStyle w:val="a8"/>
        <w:rPr>
          <w:sz w:val="24"/>
          <w:bdr w:val="none" w:sz="0" w:space="0" w:color="auto" w:frame="1"/>
          <w:lang w:val="uk-UA" w:eastAsia="ru-RU"/>
        </w:rPr>
      </w:pPr>
      <w:r w:rsidRPr="00BA6E1E">
        <w:rPr>
          <w:sz w:val="24"/>
          <w:bdr w:val="none" w:sz="0" w:space="0" w:color="auto" w:frame="1"/>
          <w:lang w:val="uk-UA" w:eastAsia="ru-RU"/>
        </w:rPr>
        <w:t>                                                                               </w:t>
      </w:r>
      <w:r w:rsidR="001C4EC7">
        <w:rPr>
          <w:sz w:val="24"/>
          <w:bdr w:val="none" w:sz="0" w:space="0" w:color="auto" w:frame="1"/>
          <w:lang w:val="uk-UA" w:eastAsia="ru-RU"/>
        </w:rPr>
        <w:t>                   </w:t>
      </w:r>
      <w:r w:rsidR="00BE44A2" w:rsidRPr="00BA6E1E">
        <w:rPr>
          <w:sz w:val="24"/>
          <w:bdr w:val="none" w:sz="0" w:space="0" w:color="auto" w:frame="1"/>
          <w:lang w:val="uk-UA" w:eastAsia="ru-RU"/>
        </w:rPr>
        <w:t xml:space="preserve"> від ______2024 року  № ________</w:t>
      </w:r>
    </w:p>
    <w:p w:rsidR="00BA6E1E" w:rsidRPr="00BA6E1E" w:rsidRDefault="00BA6E1E" w:rsidP="004A0958">
      <w:pPr>
        <w:spacing w:after="0" w:line="240" w:lineRule="auto"/>
        <w:jc w:val="both"/>
        <w:rPr>
          <w:rFonts w:ascii="Arial" w:eastAsia="Times New Roman" w:hAnsi="Arial" w:cs="Arial"/>
          <w:sz w:val="24"/>
          <w:lang w:val="uk-UA" w:eastAsia="ru-RU"/>
        </w:rPr>
      </w:pPr>
    </w:p>
    <w:p w:rsidR="004A0958" w:rsidRPr="004A0958" w:rsidRDefault="004A0958" w:rsidP="004A0958">
      <w:pPr>
        <w:spacing w:after="0" w:line="240" w:lineRule="auto"/>
        <w:ind w:left="-150" w:right="-150"/>
        <w:jc w:val="center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4A0958">
        <w:rPr>
          <w:rFonts w:ascii="Arial" w:eastAsia="Times New Roman" w:hAnsi="Arial" w:cs="Arial"/>
          <w:sz w:val="21"/>
          <w:szCs w:val="21"/>
          <w:lang w:val="uk-UA" w:eastAsia="ru-RU"/>
        </w:rPr>
        <w:t> </w:t>
      </w:r>
    </w:p>
    <w:p w:rsidR="004A0958" w:rsidRPr="00464AEE" w:rsidRDefault="004A0958" w:rsidP="004A0958">
      <w:pPr>
        <w:spacing w:after="0" w:line="240" w:lineRule="auto"/>
        <w:ind w:right="-151"/>
        <w:jc w:val="center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b/>
          <w:bCs/>
          <w:szCs w:val="28"/>
          <w:lang w:val="uk-UA" w:eastAsia="ru-RU"/>
        </w:rPr>
        <w:t>ПОЛОЖЕННЯ</w:t>
      </w: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br/>
      </w:r>
      <w:r w:rsidRPr="00464AEE">
        <w:rPr>
          <w:rFonts w:eastAsia="Times New Roman"/>
          <w:b/>
          <w:bCs/>
          <w:szCs w:val="28"/>
          <w:lang w:val="uk-UA" w:eastAsia="ru-RU"/>
        </w:rPr>
        <w:t>про порядок встановлення</w:t>
      </w: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br/>
      </w:r>
      <w:r w:rsidRPr="00464AEE">
        <w:rPr>
          <w:rFonts w:eastAsia="Times New Roman"/>
          <w:b/>
          <w:bCs/>
          <w:szCs w:val="28"/>
          <w:lang w:val="uk-UA" w:eastAsia="ru-RU"/>
        </w:rPr>
        <w:t>меморіальних  дошок та пам’ятних знаків на території</w:t>
      </w:r>
    </w:p>
    <w:p w:rsidR="004A0958" w:rsidRPr="00464AEE" w:rsidRDefault="00464AEE" w:rsidP="004A0958">
      <w:pPr>
        <w:spacing w:after="0" w:line="240" w:lineRule="auto"/>
        <w:ind w:right="-151"/>
        <w:jc w:val="center"/>
        <w:rPr>
          <w:rFonts w:eastAsia="Times New Roman"/>
          <w:szCs w:val="28"/>
          <w:lang w:val="uk-UA" w:eastAsia="ru-RU"/>
        </w:rPr>
      </w:pPr>
      <w:r>
        <w:rPr>
          <w:rFonts w:eastAsia="Times New Roman"/>
          <w:b/>
          <w:bCs/>
          <w:szCs w:val="28"/>
          <w:lang w:val="uk-UA" w:eastAsia="ru-RU"/>
        </w:rPr>
        <w:t xml:space="preserve">населених пунктів </w:t>
      </w:r>
      <w:proofErr w:type="spellStart"/>
      <w:r>
        <w:rPr>
          <w:rFonts w:eastAsia="Times New Roman"/>
          <w:b/>
          <w:bCs/>
          <w:szCs w:val="28"/>
          <w:lang w:val="uk-UA" w:eastAsia="ru-RU"/>
        </w:rPr>
        <w:t>Малинської</w:t>
      </w:r>
      <w:proofErr w:type="spellEnd"/>
      <w:r>
        <w:rPr>
          <w:rFonts w:eastAsia="Times New Roman"/>
          <w:b/>
          <w:bCs/>
          <w:szCs w:val="28"/>
          <w:lang w:val="uk-UA" w:eastAsia="ru-RU"/>
        </w:rPr>
        <w:t xml:space="preserve"> міської територіальної громади</w:t>
      </w:r>
    </w:p>
    <w:p w:rsidR="004A0958" w:rsidRPr="00464AEE" w:rsidRDefault="004A0958" w:rsidP="004A0958">
      <w:pPr>
        <w:spacing w:after="0" w:line="240" w:lineRule="auto"/>
        <w:ind w:right="-151"/>
        <w:jc w:val="center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lang w:val="uk-UA" w:eastAsia="ru-RU"/>
        </w:rPr>
        <w:t> </w:t>
      </w:r>
    </w:p>
    <w:p w:rsidR="004A0958" w:rsidRPr="00464AEE" w:rsidRDefault="0034470B" w:rsidP="00420F69">
      <w:pPr>
        <w:tabs>
          <w:tab w:val="left" w:pos="142"/>
        </w:tabs>
        <w:spacing w:after="0" w:line="240" w:lineRule="auto"/>
        <w:ind w:left="142" w:hanging="142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 </w:t>
      </w:r>
      <w:r w:rsidR="00F77074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   </w:t>
      </w:r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Встановлення меморіальних </w:t>
      </w:r>
      <w:proofErr w:type="spellStart"/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дошок</w:t>
      </w:r>
      <w:proofErr w:type="spellEnd"/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та  пам’ятних знаків є однією з форм увічнення пам’яті видатних осіб і вшанування визначних історичних подій, що відбулися  на території населених </w:t>
      </w:r>
      <w:r w:rsidR="00AC0C6A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пунктів </w:t>
      </w:r>
      <w:proofErr w:type="spellStart"/>
      <w:r w:rsidR="00AC0C6A">
        <w:rPr>
          <w:rFonts w:eastAsia="Times New Roman"/>
          <w:szCs w:val="28"/>
          <w:bdr w:val="none" w:sz="0" w:space="0" w:color="auto" w:frame="1"/>
          <w:lang w:val="uk-UA" w:eastAsia="ru-RU"/>
        </w:rPr>
        <w:t>Малинської</w:t>
      </w:r>
      <w:proofErr w:type="spellEnd"/>
      <w:r w:rsidR="00AC0C6A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 міської територіальної громади.</w:t>
      </w:r>
    </w:p>
    <w:p w:rsidR="004A0958" w:rsidRPr="00464AEE" w:rsidRDefault="001F6B80" w:rsidP="00420F69">
      <w:pPr>
        <w:tabs>
          <w:tab w:val="left" w:pos="142"/>
        </w:tabs>
        <w:spacing w:after="0" w:line="240" w:lineRule="auto"/>
        <w:ind w:left="142" w:hanging="142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 </w:t>
      </w:r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Меморіальні дошки та  пам’ятні знаки, встановлюються на фасадах, інтер’єрах будівель, споруд комунальної влас</w:t>
      </w:r>
      <w:r w:rsidR="00EE77CB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ності </w:t>
      </w:r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EE77CB">
        <w:rPr>
          <w:rFonts w:eastAsia="Times New Roman"/>
          <w:szCs w:val="28"/>
          <w:bdr w:val="none" w:sz="0" w:space="0" w:color="auto" w:frame="1"/>
          <w:lang w:val="uk-UA" w:eastAsia="ru-RU"/>
        </w:rPr>
        <w:t>Малинської</w:t>
      </w:r>
      <w:proofErr w:type="spellEnd"/>
      <w:r w:rsidR="00EE77CB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 міської територіальної громади </w:t>
      </w:r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і на закритих територіях, пов’язаних із історичними подіями, життям і діяльністю видатних громадян.</w:t>
      </w:r>
    </w:p>
    <w:p w:rsidR="004A0958" w:rsidRPr="00464AEE" w:rsidRDefault="004A0958" w:rsidP="004A0958">
      <w:pPr>
        <w:spacing w:after="0" w:line="240" w:lineRule="auto"/>
        <w:ind w:right="-150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lang w:val="uk-UA" w:eastAsia="ru-RU"/>
        </w:rPr>
        <w:t> </w:t>
      </w:r>
    </w:p>
    <w:p w:rsidR="004A0958" w:rsidRPr="00464AEE" w:rsidRDefault="004A0958" w:rsidP="004A0958">
      <w:pPr>
        <w:spacing w:after="0" w:line="240" w:lineRule="auto"/>
        <w:jc w:val="center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b/>
          <w:bCs/>
          <w:szCs w:val="28"/>
          <w:bdr w:val="none" w:sz="0" w:space="0" w:color="auto" w:frame="1"/>
          <w:shd w:val="clear" w:color="auto" w:fill="FFFFFF"/>
          <w:lang w:val="uk-UA" w:eastAsia="ru-RU"/>
        </w:rPr>
        <w:t> Розділ I. Загальні положення</w:t>
      </w:r>
    </w:p>
    <w:p w:rsidR="004A0958" w:rsidRPr="00F77074" w:rsidRDefault="00F77074" w:rsidP="00420F69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 1.1.</w:t>
      </w:r>
      <w:r w:rsidR="004A095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Положення про порядок </w:t>
      </w:r>
      <w:proofErr w:type="spellStart"/>
      <w:r w:rsidR="004A095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>встановлення</w:t>
      </w:r>
      <w:r w:rsidR="004A0958" w:rsidRPr="00F77074">
        <w:rPr>
          <w:rFonts w:eastAsia="Times New Roman"/>
          <w:szCs w:val="28"/>
          <w:lang w:val="uk-UA" w:eastAsia="ru-RU"/>
        </w:rPr>
        <w:t> меморі</w:t>
      </w:r>
      <w:proofErr w:type="spellEnd"/>
      <w:r w:rsidR="004A0958" w:rsidRPr="00F77074">
        <w:rPr>
          <w:rFonts w:eastAsia="Times New Roman"/>
          <w:szCs w:val="28"/>
          <w:lang w:val="uk-UA" w:eastAsia="ru-RU"/>
        </w:rPr>
        <w:t>альних</w:t>
      </w:r>
      <w:r w:rsidR="004A0958" w:rsidRPr="00F77074">
        <w:rPr>
          <w:rFonts w:eastAsia="Times New Roman"/>
          <w:b/>
          <w:bCs/>
          <w:szCs w:val="28"/>
          <w:lang w:val="uk-UA" w:eastAsia="ru-RU"/>
        </w:rPr>
        <w:t> </w:t>
      </w:r>
      <w:r w:rsidR="004A0958" w:rsidRPr="00F77074">
        <w:rPr>
          <w:rFonts w:eastAsia="Times New Roman"/>
          <w:szCs w:val="28"/>
          <w:lang w:val="uk-UA" w:eastAsia="ru-RU"/>
        </w:rPr>
        <w:t> дошок та пам’ятних знаків на території населених пун</w:t>
      </w:r>
      <w:r w:rsidR="00BF0B1E" w:rsidRPr="00F77074">
        <w:rPr>
          <w:rFonts w:eastAsia="Times New Roman"/>
          <w:szCs w:val="28"/>
          <w:lang w:val="uk-UA" w:eastAsia="ru-RU"/>
        </w:rPr>
        <w:t>ктів</w:t>
      </w:r>
      <w:r w:rsidR="00BF0B1E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BF0B1E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>Малинської</w:t>
      </w:r>
      <w:proofErr w:type="spellEnd"/>
      <w:r w:rsidR="00BF0B1E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 міської територіальної громади </w:t>
      </w:r>
      <w:r w:rsidR="00BF0B1E" w:rsidRPr="00F77074">
        <w:rPr>
          <w:rFonts w:eastAsia="Times New Roman"/>
          <w:szCs w:val="28"/>
          <w:lang w:val="uk-UA" w:eastAsia="ru-RU"/>
        </w:rPr>
        <w:t xml:space="preserve"> </w:t>
      </w:r>
      <w:r w:rsidR="004A095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(далі – Положення) розроблено відповідно до </w:t>
      </w:r>
      <w:r w:rsidR="00466E13">
        <w:rPr>
          <w:rFonts w:eastAsia="Times New Roman"/>
          <w:szCs w:val="28"/>
          <w:bdr w:val="none" w:sz="0" w:space="0" w:color="auto" w:frame="1"/>
          <w:lang w:val="uk-UA" w:eastAsia="ru-RU"/>
        </w:rPr>
        <w:t>з</w:t>
      </w:r>
      <w:r w:rsidR="004A095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>аконів України «Про місцеве самоврядування в Україні», «Про охорону культурної спадщини», «Про культуру», постанови Кабінету Міністрів України від 08.09.2004 № 1181 «Деякі питання спорудження (створення</w:t>
      </w:r>
      <w:r w:rsidR="002E5F33">
        <w:rPr>
          <w:rFonts w:eastAsia="Times New Roman"/>
          <w:szCs w:val="28"/>
          <w:bdr w:val="none" w:sz="0" w:space="0" w:color="auto" w:frame="1"/>
          <w:lang w:val="uk-UA" w:eastAsia="ru-RU"/>
        </w:rPr>
        <w:t>) пам’ятників і монументів</w:t>
      </w:r>
      <w:r w:rsidR="004A095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>», наказу державного комітету України з будівництва та архітектури, Міністерства культури і мистецтв України від 30.11.2004р. №231/806 «Про затвердження Порядку спорудження (створення) пам’ятників і монументів», з метою увічнення пам’яті видатних осіб і вшанування визначних історичних подій, що відбулися на території громади, формування та збереження її історико-культурного середовища, інформування гостей та ме</w:t>
      </w:r>
      <w:r w:rsidR="00BF0B1E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шканців про історію </w:t>
      </w:r>
      <w:proofErr w:type="spellStart"/>
      <w:r w:rsidR="00BF0B1E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>Малинської</w:t>
      </w:r>
      <w:proofErr w:type="spellEnd"/>
      <w:r w:rsidR="004A095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територіальної громади.</w:t>
      </w:r>
    </w:p>
    <w:p w:rsidR="004A0958" w:rsidRPr="00706096" w:rsidRDefault="002A261A" w:rsidP="00420F69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 w:rsidRPr="00706096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1.2.</w:t>
      </w:r>
      <w:r w:rsidR="004A0958" w:rsidRPr="00706096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Положення визначає:</w:t>
      </w:r>
    </w:p>
    <w:p w:rsidR="004A0958" w:rsidRPr="00F77074" w:rsidRDefault="00F77074" w:rsidP="00420F69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- </w:t>
      </w:r>
      <w:r w:rsidR="004A095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критерії, що є підставами для ухвалення рішень про відзначення визначних подій, а також увічнення пам’яті осіб, досягнення і внесок яких у сфері їх діяльності принесли довготривалу користь  </w:t>
      </w:r>
      <w:proofErr w:type="spellStart"/>
      <w:r w:rsidR="0033446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>Малинській</w:t>
      </w:r>
      <w:proofErr w:type="spellEnd"/>
      <w:r w:rsidR="0033446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</w:t>
      </w:r>
      <w:r w:rsidR="004A095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>територіальній гро</w:t>
      </w:r>
      <w:r w:rsidR="0033446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маді </w:t>
      </w:r>
      <w:r w:rsidR="004A095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>та країні;</w:t>
      </w:r>
    </w:p>
    <w:p w:rsidR="004A0958" w:rsidRPr="00F77074" w:rsidRDefault="00F77074" w:rsidP="00420F69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- </w:t>
      </w:r>
      <w:r w:rsidR="004A095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>порядок розгляду та вирішення питань про установку меморіальних дошок та пам’ятних знаків;</w:t>
      </w:r>
    </w:p>
    <w:p w:rsidR="004A0958" w:rsidRPr="00F77074" w:rsidRDefault="00F77074" w:rsidP="00420F69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- </w:t>
      </w:r>
      <w:r w:rsidR="004A095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>правила установки меморіальних дошок та пам’ятних знаків;</w:t>
      </w:r>
    </w:p>
    <w:p w:rsidR="004A0958" w:rsidRPr="00F77074" w:rsidRDefault="00F77074" w:rsidP="00420F69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- </w:t>
      </w:r>
      <w:r w:rsidR="004A095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>порядок обліку меморіальних дошок та пам’ятних знаків і відповідальність за їх стан та збереження;</w:t>
      </w:r>
    </w:p>
    <w:p w:rsidR="004A0958" w:rsidRPr="00F77074" w:rsidRDefault="00F77074" w:rsidP="00420F69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- </w:t>
      </w:r>
      <w:r w:rsidR="004A095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порядок демонтажу пам’ятних знаків та меморіальних </w:t>
      </w:r>
      <w:proofErr w:type="spellStart"/>
      <w:r w:rsidR="004A095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>дошок</w:t>
      </w:r>
      <w:proofErr w:type="spellEnd"/>
      <w:r w:rsidR="004A0958" w:rsidRPr="00F77074">
        <w:rPr>
          <w:rFonts w:eastAsia="Times New Roman"/>
          <w:szCs w:val="28"/>
          <w:bdr w:val="none" w:sz="0" w:space="0" w:color="auto" w:frame="1"/>
          <w:lang w:val="uk-UA" w:eastAsia="ru-RU"/>
        </w:rPr>
        <w:t>.</w:t>
      </w:r>
    </w:p>
    <w:p w:rsidR="004A0958" w:rsidRPr="00706096" w:rsidRDefault="00B84986" w:rsidP="00420F69">
      <w:pPr>
        <w:spacing w:after="0" w:line="240" w:lineRule="auto"/>
        <w:ind w:left="142"/>
        <w:jc w:val="both"/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706096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1.3.</w:t>
      </w:r>
      <w:r w:rsidR="008D3822" w:rsidRPr="00706096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4A0958" w:rsidRPr="00706096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Основні поняття, що використовуються в Положенні:</w:t>
      </w:r>
    </w:p>
    <w:p w:rsidR="0062319D" w:rsidRDefault="0062319D" w:rsidP="0062319D">
      <w:pPr>
        <w:spacing w:after="0" w:line="240" w:lineRule="auto"/>
        <w:ind w:left="142" w:hanging="283"/>
        <w:jc w:val="both"/>
        <w:rPr>
          <w:rFonts w:eastAsia="Times New Roman"/>
          <w:color w:val="333333"/>
          <w:szCs w:val="28"/>
          <w:lang w:val="uk-UA" w:eastAsia="ru-RU"/>
        </w:rPr>
      </w:pPr>
      <w:r>
        <w:rPr>
          <w:rFonts w:eastAsia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 xml:space="preserve">   </w:t>
      </w:r>
      <w:r w:rsidR="00F77074">
        <w:rPr>
          <w:rFonts w:eastAsia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4A0958" w:rsidRPr="00464AEE">
        <w:rPr>
          <w:rFonts w:eastAsia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>Пам’ятний знак – </w:t>
      </w:r>
      <w:r w:rsidR="004A0958" w:rsidRPr="00464AEE"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>стела, обеліск, колонна, пам’ятний камінь тощо, що встановлюються на території громадських місць, з метою вшанування визначних подій в історії громади та пам’яті діячів місцевого значення.</w:t>
      </w:r>
    </w:p>
    <w:p w:rsidR="004A0958" w:rsidRPr="00464AEE" w:rsidRDefault="0062319D" w:rsidP="0062319D">
      <w:pPr>
        <w:spacing w:after="0" w:line="240" w:lineRule="auto"/>
        <w:ind w:left="142" w:hanging="283"/>
        <w:jc w:val="both"/>
        <w:rPr>
          <w:rFonts w:eastAsia="Times New Roman"/>
          <w:color w:val="333333"/>
          <w:szCs w:val="28"/>
          <w:lang w:val="uk-UA" w:eastAsia="ru-RU"/>
        </w:rPr>
      </w:pPr>
      <w:r>
        <w:rPr>
          <w:rFonts w:eastAsia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</w:t>
      </w:r>
      <w:r w:rsidR="004A0958" w:rsidRPr="00464AEE">
        <w:rPr>
          <w:rFonts w:eastAsia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>Меморіальна дошка – </w:t>
      </w:r>
      <w:r w:rsidR="004A0958" w:rsidRPr="00464AEE"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>пам’ятний знак у вигляді плити з довговічного матеріалу: каменю (мармуру, граніту) чи металевого сплаву (бронза, чавун, алюміній), встановлений на нерухомих історико-культурних об’єктах чи пам’ятних місцях, із текстом, що розкриває зв’язок історико-культурного об’єкта з історичними подіями чи видатними діячами.</w:t>
      </w:r>
    </w:p>
    <w:p w:rsidR="004A0958" w:rsidRDefault="0062319D" w:rsidP="00420F69">
      <w:pPr>
        <w:tabs>
          <w:tab w:val="left" w:pos="567"/>
          <w:tab w:val="left" w:pos="709"/>
          <w:tab w:val="left" w:pos="993"/>
        </w:tabs>
        <w:spacing w:after="0" w:line="240" w:lineRule="auto"/>
        <w:ind w:left="142"/>
        <w:jc w:val="both"/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r w:rsidR="004A0958" w:rsidRPr="00464AEE"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Меморіальні дошки і пам’ятні знаки виготовляються фахівцями за погодженим </w:t>
      </w:r>
      <w:r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</w:t>
      </w:r>
      <w:r w:rsidR="004A0958" w:rsidRPr="00464AEE"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>проектом.</w:t>
      </w:r>
    </w:p>
    <w:p w:rsidR="00FD0C0D" w:rsidRPr="00464AEE" w:rsidRDefault="0062319D" w:rsidP="0062319D">
      <w:pPr>
        <w:tabs>
          <w:tab w:val="left" w:pos="-142"/>
          <w:tab w:val="left" w:pos="0"/>
          <w:tab w:val="left" w:pos="142"/>
        </w:tabs>
        <w:spacing w:after="0" w:line="240" w:lineRule="auto"/>
        <w:ind w:left="142" w:hanging="425"/>
        <w:jc w:val="both"/>
        <w:rPr>
          <w:rFonts w:eastAsia="Times New Roman"/>
          <w:color w:val="333333"/>
          <w:szCs w:val="28"/>
          <w:lang w:val="uk-UA" w:eastAsia="ru-RU"/>
        </w:rPr>
      </w:pPr>
      <w:r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</w:t>
      </w:r>
      <w:r w:rsidR="00FD0C0D"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1.4. Вимоги цього Положення є обов’язковим для всіх підприємств, установ, організацій </w:t>
      </w:r>
      <w:r w:rsidR="005F1810"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незалежно від форм власності, місцевих осередків політичних партій, творчих спілок, громадських об’єднань, трудових колективів та ініціативних груп, які пропонують встановлення пам’ятних знаків, меморіальних </w:t>
      </w:r>
      <w:proofErr w:type="spellStart"/>
      <w:r w:rsidR="005F1810"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>дошок</w:t>
      </w:r>
      <w:proofErr w:type="spellEnd"/>
      <w:r w:rsidR="005F1810"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на території населених </w:t>
      </w:r>
      <w:r w:rsidR="005F1810" w:rsidRPr="00BB1D81"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пунктів </w:t>
      </w:r>
      <w:proofErr w:type="spellStart"/>
      <w:r w:rsidR="005F1810" w:rsidRPr="00BB1D81">
        <w:rPr>
          <w:rFonts w:eastAsia="Times New Roman"/>
          <w:szCs w:val="28"/>
          <w:bdr w:val="none" w:sz="0" w:space="0" w:color="auto" w:frame="1"/>
          <w:lang w:val="uk-UA" w:eastAsia="ru-RU"/>
        </w:rPr>
        <w:t>Малинської</w:t>
      </w:r>
      <w:proofErr w:type="spellEnd"/>
      <w:r w:rsidR="005F1810" w:rsidRPr="00BB1D81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</w:t>
      </w:r>
      <w:r w:rsidR="005F1810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міської </w:t>
      </w:r>
      <w:r w:rsidR="005F1810" w:rsidRPr="00BB1D81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територіальної </w:t>
      </w:r>
      <w:r w:rsidR="005F1810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</w:t>
      </w:r>
      <w:r w:rsidR="005F1810" w:rsidRPr="00BB1D81">
        <w:rPr>
          <w:rFonts w:eastAsia="Times New Roman"/>
          <w:szCs w:val="28"/>
          <w:bdr w:val="none" w:sz="0" w:space="0" w:color="auto" w:frame="1"/>
          <w:lang w:val="uk-UA" w:eastAsia="ru-RU"/>
        </w:rPr>
        <w:t>громади.</w:t>
      </w:r>
    </w:p>
    <w:p w:rsidR="004A0958" w:rsidRPr="00464AEE" w:rsidRDefault="003A7C99" w:rsidP="00F039C1">
      <w:pPr>
        <w:tabs>
          <w:tab w:val="left" w:pos="284"/>
        </w:tabs>
        <w:spacing w:after="0" w:line="240" w:lineRule="auto"/>
        <w:ind w:left="567"/>
        <w:jc w:val="both"/>
        <w:rPr>
          <w:rFonts w:eastAsia="Times New Roman"/>
          <w:color w:val="333333"/>
          <w:szCs w:val="28"/>
          <w:lang w:val="uk-UA" w:eastAsia="ru-RU"/>
        </w:rPr>
      </w:pPr>
      <w:r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</w:t>
      </w:r>
    </w:p>
    <w:p w:rsidR="004A0958" w:rsidRPr="00464AEE" w:rsidRDefault="004A0958" w:rsidP="004A0958">
      <w:pPr>
        <w:spacing w:after="0" w:line="240" w:lineRule="auto"/>
        <w:jc w:val="center"/>
        <w:rPr>
          <w:rFonts w:eastAsia="Times New Roman"/>
          <w:color w:val="333333"/>
          <w:szCs w:val="28"/>
          <w:lang w:val="uk-UA" w:eastAsia="ru-RU"/>
        </w:rPr>
      </w:pPr>
      <w:r w:rsidRPr="00464AEE">
        <w:rPr>
          <w:rFonts w:eastAsia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>ІІ. Підстави для прийняття рішень</w:t>
      </w:r>
    </w:p>
    <w:p w:rsidR="00F06E1A" w:rsidRPr="00420F69" w:rsidRDefault="004A0958" w:rsidP="00420F69">
      <w:pPr>
        <w:spacing w:after="0" w:line="240" w:lineRule="auto"/>
        <w:jc w:val="center"/>
        <w:rPr>
          <w:rFonts w:eastAsia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464AEE">
        <w:rPr>
          <w:rFonts w:eastAsia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 встановлення пам’ятних знаків та меморіальних </w:t>
      </w:r>
      <w:proofErr w:type="spellStart"/>
      <w:r w:rsidRPr="00464AEE">
        <w:rPr>
          <w:rFonts w:eastAsia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>дошок</w:t>
      </w:r>
      <w:proofErr w:type="spellEnd"/>
    </w:p>
    <w:p w:rsidR="00870A3F" w:rsidRDefault="002C00C5" w:rsidP="00A13E66">
      <w:pPr>
        <w:tabs>
          <w:tab w:val="left" w:pos="142"/>
        </w:tabs>
        <w:spacing w:after="0" w:line="240" w:lineRule="auto"/>
        <w:ind w:left="142"/>
        <w:jc w:val="both"/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>2.1.</w:t>
      </w:r>
      <w:r w:rsidR="004A0958" w:rsidRPr="00464AEE"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Підставою для встановлення пам’ятних знаків та меморіальних </w:t>
      </w:r>
      <w:proofErr w:type="spellStart"/>
      <w:r w:rsidR="00F039C1"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>дошок</w:t>
      </w:r>
      <w:proofErr w:type="spellEnd"/>
      <w:r w:rsidR="00F039C1"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є</w:t>
      </w:r>
      <w:r w:rsidR="001C1BCF"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>:</w:t>
      </w:r>
    </w:p>
    <w:p w:rsidR="003A7C99" w:rsidRPr="00A13E66" w:rsidRDefault="00F06E1A" w:rsidP="00A13E66">
      <w:pPr>
        <w:tabs>
          <w:tab w:val="left" w:pos="142"/>
          <w:tab w:val="left" w:pos="567"/>
        </w:tabs>
        <w:spacing w:after="0" w:line="240" w:lineRule="auto"/>
        <w:ind w:left="142"/>
        <w:jc w:val="both"/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r w:rsidR="00A13E66"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- </w:t>
      </w:r>
      <w:r w:rsidR="00F039C1">
        <w:rPr>
          <w:rFonts w:eastAsia="Times New Roman"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загальнозначущі події в історії або особистий внесок видатної особистості в певну  </w:t>
      </w:r>
      <w:r w:rsidR="00F039C1" w:rsidRPr="00A13E66">
        <w:rPr>
          <w:lang w:val="uk-UA"/>
        </w:rPr>
        <w:t xml:space="preserve">сферу діяльності, які сприяли довготривалій користі державі та </w:t>
      </w:r>
      <w:proofErr w:type="spellStart"/>
      <w:r w:rsidR="00F039C1" w:rsidRPr="00A13E66">
        <w:rPr>
          <w:lang w:val="uk-UA"/>
        </w:rPr>
        <w:t>Малинській</w:t>
      </w:r>
      <w:proofErr w:type="spellEnd"/>
      <w:r w:rsidR="00F039C1" w:rsidRPr="00A13E66">
        <w:rPr>
          <w:lang w:val="uk-UA"/>
        </w:rPr>
        <w:t xml:space="preserve">  </w:t>
      </w:r>
      <w:r w:rsidRPr="00A13E66">
        <w:rPr>
          <w:lang w:val="uk-UA"/>
        </w:rPr>
        <w:t xml:space="preserve">       </w:t>
      </w:r>
      <w:r w:rsidR="00F039C1" w:rsidRPr="00A13E66">
        <w:rPr>
          <w:lang w:val="uk-UA"/>
        </w:rPr>
        <w:t>територіальній громаді;</w:t>
      </w:r>
      <w:r w:rsidR="003A7C99" w:rsidRPr="00A13E66">
        <w:rPr>
          <w:lang w:val="uk-UA"/>
        </w:rPr>
        <w:t xml:space="preserve">  </w:t>
      </w:r>
      <w:r w:rsidR="00F039C1" w:rsidRPr="00A13E66">
        <w:rPr>
          <w:lang w:val="uk-UA"/>
        </w:rPr>
        <w:t xml:space="preserve"> </w:t>
      </w:r>
      <w:r w:rsidR="004A0958" w:rsidRPr="00A13E66">
        <w:rPr>
          <w:lang w:val="uk-UA"/>
        </w:rPr>
        <w:t xml:space="preserve"> </w:t>
      </w:r>
      <w:r w:rsidR="003A7C99" w:rsidRPr="00A13E66">
        <w:rPr>
          <w:lang w:val="uk-UA"/>
        </w:rPr>
        <w:t xml:space="preserve">     </w:t>
      </w:r>
    </w:p>
    <w:p w:rsidR="00C935F4" w:rsidRDefault="004540E5" w:rsidP="00A13E66">
      <w:pPr>
        <w:pStyle w:val="a8"/>
        <w:tabs>
          <w:tab w:val="left" w:pos="142"/>
        </w:tabs>
        <w:ind w:left="142"/>
        <w:jc w:val="both"/>
        <w:rPr>
          <w:lang w:val="uk-UA"/>
        </w:rPr>
      </w:pPr>
      <w:r w:rsidRPr="00A13E66">
        <w:rPr>
          <w:lang w:val="uk-UA"/>
        </w:rPr>
        <w:t xml:space="preserve">  - </w:t>
      </w:r>
      <w:r w:rsidR="004A0958" w:rsidRPr="00A13E66">
        <w:rPr>
          <w:lang w:val="uk-UA"/>
        </w:rPr>
        <w:t>наявність офіційно визнаних досягнень особи в державній, громадській,</w:t>
      </w:r>
      <w:r>
        <w:rPr>
          <w:lang w:val="uk-UA"/>
        </w:rPr>
        <w:t xml:space="preserve"> </w:t>
      </w:r>
      <w:r w:rsidR="00C935F4">
        <w:rPr>
          <w:lang w:val="uk-UA"/>
        </w:rPr>
        <w:t xml:space="preserve">  </w:t>
      </w:r>
      <w:r>
        <w:rPr>
          <w:lang w:val="uk-UA"/>
        </w:rPr>
        <w:t xml:space="preserve">політичній, </w:t>
      </w:r>
      <w:r w:rsidRPr="00C935F4">
        <w:rPr>
          <w:lang w:val="uk-UA"/>
        </w:rPr>
        <w:t xml:space="preserve">військовій, виробничій і господарській діяльності в науці, техніці, </w:t>
      </w:r>
      <w:r w:rsidR="00C935F4">
        <w:rPr>
          <w:lang w:val="uk-UA"/>
        </w:rPr>
        <w:t xml:space="preserve">  </w:t>
      </w:r>
      <w:r w:rsidRPr="00C935F4">
        <w:rPr>
          <w:lang w:val="uk-UA"/>
        </w:rPr>
        <w:t>літературі</w:t>
      </w:r>
      <w:r>
        <w:rPr>
          <w:lang w:val="uk-UA"/>
        </w:rPr>
        <w:t>,</w:t>
      </w:r>
      <w:r w:rsidRPr="00C935F4">
        <w:rPr>
          <w:lang w:val="uk-UA"/>
        </w:rPr>
        <w:t xml:space="preserve">  мистецтві, культурі, спорті тощо;</w:t>
      </w:r>
    </w:p>
    <w:p w:rsidR="00C935F4" w:rsidRPr="00C935F4" w:rsidRDefault="00C935F4" w:rsidP="00A13E66">
      <w:pPr>
        <w:pStyle w:val="a8"/>
        <w:tabs>
          <w:tab w:val="left" w:pos="142"/>
        </w:tabs>
        <w:ind w:left="142"/>
        <w:jc w:val="both"/>
        <w:rPr>
          <w:lang w:val="uk-UA"/>
        </w:rPr>
      </w:pPr>
      <w:r>
        <w:rPr>
          <w:lang w:val="uk-UA"/>
        </w:rPr>
        <w:t>-</w:t>
      </w:r>
      <w:r w:rsidR="00706096">
        <w:rPr>
          <w:lang w:val="uk-UA"/>
        </w:rPr>
        <w:t xml:space="preserve"> підтвердження </w:t>
      </w:r>
      <w:proofErr w:type="spellStart"/>
      <w:r w:rsidR="00706096">
        <w:rPr>
          <w:lang w:val="uk-UA"/>
        </w:rPr>
        <w:t>істори</w:t>
      </w:r>
      <w:r>
        <w:rPr>
          <w:lang w:val="uk-UA"/>
        </w:rPr>
        <w:t>ко</w:t>
      </w:r>
      <w:proofErr w:type="spellEnd"/>
      <w:r>
        <w:rPr>
          <w:lang w:val="uk-UA"/>
        </w:rPr>
        <w:t xml:space="preserve"> – архівними і нагородними документами заслуг особи   перед громадою і Україною;</w:t>
      </w:r>
    </w:p>
    <w:p w:rsidR="004A0958" w:rsidRPr="00A13E66" w:rsidRDefault="00C935F4" w:rsidP="00A13E66">
      <w:pPr>
        <w:pStyle w:val="a8"/>
        <w:tabs>
          <w:tab w:val="left" w:pos="142"/>
        </w:tabs>
        <w:ind w:left="142"/>
        <w:jc w:val="both"/>
        <w:rPr>
          <w:lang w:val="uk-UA"/>
        </w:rPr>
      </w:pPr>
      <w:r>
        <w:rPr>
          <w:lang w:val="uk-UA"/>
        </w:rPr>
        <w:t xml:space="preserve">   </w:t>
      </w:r>
      <w:r w:rsidR="003A7C99" w:rsidRPr="00C935F4">
        <w:rPr>
          <w:lang w:val="uk-UA"/>
        </w:rPr>
        <w:t xml:space="preserve">-   </w:t>
      </w:r>
      <w:r w:rsidR="004A0958" w:rsidRPr="00C935F4">
        <w:rPr>
          <w:lang w:val="uk-UA"/>
        </w:rPr>
        <w:t xml:space="preserve">наявність архівних матеріалів або наукових досліджень, що вказують на зв’язок </w:t>
      </w:r>
      <w:r>
        <w:rPr>
          <w:lang w:val="uk-UA"/>
        </w:rPr>
        <w:t xml:space="preserve">  </w:t>
      </w:r>
      <w:r w:rsidR="004A0958" w:rsidRPr="00C935F4">
        <w:rPr>
          <w:lang w:val="uk-UA"/>
        </w:rPr>
        <w:t xml:space="preserve">між </w:t>
      </w:r>
      <w:r w:rsidR="005271D1" w:rsidRPr="00C935F4">
        <w:rPr>
          <w:lang w:val="uk-UA"/>
        </w:rPr>
        <w:t xml:space="preserve"> </w:t>
      </w:r>
      <w:r w:rsidR="004A0958" w:rsidRPr="00C935F4">
        <w:rPr>
          <w:lang w:val="uk-UA"/>
        </w:rPr>
        <w:t xml:space="preserve">визначною історичною подією, життям і діяльністю видатної особи та адресою </w:t>
      </w:r>
      <w:r w:rsidR="005271D1" w:rsidRPr="00C935F4">
        <w:rPr>
          <w:lang w:val="uk-UA"/>
        </w:rPr>
        <w:t xml:space="preserve">  </w:t>
      </w:r>
      <w:proofErr w:type="spellStart"/>
      <w:r w:rsidR="004A0958" w:rsidRPr="004540E5">
        <w:t>встановлення</w:t>
      </w:r>
      <w:proofErr w:type="spellEnd"/>
      <w:r w:rsidR="004A0958" w:rsidRPr="004540E5">
        <w:t xml:space="preserve"> </w:t>
      </w:r>
      <w:proofErr w:type="spellStart"/>
      <w:r w:rsidR="004A0958" w:rsidRPr="004540E5">
        <w:t>пам’ятного</w:t>
      </w:r>
      <w:proofErr w:type="spellEnd"/>
      <w:r w:rsidR="004A0958" w:rsidRPr="004540E5">
        <w:t xml:space="preserve"> знаку </w:t>
      </w:r>
      <w:proofErr w:type="spellStart"/>
      <w:r w:rsidR="004A0958" w:rsidRPr="004540E5">
        <w:t>або</w:t>
      </w:r>
      <w:proofErr w:type="spellEnd"/>
      <w:r w:rsidR="004A0958" w:rsidRPr="004540E5">
        <w:t xml:space="preserve"> </w:t>
      </w:r>
      <w:proofErr w:type="spellStart"/>
      <w:r w:rsidR="004A0958" w:rsidRPr="004540E5">
        <w:t>меморіальної</w:t>
      </w:r>
      <w:proofErr w:type="spellEnd"/>
      <w:r w:rsidR="004A0958" w:rsidRPr="004540E5">
        <w:t xml:space="preserve"> </w:t>
      </w:r>
      <w:proofErr w:type="spellStart"/>
      <w:r w:rsidR="004A0958" w:rsidRPr="004540E5">
        <w:t>дошки</w:t>
      </w:r>
      <w:proofErr w:type="spellEnd"/>
      <w:r w:rsidR="004A0958" w:rsidRPr="004540E5">
        <w:t>;</w:t>
      </w:r>
    </w:p>
    <w:p w:rsidR="004A0958" w:rsidRPr="004540E5" w:rsidRDefault="00C935F4" w:rsidP="00A13E66">
      <w:pPr>
        <w:pStyle w:val="a8"/>
        <w:tabs>
          <w:tab w:val="left" w:pos="142"/>
        </w:tabs>
        <w:ind w:left="142"/>
        <w:jc w:val="both"/>
      </w:pPr>
      <w:r>
        <w:t xml:space="preserve">   </w:t>
      </w:r>
      <w:r w:rsidR="00C9701B" w:rsidRPr="004540E5">
        <w:t>2.2.</w:t>
      </w:r>
      <w:r w:rsidR="004A0958" w:rsidRPr="004540E5">
        <w:t xml:space="preserve"> </w:t>
      </w:r>
      <w:proofErr w:type="spellStart"/>
      <w:r w:rsidR="004A0958" w:rsidRPr="004540E5">
        <w:t>Увічненню</w:t>
      </w:r>
      <w:proofErr w:type="spellEnd"/>
      <w:r w:rsidR="004A0958" w:rsidRPr="004540E5">
        <w:t xml:space="preserve"> </w:t>
      </w:r>
      <w:proofErr w:type="spellStart"/>
      <w:proofErr w:type="gramStart"/>
      <w:r w:rsidR="004A0958" w:rsidRPr="004540E5">
        <w:t>п</w:t>
      </w:r>
      <w:proofErr w:type="gramEnd"/>
      <w:r w:rsidR="004A0958" w:rsidRPr="004540E5">
        <w:t>ідлягає</w:t>
      </w:r>
      <w:proofErr w:type="spellEnd"/>
      <w:r w:rsidR="004A0958" w:rsidRPr="004540E5">
        <w:t xml:space="preserve"> </w:t>
      </w:r>
      <w:proofErr w:type="spellStart"/>
      <w:r w:rsidR="004A0958" w:rsidRPr="004540E5">
        <w:t>пам’ять</w:t>
      </w:r>
      <w:proofErr w:type="spellEnd"/>
      <w:r w:rsidR="004A0958" w:rsidRPr="004540E5">
        <w:t xml:space="preserve"> про  </w:t>
      </w:r>
      <w:proofErr w:type="spellStart"/>
      <w:r w:rsidR="004A0958" w:rsidRPr="004540E5">
        <w:t>осіб</w:t>
      </w:r>
      <w:proofErr w:type="spellEnd"/>
      <w:r w:rsidR="004A0958" w:rsidRPr="004540E5">
        <w:t xml:space="preserve">, </w:t>
      </w:r>
      <w:proofErr w:type="spellStart"/>
      <w:r w:rsidR="004A0958" w:rsidRPr="004540E5">
        <w:t>що</w:t>
      </w:r>
      <w:proofErr w:type="spellEnd"/>
      <w:r w:rsidR="004A0958" w:rsidRPr="004540E5">
        <w:t xml:space="preserve"> </w:t>
      </w:r>
      <w:proofErr w:type="spellStart"/>
      <w:r w:rsidR="004A0958" w:rsidRPr="004540E5">
        <w:t>загинули</w:t>
      </w:r>
      <w:proofErr w:type="spellEnd"/>
      <w:r w:rsidR="004A0958" w:rsidRPr="004540E5">
        <w:t xml:space="preserve"> (померли).</w:t>
      </w:r>
    </w:p>
    <w:p w:rsidR="004A0958" w:rsidRPr="004540E5" w:rsidRDefault="004A0958" w:rsidP="004540E5">
      <w:pPr>
        <w:pStyle w:val="a8"/>
      </w:pPr>
      <w:r w:rsidRPr="004540E5">
        <w:t> </w:t>
      </w:r>
    </w:p>
    <w:p w:rsidR="004A0958" w:rsidRPr="00464AEE" w:rsidRDefault="004A0958" w:rsidP="004A0958">
      <w:pPr>
        <w:spacing w:after="0" w:line="240" w:lineRule="auto"/>
        <w:ind w:right="-150"/>
        <w:jc w:val="center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b/>
          <w:bCs/>
          <w:szCs w:val="28"/>
          <w:lang w:val="uk-UA" w:eastAsia="ru-RU"/>
        </w:rPr>
        <w:t>ІІІ. Порядок розгляду і реалізації клопотань</w:t>
      </w:r>
    </w:p>
    <w:p w:rsidR="004A0958" w:rsidRPr="00464AEE" w:rsidRDefault="005271D1" w:rsidP="00CD1DB1">
      <w:pPr>
        <w:tabs>
          <w:tab w:val="left" w:pos="426"/>
        </w:tabs>
        <w:spacing w:after="0" w:line="240" w:lineRule="auto"/>
        <w:ind w:left="142" w:right="-150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color w:val="333333"/>
          <w:szCs w:val="28"/>
          <w:lang w:val="uk-UA" w:eastAsia="ru-RU"/>
        </w:rPr>
        <w:t xml:space="preserve"> </w:t>
      </w:r>
      <w:r w:rsidR="004A0958" w:rsidRPr="00464AEE">
        <w:rPr>
          <w:rFonts w:eastAsia="Times New Roman"/>
          <w:color w:val="333333"/>
          <w:szCs w:val="28"/>
          <w:lang w:val="uk-UA" w:eastAsia="ru-RU"/>
        </w:rPr>
        <w:t>3.1</w:t>
      </w:r>
      <w:r w:rsidR="004A0958" w:rsidRPr="00464AEE">
        <w:rPr>
          <w:rFonts w:eastAsia="Times New Roman"/>
          <w:color w:val="000000"/>
          <w:szCs w:val="28"/>
          <w:bdr w:val="none" w:sz="0" w:space="0" w:color="auto" w:frame="1"/>
          <w:lang w:val="uk-UA" w:eastAsia="ru-RU"/>
        </w:rPr>
        <w:t xml:space="preserve"> Клопотання про встановлення меморіальних </w:t>
      </w:r>
      <w:proofErr w:type="spellStart"/>
      <w:r w:rsidR="004A0958" w:rsidRPr="00464AEE">
        <w:rPr>
          <w:rFonts w:eastAsia="Times New Roman"/>
          <w:color w:val="000000"/>
          <w:szCs w:val="28"/>
          <w:bdr w:val="none" w:sz="0" w:space="0" w:color="auto" w:frame="1"/>
          <w:lang w:val="uk-UA" w:eastAsia="ru-RU"/>
        </w:rPr>
        <w:t>дошок</w:t>
      </w:r>
      <w:proofErr w:type="spellEnd"/>
      <w:r w:rsidR="004A0958" w:rsidRPr="00464AEE">
        <w:rPr>
          <w:rFonts w:eastAsia="Times New Roman"/>
          <w:color w:val="000000"/>
          <w:szCs w:val="28"/>
          <w:bdr w:val="none" w:sz="0" w:space="0" w:color="auto" w:frame="1"/>
          <w:lang w:val="uk-UA" w:eastAsia="ru-RU"/>
        </w:rPr>
        <w:t xml:space="preserve"> та пам’ятних зн</w:t>
      </w:r>
      <w:r>
        <w:rPr>
          <w:rFonts w:eastAsia="Times New Roman"/>
          <w:color w:val="000000"/>
          <w:szCs w:val="28"/>
          <w:bdr w:val="none" w:sz="0" w:space="0" w:color="auto" w:frame="1"/>
          <w:lang w:val="uk-UA" w:eastAsia="ru-RU"/>
        </w:rPr>
        <w:t>аків подається на ім’я міського</w:t>
      </w:r>
      <w:r w:rsidR="004A0958" w:rsidRPr="00464AEE">
        <w:rPr>
          <w:rFonts w:eastAsia="Times New Roman"/>
          <w:color w:val="000000"/>
          <w:szCs w:val="28"/>
          <w:bdr w:val="none" w:sz="0" w:space="0" w:color="auto" w:frame="1"/>
          <w:lang w:val="uk-UA" w:eastAsia="ru-RU"/>
        </w:rPr>
        <w:t xml:space="preserve"> голови. </w:t>
      </w:r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У клопотанні необхідно обґрунтувати доцільність встановлення пам’ятного знаку, меморіальної дошки, запропонувати місце розташування, зазначити, за рахунок яких коштів буде здійснюватися фінансування виготовлення і встановлення  та надати пропозиції щодо подальшого балансового обліку об’єкту. До клопотання також додається біографічна або історична довідка про людину чи знаменну подію, на честь якої встановлюється пам’ятний знак, меморіальна дошка  з обов’язковим посиланням на історичні, архівні документи чи інші джерела інформації, ескізний проект пам’ятного знаку, лист-погодження місцевого органу охорони культурної спадщини, якщо  будівля, на якій має бути розміщено меморіальну  дошку  віднесена до категорії об’єктів культурної спадщини.</w:t>
      </w:r>
    </w:p>
    <w:p w:rsidR="004A0958" w:rsidRPr="00464AEE" w:rsidRDefault="004A0958" w:rsidP="00A13E66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>3.2 Написи на пам’ятних знаках, </w:t>
      </w:r>
      <w:r w:rsidRPr="00464AEE">
        <w:rPr>
          <w:rFonts w:eastAsia="Times New Roman"/>
          <w:spacing w:val="-1"/>
          <w:szCs w:val="28"/>
          <w:bdr w:val="none" w:sz="0" w:space="0" w:color="auto" w:frame="1"/>
          <w:shd w:val="clear" w:color="auto" w:fill="FFFFFF"/>
          <w:lang w:val="uk-UA" w:eastAsia="ru-RU"/>
        </w:rPr>
        <w:t>меморіальних   дошках подаються українською мовою </w:t>
      </w: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в простій, стислій формі без скорочень. Написи на меморіальних дошках, пов'язаних з діячами інших </w:t>
      </w:r>
      <w:r w:rsidRPr="00464AEE">
        <w:rPr>
          <w:rFonts w:eastAsia="Times New Roman"/>
          <w:spacing w:val="-2"/>
          <w:szCs w:val="28"/>
          <w:bdr w:val="none" w:sz="0" w:space="0" w:color="auto" w:frame="1"/>
          <w:shd w:val="clear" w:color="auto" w:fill="FFFFFF"/>
          <w:lang w:val="uk-UA" w:eastAsia="ru-RU"/>
        </w:rPr>
        <w:t>національних культур, можуть також дублюватися мовою народу, до якого </w:t>
      </w: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належить особа, пам'ять  якої  увічнюється.</w:t>
      </w:r>
    </w:p>
    <w:p w:rsidR="004A0958" w:rsidRPr="00464AEE" w:rsidRDefault="004A0958" w:rsidP="00A13E66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3.3. Клопотання про встановлення </w:t>
      </w:r>
      <w:proofErr w:type="spellStart"/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дошок</w:t>
      </w:r>
      <w:proofErr w:type="spellEnd"/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та пам’ятних знаків надходять від підприємств і організацій всіх форм власності та підпорядкування, громадських організацій, юридичних і фізичних осіб, ініціативних груп з числа громадян громади чисельністю </w:t>
      </w:r>
      <w:r w:rsidR="00EA040E" w:rsidRPr="00135944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не менше </w:t>
      </w:r>
      <w:r w:rsidR="00284142" w:rsidRPr="00135944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50 осіб на ім’я </w:t>
      </w:r>
      <w:r w:rsidR="00284142">
        <w:rPr>
          <w:rFonts w:eastAsia="Times New Roman"/>
          <w:szCs w:val="28"/>
          <w:bdr w:val="none" w:sz="0" w:space="0" w:color="auto" w:frame="1"/>
          <w:lang w:val="uk-UA" w:eastAsia="ru-RU"/>
        </w:rPr>
        <w:t>міського</w:t>
      </w: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голови, який направляє їх на розгляд </w:t>
      </w:r>
      <w:r w:rsidR="00284142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топонімічної комісії </w:t>
      </w: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(далі – Комісія).</w:t>
      </w:r>
    </w:p>
    <w:p w:rsidR="004A0958" w:rsidRPr="00464AEE" w:rsidRDefault="001C43E5" w:rsidP="00A13E66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</w:t>
      </w:r>
      <w:r w:rsidR="004A0958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3.4. Перелік документів, що подаються на розгляд Комісії:</w:t>
      </w:r>
    </w:p>
    <w:p w:rsidR="004A0958" w:rsidRPr="00464AEE" w:rsidRDefault="004A0958" w:rsidP="00A13E66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– клопотання;</w:t>
      </w:r>
    </w:p>
    <w:p w:rsidR="004A0958" w:rsidRPr="00464AEE" w:rsidRDefault="00C173DB" w:rsidP="00A13E66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D1DB1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4A0958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– історична або біографічна довідка;</w:t>
      </w:r>
    </w:p>
    <w:p w:rsidR="005610FA" w:rsidRDefault="004A0958" w:rsidP="00A13E66">
      <w:pPr>
        <w:spacing w:after="0" w:line="240" w:lineRule="auto"/>
        <w:ind w:left="142"/>
        <w:jc w:val="both"/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– копії архівних, нагородних документів, що підтверджують достовірність і </w:t>
      </w:r>
      <w:r w:rsidR="00CD1DB1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</w:t>
      </w:r>
      <w:r w:rsidR="005610FA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</w:p>
    <w:p w:rsidR="004A0958" w:rsidRPr="00464AEE" w:rsidRDefault="004A0958" w:rsidP="00A13E66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значущість події або заслуги особи, пам’ять про яку увічнюється;</w:t>
      </w:r>
    </w:p>
    <w:p w:rsidR="004A0958" w:rsidRPr="00464AEE" w:rsidRDefault="004A0958" w:rsidP="00A13E66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– пропозиції щодо ескізу пам’ятного знаку, меморіальної дошки (текстова або з барельєфом) і тексту напису;</w:t>
      </w:r>
    </w:p>
    <w:p w:rsidR="004A0958" w:rsidRPr="00464AEE" w:rsidRDefault="004A0958" w:rsidP="00A13E66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– довідка з вказівкою періоду проживання особи, на честь якої встановлюється меморіальна дошка;</w:t>
      </w:r>
    </w:p>
    <w:p w:rsidR="004A0958" w:rsidRPr="00464AEE" w:rsidRDefault="004A0958" w:rsidP="00A13E66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– п</w:t>
      </w:r>
      <w:r w:rsidR="00EA040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исьмове зобов’язання ініціатора клопотання</w:t>
      </w: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, яка порушує клопотання про фінансування робіт по художньо-архітектурному проектуванню, виготовленню, встановленню і технічному забезпеченню урочистого відкриття меморіальної дошки;</w:t>
      </w:r>
    </w:p>
    <w:p w:rsidR="004A0958" w:rsidRPr="00464AEE" w:rsidRDefault="004A0958" w:rsidP="00A13E66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– лист-погодження органу охорони культурної спадщини, якщо будівля занесена до реєстру пам’яток архітектури, чи пам’ятний знак встановлюється в охоронній зоні;</w:t>
      </w:r>
    </w:p>
    <w:p w:rsidR="004A0958" w:rsidRPr="00464AEE" w:rsidRDefault="004A0958" w:rsidP="00A13E66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– лист-згода власника (</w:t>
      </w:r>
      <w:proofErr w:type="spellStart"/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балансоутримувача</w:t>
      </w:r>
      <w:proofErr w:type="spellEnd"/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) будівлі, на якій має бути розміщено меморіальну дошку, якщо будівля не є об’єктом</w:t>
      </w:r>
      <w:r w:rsidR="00731C71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комунальної власності міської </w:t>
      </w: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ради;</w:t>
      </w:r>
    </w:p>
    <w:p w:rsidR="004A0958" w:rsidRPr="00464AEE" w:rsidRDefault="004A0958" w:rsidP="00A13E66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– згода членів сім’ї особи, пам’ять про яку увічнюється, якщо є можливість отримання такої згоди.</w:t>
      </w:r>
    </w:p>
    <w:p w:rsidR="004A0958" w:rsidRPr="00BE5305" w:rsidRDefault="00BE5305" w:rsidP="00A13E66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3.5</w:t>
      </w:r>
      <w:r w:rsidR="004A0958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. </w:t>
      </w:r>
      <w:r w:rsidR="004A0958" w:rsidRPr="00BE5305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За результатами розгляду клопотань Комісія може прийняти такі рішення:</w:t>
      </w:r>
    </w:p>
    <w:p w:rsidR="004A0958" w:rsidRPr="00464AEE" w:rsidRDefault="004A0958" w:rsidP="00A13E66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 w:rsidRPr="00BE5305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– підтримати </w:t>
      </w:r>
      <w:r w:rsidR="00900F0A" w:rsidRPr="00BE5305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клопот</w:t>
      </w:r>
      <w:r w:rsidR="00C173DB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ання і рекомендувати </w:t>
      </w:r>
      <w:r w:rsidR="00BC518D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сесії </w:t>
      </w:r>
      <w:r w:rsidR="00900F0A" w:rsidRPr="00BE5305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900F0A" w:rsidRPr="00BE5305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Малинської</w:t>
      </w:r>
      <w:proofErr w:type="spellEnd"/>
      <w:r w:rsidR="00900F0A" w:rsidRPr="00BE5305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міської</w:t>
      </w:r>
      <w:r w:rsidRPr="00BE5305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ради прийняти рішення про надання дозволу на </w:t>
      </w: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встановлення  пам’ятного знака, меморіальної дошки, звернутися з пропозицією доручити відповід</w:t>
      </w:r>
      <w:r w:rsidR="00900F0A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ним виконавчим органам </w:t>
      </w:r>
      <w:proofErr w:type="spellStart"/>
      <w:r w:rsidR="00525F0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Малинської</w:t>
      </w:r>
      <w:proofErr w:type="spellEnd"/>
      <w:r w:rsidR="00525F0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900F0A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міської </w:t>
      </w: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ради здійснення контролю і надання консультативно-методичної допомоги в організації художньо-архітектурного проектування, виготовлення, встановлення і технічного забезпечення урочистого відкриття меморіальної дош</w:t>
      </w:r>
      <w:r w:rsidR="007702D8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ки за рахунок коштів </w:t>
      </w:r>
      <w:r w:rsidR="007702D8" w:rsidRPr="00B40FBC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ініціативної групи</w:t>
      </w: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, яка порушила клопотання;</w:t>
      </w:r>
    </w:p>
    <w:p w:rsidR="004A0958" w:rsidRPr="00464AEE" w:rsidRDefault="004A0958" w:rsidP="00A13E66">
      <w:pPr>
        <w:spacing w:after="0" w:line="240" w:lineRule="auto"/>
        <w:ind w:left="142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– перенести розгляд клопотання на термін, визначений Комісією, у зв’язку з необхідністю отримання додаткових відомостей і документів або з інших причин, встановлених Комісією;</w:t>
      </w:r>
    </w:p>
    <w:p w:rsidR="004A0958" w:rsidRPr="00464AEE" w:rsidRDefault="005C7695" w:rsidP="004A0958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– рекомендувати ініціативній групі</w:t>
      </w:r>
      <w:r w:rsidR="004A0958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, яка порушила клопотання, вшанувати пам’ять про подію або особу в іншій формі (у формі скульптурного портрета, бюста, тематичної композиції в інтер’єрі будівлі або на закритій території);</w:t>
      </w:r>
    </w:p>
    <w:p w:rsidR="004A0958" w:rsidRPr="00464AEE" w:rsidRDefault="004A0958" w:rsidP="004A0958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– мотивовано відхилити клопотання.</w:t>
      </w:r>
    </w:p>
    <w:p w:rsidR="004A0958" w:rsidRPr="00464AEE" w:rsidRDefault="00090CF1" w:rsidP="004A0958">
      <w:pPr>
        <w:spacing w:after="0" w:line="240" w:lineRule="auto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>3.6</w:t>
      </w:r>
      <w:r w:rsidR="004A0958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. Рішення приймається більшістю голосів членів Комісії, які присутні на засіданні, відкритим голосуванням і відображається в протоколі.</w:t>
      </w:r>
    </w:p>
    <w:p w:rsidR="004A0958" w:rsidRDefault="00090CF1" w:rsidP="004A0958">
      <w:pPr>
        <w:spacing w:after="0" w:line="240" w:lineRule="auto"/>
        <w:ind w:right="-150"/>
        <w:jc w:val="both"/>
        <w:rPr>
          <w:rFonts w:eastAsia="Times New Roman"/>
          <w:szCs w:val="28"/>
          <w:bdr w:val="none" w:sz="0" w:space="0" w:color="auto" w:frame="1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>3.7</w:t>
      </w:r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. Після затвердження протоколу засідання Комісії письмові повідомлення про рішення Ко</w:t>
      </w:r>
      <w:r w:rsidR="002D7D05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місії направляються ініціаторам, </w:t>
      </w:r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які порушили клопотання.</w:t>
      </w:r>
    </w:p>
    <w:p w:rsidR="00B44A9D" w:rsidRPr="00464AEE" w:rsidRDefault="00B44A9D" w:rsidP="00B44A9D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>3</w:t>
      </w:r>
      <w:r w:rsidR="00E245CB">
        <w:rPr>
          <w:rFonts w:eastAsia="Times New Roman"/>
          <w:szCs w:val="28"/>
          <w:bdr w:val="none" w:sz="0" w:space="0" w:color="auto" w:frame="1"/>
          <w:lang w:val="uk-UA" w:eastAsia="ru-RU"/>
        </w:rPr>
        <w:t>.</w:t>
      </w: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8.  </w:t>
      </w:r>
      <w:r w:rsidR="00E245CB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І</w:t>
      </w: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ніціатор</w:t>
      </w:r>
      <w:r>
        <w:rPr>
          <w:rFonts w:eastAsia="Times New Roman"/>
          <w:szCs w:val="28"/>
          <w:bdr w:val="none" w:sz="0" w:space="0" w:color="auto" w:frame="1"/>
          <w:lang w:val="uk-UA" w:eastAsia="ru-RU"/>
        </w:rPr>
        <w:t>и подання клопотання зобов’язані</w:t>
      </w: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виконати наступні вимоги:</w:t>
      </w:r>
    </w:p>
    <w:p w:rsidR="00B44A9D" w:rsidRPr="00464AEE" w:rsidRDefault="00B44A9D" w:rsidP="00B44A9D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- узгодити ескіз (проект) пам’ятного знака, меморіальної дошки у відділі</w:t>
      </w:r>
      <w:r w:rsidRPr="0013328A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містобудування, земельних відносин, економіки та інвестицій та відділі </w:t>
      </w: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культури</w:t>
      </w: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;</w:t>
      </w:r>
    </w:p>
    <w:p w:rsidR="00B44A9D" w:rsidRPr="00464AEE" w:rsidRDefault="00B44A9D" w:rsidP="00B44A9D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- визначити та узгодити з відділом </w:t>
      </w: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szCs w:val="28"/>
          <w:lang w:val="uk-UA"/>
        </w:rPr>
        <w:t xml:space="preserve">містобудування, земельних відносин, економіки та інвестицій та відділом </w:t>
      </w: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культури </w:t>
      </w: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безпосереднє місце встановлення пам’ятного знака, меморіальної дошки, а у випадку розміщення дошки на пам’ятці культурної спадщини – додатково з органом охорони культурної спадщини;</w:t>
      </w:r>
    </w:p>
    <w:p w:rsidR="00B44A9D" w:rsidRPr="00464AEE" w:rsidRDefault="00B44A9D" w:rsidP="00B44A9D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- у разі потреби здійснити заходи з приведення у належний стан фасаду будівлі, прилеглої території, де має бути встановлено па</w:t>
      </w:r>
      <w:r w:rsidR="00443EAC">
        <w:rPr>
          <w:rFonts w:eastAsia="Times New Roman"/>
          <w:szCs w:val="28"/>
          <w:bdr w:val="none" w:sz="0" w:space="0" w:color="auto" w:frame="1"/>
          <w:lang w:val="uk-UA" w:eastAsia="ru-RU"/>
        </w:rPr>
        <w:t>м’ятний знак, меморіальну дошку.</w:t>
      </w:r>
    </w:p>
    <w:p w:rsidR="004A0958" w:rsidRPr="00464AEE" w:rsidRDefault="00090CF1" w:rsidP="004A0958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3.9</w:t>
      </w:r>
      <w:r w:rsidR="004A0958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. Комісія має право також ініціювати та рекомендувати встановлення меморіальних </w:t>
      </w:r>
      <w:proofErr w:type="spellStart"/>
      <w:r w:rsidR="004A0958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дошок</w:t>
      </w:r>
      <w:proofErr w:type="spellEnd"/>
      <w:r w:rsidR="004A0958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та інших пам’ятних знаків із увічнення пам’яті видатних осіб і вшанування визначних історичних подій, що відбул</w:t>
      </w:r>
      <w:r w:rsidR="00B77CE2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ися на терито</w:t>
      </w:r>
      <w:r w:rsidR="00525F0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рії </w:t>
      </w:r>
      <w:r w:rsidR="004A0958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гром</w:t>
      </w:r>
      <w:r w:rsidR="00525F0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ади, за рахунок коштів міського</w:t>
      </w:r>
      <w:r w:rsidR="004A0958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бюджету в рамках відповідних цільових програм.</w:t>
      </w:r>
    </w:p>
    <w:p w:rsidR="00140D7E" w:rsidRDefault="00090CF1" w:rsidP="00140D7E">
      <w:pPr>
        <w:spacing w:after="0" w:line="240" w:lineRule="auto"/>
        <w:jc w:val="both"/>
        <w:rPr>
          <w:szCs w:val="28"/>
          <w:lang w:val="uk-UA"/>
        </w:rPr>
      </w:pPr>
      <w:r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3.10</w:t>
      </w:r>
      <w:r w:rsidR="004A0958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.  На п</w:t>
      </w:r>
      <w:r w:rsidR="005D0385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ідставі пропозицій Комісії </w:t>
      </w:r>
      <w:r w:rsidR="004F7759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сесія</w:t>
      </w:r>
      <w:r w:rsidR="005D0385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5D0385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Малинської</w:t>
      </w:r>
      <w:proofErr w:type="spellEnd"/>
      <w:r w:rsidR="005D0385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міської</w:t>
      </w:r>
      <w:r w:rsidR="004A0958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ради приймає остаточне рішення про встановлення пам’ятного знаку чи меморіальної  дошки.</w:t>
      </w:r>
      <w:r w:rsidR="00140D7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Проекти рішень </w:t>
      </w:r>
      <w:proofErr w:type="spellStart"/>
      <w:r w:rsidR="002F6FE8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Малинської</w:t>
      </w:r>
      <w:proofErr w:type="spellEnd"/>
      <w:r w:rsidR="002F6FE8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міської</w:t>
      </w:r>
      <w:r w:rsidR="002F6FE8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ради</w:t>
      </w:r>
      <w:r w:rsidR="004A0958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щодо встановлення пам’ятних знаків</w:t>
      </w:r>
      <w:r w:rsidR="00140D7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, меморіальних </w:t>
      </w:r>
      <w:proofErr w:type="spellStart"/>
      <w:r w:rsidR="00140D7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дошок</w:t>
      </w:r>
      <w:proofErr w:type="spellEnd"/>
      <w:r w:rsidR="004A0958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готує  відділ  </w:t>
      </w:r>
      <w:r w:rsidR="00140D7E">
        <w:rPr>
          <w:szCs w:val="28"/>
          <w:lang w:val="uk-UA"/>
        </w:rPr>
        <w:t xml:space="preserve"> </w:t>
      </w:r>
      <w:r w:rsidR="00BA2568">
        <w:rPr>
          <w:szCs w:val="28"/>
          <w:lang w:val="uk-UA"/>
        </w:rPr>
        <w:t xml:space="preserve">культури виконкому </w:t>
      </w:r>
      <w:proofErr w:type="spellStart"/>
      <w:r w:rsidR="00BA2568">
        <w:rPr>
          <w:szCs w:val="28"/>
          <w:lang w:val="uk-UA"/>
        </w:rPr>
        <w:t>Малинської</w:t>
      </w:r>
      <w:proofErr w:type="spellEnd"/>
      <w:r w:rsidR="00BA2568">
        <w:rPr>
          <w:szCs w:val="28"/>
          <w:lang w:val="uk-UA"/>
        </w:rPr>
        <w:t xml:space="preserve"> </w:t>
      </w:r>
      <w:r w:rsidR="00140D7E">
        <w:rPr>
          <w:szCs w:val="28"/>
          <w:lang w:val="uk-UA"/>
        </w:rPr>
        <w:t xml:space="preserve"> міської ради.</w:t>
      </w:r>
    </w:p>
    <w:p w:rsidR="004A0958" w:rsidRPr="00464AEE" w:rsidRDefault="00A3234F" w:rsidP="004A0958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>3.11</w:t>
      </w:r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. Комісія також може прийняти рекомендації щодо збереження або демонтажу самовільно встановлених пам’ятних знаків, меморіальних </w:t>
      </w:r>
      <w:proofErr w:type="spellStart"/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дошок</w:t>
      </w:r>
      <w:proofErr w:type="spellEnd"/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згідно зі встановленою процедурою. В разі позитивного рішення Комісії про збереження пам’ятних знаків, меморіальних </w:t>
      </w:r>
      <w:proofErr w:type="spellStart"/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дошок</w:t>
      </w:r>
      <w:proofErr w:type="spellEnd"/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відділ </w:t>
      </w:r>
      <w:r w:rsidR="00594E1B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культури </w:t>
      </w:r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готує</w:t>
      </w:r>
      <w:r w:rsidR="00594E1B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відповідний проект рішення </w:t>
      </w:r>
      <w:r w:rsidR="003B3F79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сесії </w:t>
      </w:r>
      <w:proofErr w:type="spellStart"/>
      <w:r w:rsidR="003B3F79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Малинської</w:t>
      </w:r>
      <w:proofErr w:type="spellEnd"/>
      <w:r w:rsidR="003B3F79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міської</w:t>
      </w:r>
      <w:r w:rsidR="003B3F79"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ради </w:t>
      </w:r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про дозвіл на збереження пам’ятних знаків, меморіальних </w:t>
      </w:r>
      <w:proofErr w:type="spellStart"/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дошок</w:t>
      </w:r>
      <w:proofErr w:type="spellEnd"/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. В разі негативного рішення Комісії – про демонтаж самовільно встановлених пам’ятних знаків, меморіальних </w:t>
      </w:r>
      <w:proofErr w:type="spellStart"/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дошок</w:t>
      </w:r>
      <w:proofErr w:type="spellEnd"/>
      <w:r w:rsidR="004A0958"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.</w:t>
      </w:r>
    </w:p>
    <w:p w:rsidR="004A0958" w:rsidRPr="00464AEE" w:rsidRDefault="004A0958" w:rsidP="004A0958">
      <w:pPr>
        <w:spacing w:after="0" w:line="240" w:lineRule="auto"/>
        <w:jc w:val="center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lang w:val="uk-UA" w:eastAsia="ru-RU"/>
        </w:rPr>
        <w:t> </w:t>
      </w:r>
    </w:p>
    <w:p w:rsidR="004A0958" w:rsidRPr="00464AEE" w:rsidRDefault="004A0958" w:rsidP="004A0958">
      <w:pPr>
        <w:spacing w:after="0" w:line="240" w:lineRule="auto"/>
        <w:jc w:val="center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b/>
          <w:bCs/>
          <w:szCs w:val="28"/>
          <w:lang w:val="uk-UA" w:eastAsia="ru-RU"/>
        </w:rPr>
        <w:t>ІV. Правила встановлення пам’ятних знаків</w:t>
      </w:r>
    </w:p>
    <w:p w:rsidR="004A0958" w:rsidRPr="00464AEE" w:rsidRDefault="004A0958" w:rsidP="004A0958">
      <w:pPr>
        <w:spacing w:after="0" w:line="240" w:lineRule="auto"/>
        <w:jc w:val="center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b/>
          <w:bCs/>
          <w:szCs w:val="28"/>
          <w:lang w:val="uk-UA" w:eastAsia="ru-RU"/>
        </w:rPr>
        <w:t xml:space="preserve">та меморіальних </w:t>
      </w:r>
      <w:proofErr w:type="spellStart"/>
      <w:r w:rsidRPr="00464AEE">
        <w:rPr>
          <w:rFonts w:eastAsia="Times New Roman"/>
          <w:b/>
          <w:bCs/>
          <w:szCs w:val="28"/>
          <w:lang w:val="uk-UA" w:eastAsia="ru-RU"/>
        </w:rPr>
        <w:t>дошок</w:t>
      </w:r>
      <w:proofErr w:type="spellEnd"/>
    </w:p>
    <w:p w:rsidR="004A0958" w:rsidRPr="00464AEE" w:rsidRDefault="004A0958" w:rsidP="004A0958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4.1. Меморіальні  дошки та пам’ятні знаки встановлюються не раніше ніж через 1 рік після історичної події або смерті особи, пам’ять про яку увічнюється.</w:t>
      </w:r>
    </w:p>
    <w:p w:rsidR="004A0958" w:rsidRPr="00464AEE" w:rsidRDefault="004A0958" w:rsidP="004A0958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Обмеження щодо термінів встановлення пам’ятних знаків та меморіальних  </w:t>
      </w:r>
      <w:proofErr w:type="spellStart"/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дошок</w:t>
      </w:r>
      <w:proofErr w:type="spellEnd"/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не поширюються на осіб, удостоєних звання «Герой України», «П</w:t>
      </w:r>
      <w:r w:rsidR="006D155D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очесний громадянин </w:t>
      </w:r>
      <w:proofErr w:type="spellStart"/>
      <w:r w:rsidR="006D155D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Малинської</w:t>
      </w:r>
      <w:proofErr w:type="spellEnd"/>
      <w:r w:rsidR="006D155D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міської територіальної </w:t>
      </w: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громади».</w:t>
      </w:r>
    </w:p>
    <w:p w:rsidR="004A0958" w:rsidRPr="00464AEE" w:rsidRDefault="004A0958" w:rsidP="004A0958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t>4.2. В межах населеного пункту може бути встановлена тільки одна меморіальна дошка або пам’ятний знак – за місцем роботи або проживання особи, або на  місці, пов’язаному з відповідною історичною подією.</w:t>
      </w:r>
    </w:p>
    <w:p w:rsidR="004A0958" w:rsidRPr="00464AEE" w:rsidRDefault="004A0958" w:rsidP="004A0958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>4.3. Якщо пам’ять особи вже вшановано в інших формах (присвоєно ім’я особи установі, названо на його честь вулицю, сквер, встановлено пам’ятник, бюст), меморіальні дошки не встановлюються, за винятком історичних подій.</w:t>
      </w:r>
    </w:p>
    <w:p w:rsidR="004A0958" w:rsidRPr="00464AEE" w:rsidRDefault="004A0958" w:rsidP="004A0958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4.4. У разі встановлення </w:t>
      </w:r>
      <w:proofErr w:type="spellStart"/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меморіальних  дошо</w:t>
      </w:r>
      <w:proofErr w:type="spellEnd"/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к у</w:t>
      </w:r>
      <w:r w:rsidR="00F73760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 населених пунктах </w:t>
      </w:r>
      <w:proofErr w:type="spellStart"/>
      <w:r w:rsidR="00F73760">
        <w:rPr>
          <w:rFonts w:eastAsia="Times New Roman"/>
          <w:szCs w:val="28"/>
          <w:bdr w:val="none" w:sz="0" w:space="0" w:color="auto" w:frame="1"/>
          <w:lang w:val="uk-UA" w:eastAsia="ru-RU"/>
        </w:rPr>
        <w:t>Малинської</w:t>
      </w:r>
      <w:proofErr w:type="spellEnd"/>
      <w:r w:rsidR="00F73760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територіальної громади</w:t>
      </w: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 різними мовами, перший напис повинен бути державною мовою.</w:t>
      </w:r>
    </w:p>
    <w:p w:rsidR="004A0958" w:rsidRPr="00464AEE" w:rsidRDefault="004A0958" w:rsidP="00A13E66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4.5. Розмір меморіальних </w:t>
      </w:r>
      <w:proofErr w:type="spellStart"/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дошок</w:t>
      </w:r>
      <w:proofErr w:type="spellEnd"/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визначається обсягом інформації, що на них розміщується, наявністю портретного зображення, декоративних елементів і повинен бути сумірний будівлі або споруді, на якій встановлюється, але не більше 50 х 100 см.</w:t>
      </w:r>
      <w:r w:rsidRPr="00464AEE">
        <w:rPr>
          <w:rFonts w:eastAsia="Times New Roman"/>
          <w:szCs w:val="28"/>
          <w:lang w:val="uk-UA" w:eastAsia="ru-RU"/>
        </w:rPr>
        <w:t> </w:t>
      </w:r>
    </w:p>
    <w:p w:rsidR="004A0958" w:rsidRPr="00464AEE" w:rsidRDefault="004A0958" w:rsidP="004A0958">
      <w:pPr>
        <w:spacing w:after="0" w:line="240" w:lineRule="auto"/>
        <w:jc w:val="center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b/>
          <w:bCs/>
          <w:szCs w:val="28"/>
          <w:bdr w:val="none" w:sz="0" w:space="0" w:color="auto" w:frame="1"/>
          <w:lang w:val="uk-UA" w:eastAsia="ru-RU"/>
        </w:rPr>
        <w:t xml:space="preserve">V. Порядок збереження пам’ятних знаків та меморіальних </w:t>
      </w:r>
      <w:proofErr w:type="spellStart"/>
      <w:r w:rsidRPr="00464AEE">
        <w:rPr>
          <w:rFonts w:eastAsia="Times New Roman"/>
          <w:b/>
          <w:bCs/>
          <w:szCs w:val="28"/>
          <w:bdr w:val="none" w:sz="0" w:space="0" w:color="auto" w:frame="1"/>
          <w:lang w:val="uk-UA" w:eastAsia="ru-RU"/>
        </w:rPr>
        <w:t>дошок</w:t>
      </w:r>
      <w:proofErr w:type="spellEnd"/>
    </w:p>
    <w:p w:rsidR="004A0958" w:rsidRPr="00464AEE" w:rsidRDefault="004A0958" w:rsidP="004A0958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5.1. Після встановлення пам’ятний знак, меморіальна дошка є невід'ємним художньо-архітектурним елементом будівлі, території.</w:t>
      </w:r>
    </w:p>
    <w:p w:rsidR="004A0958" w:rsidRPr="00464AEE" w:rsidRDefault="004A0958" w:rsidP="004A0958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5.2. Організації, на балансі яких знаходяться пам’ятні знаки, меморіальні дошки, забезпечують їх збереження в належному естетичному вигляді за рахунок власних коштів.</w:t>
      </w:r>
    </w:p>
    <w:p w:rsidR="0089487E" w:rsidRDefault="004A0958" w:rsidP="000B29AA">
      <w:pPr>
        <w:pStyle w:val="a8"/>
        <w:jc w:val="both"/>
        <w:rPr>
          <w:bdr w:val="none" w:sz="0" w:space="0" w:color="auto" w:frame="1"/>
          <w:lang w:val="uk-UA" w:eastAsia="ru-RU"/>
        </w:rPr>
      </w:pPr>
      <w:r w:rsidRPr="00464AEE">
        <w:rPr>
          <w:bdr w:val="none" w:sz="0" w:space="0" w:color="auto" w:frame="1"/>
          <w:lang w:val="uk-UA" w:eastAsia="ru-RU"/>
        </w:rPr>
        <w:t xml:space="preserve">5.3. Реставрація або відновлення пам’ятного знака, меморіальної дошки здійснюється </w:t>
      </w:r>
      <w:proofErr w:type="spellStart"/>
      <w:r w:rsidRPr="00464AEE">
        <w:rPr>
          <w:bdr w:val="none" w:sz="0" w:space="0" w:color="auto" w:frame="1"/>
          <w:lang w:val="uk-UA" w:eastAsia="ru-RU"/>
        </w:rPr>
        <w:t>балансоутримувачем</w:t>
      </w:r>
      <w:proofErr w:type="spellEnd"/>
      <w:r w:rsidRPr="00464AEE">
        <w:rPr>
          <w:bdr w:val="none" w:sz="0" w:space="0" w:color="auto" w:frame="1"/>
          <w:lang w:val="uk-UA" w:eastAsia="ru-RU"/>
        </w:rPr>
        <w:t xml:space="preserve"> за погодженням</w:t>
      </w:r>
      <w:r w:rsidR="00B241E3">
        <w:rPr>
          <w:bdr w:val="none" w:sz="0" w:space="0" w:color="auto" w:frame="1"/>
          <w:lang w:val="uk-UA" w:eastAsia="ru-RU"/>
        </w:rPr>
        <w:t xml:space="preserve"> з відділом культури </w:t>
      </w:r>
      <w:r w:rsidRPr="00464AEE">
        <w:rPr>
          <w:bdr w:val="none" w:sz="0" w:space="0" w:color="auto" w:frame="1"/>
          <w:lang w:val="uk-UA" w:eastAsia="ru-RU"/>
        </w:rPr>
        <w:t>та  </w:t>
      </w:r>
      <w:r w:rsidR="006F11EA">
        <w:rPr>
          <w:bdr w:val="none" w:sz="0" w:space="0" w:color="auto" w:frame="1"/>
          <w:lang w:val="uk-UA" w:eastAsia="ru-RU"/>
        </w:rPr>
        <w:t xml:space="preserve"> </w:t>
      </w:r>
      <w:r w:rsidR="00B241E3">
        <w:rPr>
          <w:bdr w:val="none" w:sz="0" w:space="0" w:color="auto" w:frame="1"/>
          <w:shd w:val="clear" w:color="auto" w:fill="FFFFFF"/>
          <w:lang w:val="uk-UA" w:eastAsia="ru-RU"/>
        </w:rPr>
        <w:t xml:space="preserve">відділом </w:t>
      </w:r>
      <w:r w:rsidR="00B241E3">
        <w:rPr>
          <w:lang w:val="uk-UA"/>
        </w:rPr>
        <w:t xml:space="preserve">містобудування, земельних відносин, економіки та інвестицій </w:t>
      </w:r>
      <w:proofErr w:type="spellStart"/>
      <w:r w:rsidR="00B241E3">
        <w:rPr>
          <w:lang w:val="uk-UA"/>
        </w:rPr>
        <w:t>Малинської</w:t>
      </w:r>
      <w:proofErr w:type="spellEnd"/>
      <w:r w:rsidR="00B241E3">
        <w:rPr>
          <w:lang w:val="uk-UA"/>
        </w:rPr>
        <w:t xml:space="preserve"> </w:t>
      </w:r>
      <w:r w:rsidRPr="00464AEE">
        <w:rPr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241E3">
        <w:rPr>
          <w:bdr w:val="none" w:sz="0" w:space="0" w:color="auto" w:frame="1"/>
          <w:shd w:val="clear" w:color="auto" w:fill="FFFFFF"/>
          <w:lang w:val="uk-UA" w:eastAsia="ru-RU"/>
        </w:rPr>
        <w:t>міської</w:t>
      </w:r>
      <w:r w:rsidRPr="00464AEE">
        <w:rPr>
          <w:bdr w:val="none" w:sz="0" w:space="0" w:color="auto" w:frame="1"/>
          <w:shd w:val="clear" w:color="auto" w:fill="FFFFFF"/>
          <w:lang w:val="uk-UA" w:eastAsia="ru-RU"/>
        </w:rPr>
        <w:t xml:space="preserve"> ради</w:t>
      </w:r>
      <w:r w:rsidRPr="00464AEE">
        <w:rPr>
          <w:bdr w:val="none" w:sz="0" w:space="0" w:color="auto" w:frame="1"/>
          <w:lang w:val="uk-UA" w:eastAsia="ru-RU"/>
        </w:rPr>
        <w:t>.</w:t>
      </w:r>
    </w:p>
    <w:p w:rsidR="004A0958" w:rsidRPr="00464AEE" w:rsidRDefault="004A0958" w:rsidP="000021DB">
      <w:pPr>
        <w:pStyle w:val="a8"/>
        <w:jc w:val="both"/>
        <w:rPr>
          <w:lang w:val="uk-UA" w:eastAsia="ru-RU"/>
        </w:rPr>
      </w:pPr>
      <w:r w:rsidRPr="00464AEE">
        <w:rPr>
          <w:bdr w:val="none" w:sz="0" w:space="0" w:color="auto" w:frame="1"/>
          <w:lang w:val="uk-UA" w:eastAsia="ru-RU"/>
        </w:rPr>
        <w:t xml:space="preserve">5.4. Контроль за збереженням пам’ятних знаків, меморіальних </w:t>
      </w:r>
      <w:proofErr w:type="spellStart"/>
      <w:r w:rsidRPr="00464AEE">
        <w:rPr>
          <w:bdr w:val="none" w:sz="0" w:space="0" w:color="auto" w:frame="1"/>
          <w:lang w:val="uk-UA" w:eastAsia="ru-RU"/>
        </w:rPr>
        <w:t>дошок</w:t>
      </w:r>
      <w:proofErr w:type="spellEnd"/>
      <w:r w:rsidRPr="00464AEE">
        <w:rPr>
          <w:bdr w:val="none" w:sz="0" w:space="0" w:color="auto" w:frame="1"/>
          <w:lang w:val="uk-UA" w:eastAsia="ru-RU"/>
        </w:rPr>
        <w:t xml:space="preserve"> здійснюють </w:t>
      </w:r>
      <w:proofErr w:type="spellStart"/>
      <w:r w:rsidRPr="00464AEE">
        <w:rPr>
          <w:bdr w:val="none" w:sz="0" w:space="0" w:color="auto" w:frame="1"/>
          <w:lang w:val="uk-UA" w:eastAsia="ru-RU"/>
        </w:rPr>
        <w:t>балансоутримувачі</w:t>
      </w:r>
      <w:proofErr w:type="spellEnd"/>
      <w:r w:rsidRPr="00464AEE">
        <w:rPr>
          <w:bdr w:val="none" w:sz="0" w:space="0" w:color="auto" w:frame="1"/>
          <w:lang w:val="uk-UA" w:eastAsia="ru-RU"/>
        </w:rPr>
        <w:t xml:space="preserve"> відповідних об’єктів.</w:t>
      </w:r>
    </w:p>
    <w:p w:rsidR="004A0958" w:rsidRPr="00464AEE" w:rsidRDefault="004A0958" w:rsidP="004A0958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lang w:val="uk-UA" w:eastAsia="ru-RU"/>
        </w:rPr>
        <w:t> </w:t>
      </w:r>
    </w:p>
    <w:p w:rsidR="004A0958" w:rsidRPr="00464AEE" w:rsidRDefault="004A0958" w:rsidP="004A0958">
      <w:pPr>
        <w:spacing w:after="0" w:line="240" w:lineRule="auto"/>
        <w:jc w:val="center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b/>
          <w:bCs/>
          <w:szCs w:val="28"/>
          <w:bdr w:val="none" w:sz="0" w:space="0" w:color="auto" w:frame="1"/>
          <w:lang w:val="uk-UA" w:eastAsia="ru-RU"/>
        </w:rPr>
        <w:t xml:space="preserve">VI. Порядок обліку пам’ятних знаків та меморіальних </w:t>
      </w:r>
      <w:proofErr w:type="spellStart"/>
      <w:r w:rsidRPr="00464AEE">
        <w:rPr>
          <w:rFonts w:eastAsia="Times New Roman"/>
          <w:b/>
          <w:bCs/>
          <w:szCs w:val="28"/>
          <w:bdr w:val="none" w:sz="0" w:space="0" w:color="auto" w:frame="1"/>
          <w:lang w:val="uk-UA" w:eastAsia="ru-RU"/>
        </w:rPr>
        <w:t>дошок</w:t>
      </w:r>
      <w:proofErr w:type="spellEnd"/>
    </w:p>
    <w:p w:rsidR="004A0958" w:rsidRPr="00464AEE" w:rsidRDefault="004A0958" w:rsidP="004A0958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6.1. Облік та інвентаризацію пам’ятних знаків, меморіальних </w:t>
      </w:r>
      <w:proofErr w:type="spellStart"/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дошок</w:t>
      </w:r>
      <w:proofErr w:type="spellEnd"/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зді</w:t>
      </w:r>
      <w:r w:rsidR="00621F2D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йснює відділ культури </w:t>
      </w: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шляхом формування реєстру пам’ятних знаків та меморіальних </w:t>
      </w:r>
      <w:proofErr w:type="spellStart"/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дошок</w:t>
      </w:r>
      <w:proofErr w:type="spellEnd"/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(далі – Реєстр).</w:t>
      </w:r>
    </w:p>
    <w:p w:rsidR="004A0958" w:rsidRPr="00464AEE" w:rsidRDefault="004A0958" w:rsidP="004A0958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>6.2. Всі пам’ятні знаки, меморіальні дошки, встано</w:t>
      </w:r>
      <w:r w:rsidR="00C76F7B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влені на території </w:t>
      </w:r>
      <w:proofErr w:type="spellStart"/>
      <w:r w:rsidR="00C76F7B">
        <w:rPr>
          <w:rFonts w:eastAsia="Times New Roman"/>
          <w:szCs w:val="28"/>
          <w:bdr w:val="none" w:sz="0" w:space="0" w:color="auto" w:frame="1"/>
          <w:lang w:val="uk-UA" w:eastAsia="ru-RU"/>
        </w:rPr>
        <w:t>Малинської</w:t>
      </w:r>
      <w:proofErr w:type="spellEnd"/>
      <w:r w:rsidR="00C76F7B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територіальної громади</w:t>
      </w:r>
      <w:r w:rsidRPr="00464AEE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в тому числі встановлені на будівлях, які не належать до комунальної власності, мають бути внесені до Реєстру.</w:t>
      </w:r>
    </w:p>
    <w:p w:rsidR="004A0958" w:rsidRDefault="00C76F7B" w:rsidP="004A0958">
      <w:pPr>
        <w:spacing w:after="0" w:line="240" w:lineRule="auto"/>
        <w:jc w:val="both"/>
        <w:rPr>
          <w:rFonts w:eastAsia="Times New Roman"/>
          <w:szCs w:val="28"/>
          <w:bdr w:val="none" w:sz="0" w:space="0" w:color="auto" w:frame="1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6.3. Відділ культури проводить інвентаризацію пам’ятних знаків та меморіальних </w:t>
      </w:r>
      <w:proofErr w:type="spellStart"/>
      <w:r>
        <w:rPr>
          <w:rFonts w:eastAsia="Times New Roman"/>
          <w:szCs w:val="28"/>
          <w:bdr w:val="none" w:sz="0" w:space="0" w:color="auto" w:frame="1"/>
          <w:lang w:val="uk-UA" w:eastAsia="ru-RU"/>
        </w:rPr>
        <w:t>дошок</w:t>
      </w:r>
      <w:proofErr w:type="spellEnd"/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не рідше одного разу на 5 років.</w:t>
      </w:r>
    </w:p>
    <w:p w:rsidR="00A13E66" w:rsidRDefault="00C76F7B" w:rsidP="009D5094">
      <w:pPr>
        <w:spacing w:after="0" w:line="240" w:lineRule="auto"/>
        <w:jc w:val="both"/>
        <w:rPr>
          <w:rFonts w:eastAsia="Times New Roman"/>
          <w:szCs w:val="28"/>
          <w:bdr w:val="none" w:sz="0" w:space="0" w:color="auto" w:frame="1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>6.4. Пам</w:t>
      </w:r>
      <w:r w:rsidR="009A5FDA">
        <w:rPr>
          <w:rFonts w:eastAsia="Times New Roman"/>
          <w:szCs w:val="28"/>
          <w:bdr w:val="none" w:sz="0" w:space="0" w:color="auto" w:frame="1"/>
          <w:lang w:val="uk-UA" w:eastAsia="ru-RU"/>
        </w:rPr>
        <w:t>’</w:t>
      </w:r>
      <w:r>
        <w:rPr>
          <w:rFonts w:eastAsia="Times New Roman"/>
          <w:szCs w:val="28"/>
          <w:bdr w:val="none" w:sz="0" w:space="0" w:color="auto" w:frame="1"/>
          <w:lang w:val="uk-UA" w:eastAsia="ru-RU"/>
        </w:rPr>
        <w:t>ятні знаки, меморіальні дошки потенційно є складовою частиною об’єкту</w:t>
      </w:r>
      <w:r w:rsidR="009A5FDA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культурної спадщини. Пам</w:t>
      </w:r>
      <w:r w:rsidR="001D40B7">
        <w:rPr>
          <w:rFonts w:eastAsia="Times New Roman"/>
          <w:szCs w:val="28"/>
          <w:bdr w:val="none" w:sz="0" w:space="0" w:color="auto" w:frame="1"/>
          <w:lang w:val="uk-UA" w:eastAsia="ru-RU"/>
        </w:rPr>
        <w:t>’я</w:t>
      </w:r>
      <w:r w:rsidR="009A5FDA">
        <w:rPr>
          <w:rFonts w:eastAsia="Times New Roman"/>
          <w:szCs w:val="28"/>
          <w:bdr w:val="none" w:sz="0" w:space="0" w:color="auto" w:frame="1"/>
          <w:lang w:val="uk-UA" w:eastAsia="ru-RU"/>
        </w:rPr>
        <w:t>тні знаки та меморіальні дошки можуть бути визначені також окремо пам</w:t>
      </w:r>
      <w:r w:rsidR="001D40B7">
        <w:rPr>
          <w:rFonts w:eastAsia="Times New Roman"/>
          <w:szCs w:val="28"/>
          <w:bdr w:val="none" w:sz="0" w:space="0" w:color="auto" w:frame="1"/>
          <w:lang w:val="uk-UA" w:eastAsia="ru-RU"/>
        </w:rPr>
        <w:t>’</w:t>
      </w:r>
      <w:r w:rsidR="009A5FDA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ятками монументального мистецтва ( якщо знак чи дошка має високу художню цінність) у порядку, визначеному чинним законодавством. </w:t>
      </w:r>
    </w:p>
    <w:p w:rsidR="009D5094" w:rsidRDefault="009A5FDA" w:rsidP="009D5094">
      <w:pPr>
        <w:spacing w:after="0" w:line="240" w:lineRule="auto"/>
        <w:jc w:val="both"/>
        <w:rPr>
          <w:rFonts w:eastAsia="Times New Roman"/>
          <w:szCs w:val="28"/>
          <w:bdr w:val="none" w:sz="0" w:space="0" w:color="auto" w:frame="1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 </w:t>
      </w:r>
      <w:r w:rsidR="00C76F7B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</w:t>
      </w:r>
    </w:p>
    <w:p w:rsidR="009D5094" w:rsidRDefault="009D5094" w:rsidP="009D5094">
      <w:pPr>
        <w:spacing w:after="0" w:line="240" w:lineRule="auto"/>
        <w:jc w:val="both"/>
        <w:rPr>
          <w:rFonts w:eastAsia="Times New Roman"/>
          <w:b/>
          <w:bCs/>
          <w:szCs w:val="28"/>
          <w:bdr w:val="none" w:sz="0" w:space="0" w:color="auto" w:frame="1"/>
          <w:lang w:val="uk-UA" w:eastAsia="ru-RU"/>
        </w:rPr>
      </w:pPr>
      <w:r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      </w:t>
      </w:r>
      <w:r>
        <w:rPr>
          <w:szCs w:val="28"/>
          <w:lang w:val="uk-UA"/>
        </w:rPr>
        <w:t xml:space="preserve">  </w:t>
      </w:r>
      <w:r w:rsidRPr="00464AEE">
        <w:rPr>
          <w:rFonts w:eastAsia="Times New Roman"/>
          <w:b/>
          <w:bCs/>
          <w:szCs w:val="28"/>
          <w:bdr w:val="none" w:sz="0" w:space="0" w:color="auto" w:frame="1"/>
          <w:lang w:val="uk-UA" w:eastAsia="ru-RU"/>
        </w:rPr>
        <w:t>VI</w:t>
      </w:r>
      <w:r>
        <w:rPr>
          <w:rFonts w:eastAsia="Times New Roman"/>
          <w:b/>
          <w:bCs/>
          <w:szCs w:val="28"/>
          <w:bdr w:val="none" w:sz="0" w:space="0" w:color="auto" w:frame="1"/>
          <w:lang w:val="uk-UA" w:eastAsia="ru-RU"/>
        </w:rPr>
        <w:t>I. Порядок демонтажу</w:t>
      </w:r>
      <w:r w:rsidRPr="00464AEE">
        <w:rPr>
          <w:rFonts w:eastAsia="Times New Roman"/>
          <w:b/>
          <w:bCs/>
          <w:szCs w:val="28"/>
          <w:bdr w:val="none" w:sz="0" w:space="0" w:color="auto" w:frame="1"/>
          <w:lang w:val="uk-UA" w:eastAsia="ru-RU"/>
        </w:rPr>
        <w:t xml:space="preserve"> пам’ятних знаків та меморіальних </w:t>
      </w:r>
      <w:proofErr w:type="spellStart"/>
      <w:r w:rsidRPr="00464AEE">
        <w:rPr>
          <w:rFonts w:eastAsia="Times New Roman"/>
          <w:b/>
          <w:bCs/>
          <w:szCs w:val="28"/>
          <w:bdr w:val="none" w:sz="0" w:space="0" w:color="auto" w:frame="1"/>
          <w:lang w:val="uk-UA" w:eastAsia="ru-RU"/>
        </w:rPr>
        <w:t>дошок</w:t>
      </w:r>
      <w:proofErr w:type="spellEnd"/>
    </w:p>
    <w:p w:rsidR="009D5094" w:rsidRDefault="009D5094" w:rsidP="009D5094">
      <w:pPr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  <w:r w:rsidRPr="009D5094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7.1</w:t>
      </w: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. </w:t>
      </w:r>
      <w:r w:rsidR="008167D5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Демонтаж пам’ятних знаків, меморіальних </w:t>
      </w:r>
      <w:proofErr w:type="spellStart"/>
      <w:r w:rsidR="008167D5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дошок</w:t>
      </w:r>
      <w:proofErr w:type="spellEnd"/>
      <w:r w:rsidR="008167D5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відбуваєт</w:t>
      </w:r>
      <w:r w:rsidR="00596118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ь</w:t>
      </w:r>
      <w:r w:rsidR="008167D5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ся</w:t>
      </w:r>
      <w:r w:rsidR="00107C1C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:</w:t>
      </w:r>
    </w:p>
    <w:p w:rsidR="00107C1C" w:rsidRDefault="00107C1C" w:rsidP="009D5094">
      <w:pPr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- при відсутності дозволу на встановлення пам’ятного знака, меморіальної дошки</w:t>
      </w:r>
      <w:r w:rsidR="00A053B3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;</w:t>
      </w:r>
    </w:p>
    <w:p w:rsidR="00A053B3" w:rsidRDefault="00A053B3" w:rsidP="009D5094">
      <w:pPr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- при потребі виконання ремонтних робіт та реставраційних робіт будівлі на якій розташовані меморіальні дошки на період проведення вказаних робіт;</w:t>
      </w:r>
    </w:p>
    <w:p w:rsidR="00432AA3" w:rsidRDefault="00432AA3" w:rsidP="009D5094">
      <w:pPr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- при знесені будинку;</w:t>
      </w:r>
    </w:p>
    <w:p w:rsidR="00432AA3" w:rsidRDefault="00432AA3" w:rsidP="009D5094">
      <w:pPr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- на виконання вимог чинного законодавства України;</w:t>
      </w:r>
    </w:p>
    <w:p w:rsidR="00432AA3" w:rsidRPr="00C07D0C" w:rsidRDefault="00AB2FDB" w:rsidP="009D5094">
      <w:pPr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lastRenderedPageBreak/>
        <w:t xml:space="preserve">  При відсутності дозволу на встановлення пам’ятних знаків, меморіальних </w:t>
      </w:r>
      <w:proofErr w:type="spellStart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дошок</w:t>
      </w:r>
      <w:proofErr w:type="spellEnd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відділом культури готується акт про виявлення самовільно встановлених пам’ятних знаків, меморіальних </w:t>
      </w:r>
      <w:proofErr w:type="spellStart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дошок</w:t>
      </w:r>
      <w:proofErr w:type="spellEnd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та підтверджуючі фотоматеріали для розгляду на засіданні Комісії, а в </w:t>
      </w:r>
      <w:r w:rsidRPr="00C07D0C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подальшому на </w:t>
      </w:r>
      <w:r w:rsidR="00D7091C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сесії </w:t>
      </w:r>
      <w:r w:rsidR="00F54865" w:rsidRPr="00C07D0C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F54865" w:rsidRPr="00C07D0C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Малинської</w:t>
      </w:r>
      <w:proofErr w:type="spellEnd"/>
      <w:r w:rsidR="00F54865" w:rsidRPr="00C07D0C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</w:t>
      </w:r>
      <w:r w:rsidRPr="00C07D0C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міської ради.</w:t>
      </w:r>
    </w:p>
    <w:p w:rsidR="00EE2518" w:rsidRDefault="00EE2518" w:rsidP="009D5094">
      <w:pPr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  <w:r w:rsidRPr="00EE2518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  При</w:t>
      </w: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ремонті та реконструкції будівлі організація – </w:t>
      </w:r>
      <w:proofErr w:type="spellStart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балансоутримувач</w:t>
      </w:r>
      <w:proofErr w:type="spellEnd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здійснює демонтаж, забезпечує збереження меморіальних</w:t>
      </w:r>
      <w:r w:rsidR="00DB3608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DB3608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дошок</w:t>
      </w:r>
      <w:proofErr w:type="spellEnd"/>
      <w:r w:rsidR="00DB3608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і після закінчення </w:t>
      </w: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робіт розміщує їх на колишнє місце за рахунок власних засобів.</w:t>
      </w:r>
    </w:p>
    <w:p w:rsidR="00EE2518" w:rsidRDefault="00EE2518" w:rsidP="009D5094">
      <w:pPr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  При знесені будівлі організація – </w:t>
      </w:r>
      <w:proofErr w:type="spellStart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балансоутримувач</w:t>
      </w:r>
      <w:proofErr w:type="spellEnd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здійснює демонтаж пам’ятних знаків, меморіальних </w:t>
      </w:r>
      <w:proofErr w:type="spellStart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дошок</w:t>
      </w:r>
      <w:proofErr w:type="spellEnd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за рахунок власних засобів, які можуть бути вмонтовані у стіну новобудови, яку зведено на місці знесеного будинку.</w:t>
      </w:r>
    </w:p>
    <w:p w:rsidR="005D5D6C" w:rsidRDefault="005D5D6C" w:rsidP="009D5094">
      <w:pPr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7.2. У результаті демонтажу пам’ятних знаків, меморіальних </w:t>
      </w:r>
      <w:proofErr w:type="spellStart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дошок</w:t>
      </w:r>
      <w:proofErr w:type="spellEnd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організацією – </w:t>
      </w:r>
      <w:proofErr w:type="spellStart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балансоутримувачем</w:t>
      </w:r>
      <w:proofErr w:type="spellEnd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ініціатор письмово повідомляє відділ культури про демонтаж, його причину, зазначаються відповідальні виконавці, строки та місце зберігання пам’ятних знаків, меморіальних </w:t>
      </w:r>
      <w:proofErr w:type="spellStart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дошок</w:t>
      </w:r>
      <w:proofErr w:type="spellEnd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на період проведення робіт.</w:t>
      </w:r>
    </w:p>
    <w:p w:rsidR="005D5D6C" w:rsidRDefault="005D5D6C" w:rsidP="009D5094">
      <w:pPr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7.3. Демонтаж пам’ятних знаків та меморіальних </w:t>
      </w:r>
      <w:proofErr w:type="spellStart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дошок</w:t>
      </w:r>
      <w:proofErr w:type="spellEnd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, здійсн</w:t>
      </w:r>
      <w:r w:rsidR="00173E5D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юється шляхом прийняття рішення сесії </w:t>
      </w:r>
      <w:r w:rsidR="00977A5D" w:rsidRPr="00C07D0C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977A5D" w:rsidRPr="00C07D0C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Малинської</w:t>
      </w:r>
      <w:proofErr w:type="spellEnd"/>
      <w:r w:rsidR="00977A5D" w:rsidRPr="00C07D0C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міської ради.</w:t>
      </w:r>
    </w:p>
    <w:p w:rsidR="00600108" w:rsidRDefault="005D5D6C" w:rsidP="009D5094">
      <w:pPr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7.4. У випадку прийняття </w:t>
      </w:r>
      <w:r w:rsidR="00A23F77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сесією </w:t>
      </w:r>
      <w:proofErr w:type="spellStart"/>
      <w:r w:rsidR="00220F5E" w:rsidRPr="00C07D0C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Малинської</w:t>
      </w:r>
      <w:proofErr w:type="spellEnd"/>
      <w:r w:rsidR="00220F5E" w:rsidRPr="00C07D0C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</w:t>
      </w:r>
      <w:r w:rsidR="00220F5E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міської ради </w:t>
      </w:r>
      <w:r w:rsidR="00A23F77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рішення </w:t>
      </w:r>
      <w:bookmarkStart w:id="0" w:name="_GoBack"/>
      <w:bookmarkEnd w:id="0"/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про демонтаж само</w:t>
      </w:r>
      <w:r w:rsidR="002F12DB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вільно встановлених пам’ятних знаків, меморіальних </w:t>
      </w:r>
      <w:proofErr w:type="spellStart"/>
      <w:r w:rsidR="002F12DB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дошок</w:t>
      </w:r>
      <w:proofErr w:type="spellEnd"/>
      <w:r w:rsidR="002F12DB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, особи, які без відповідного дозволу їх встановили, повинні провести демонтаж в термін, визначений рішенням.</w:t>
      </w:r>
    </w:p>
    <w:p w:rsidR="00575EA1" w:rsidRDefault="00600108" w:rsidP="000B29AA">
      <w:pPr>
        <w:pStyle w:val="a8"/>
        <w:jc w:val="both"/>
        <w:rPr>
          <w:bdr w:val="none" w:sz="0" w:space="0" w:color="auto" w:frame="1"/>
          <w:lang w:val="uk-UA" w:eastAsia="ru-RU"/>
        </w:rPr>
      </w:pPr>
      <w:r>
        <w:rPr>
          <w:bCs/>
          <w:bdr w:val="none" w:sz="0" w:space="0" w:color="auto" w:frame="1"/>
          <w:lang w:val="uk-UA" w:eastAsia="ru-RU"/>
        </w:rPr>
        <w:t xml:space="preserve">7.5. Про демонтаж пам’ятного знака або меморіальної дошки складається </w:t>
      </w:r>
      <w:r w:rsidR="000B29AA">
        <w:rPr>
          <w:bCs/>
          <w:bdr w:val="none" w:sz="0" w:space="0" w:color="auto" w:frame="1"/>
          <w:lang w:val="uk-UA" w:eastAsia="ru-RU"/>
        </w:rPr>
        <w:t xml:space="preserve">акт, який </w:t>
      </w:r>
      <w:r>
        <w:rPr>
          <w:bCs/>
          <w:bdr w:val="none" w:sz="0" w:space="0" w:color="auto" w:frame="1"/>
          <w:lang w:val="uk-UA" w:eastAsia="ru-RU"/>
        </w:rPr>
        <w:t xml:space="preserve">підписують </w:t>
      </w:r>
      <w:proofErr w:type="spellStart"/>
      <w:r>
        <w:rPr>
          <w:bCs/>
          <w:bdr w:val="none" w:sz="0" w:space="0" w:color="auto" w:frame="1"/>
          <w:lang w:val="uk-UA" w:eastAsia="ru-RU"/>
        </w:rPr>
        <w:t>балансоутримувач</w:t>
      </w:r>
      <w:proofErr w:type="spellEnd"/>
      <w:r>
        <w:rPr>
          <w:bCs/>
          <w:bdr w:val="none" w:sz="0" w:space="0" w:color="auto" w:frame="1"/>
          <w:lang w:val="uk-UA" w:eastAsia="ru-RU"/>
        </w:rPr>
        <w:t>, уповноважені п</w:t>
      </w:r>
      <w:r w:rsidR="000B29AA">
        <w:rPr>
          <w:bCs/>
          <w:bdr w:val="none" w:sz="0" w:space="0" w:color="auto" w:frame="1"/>
          <w:lang w:val="uk-UA" w:eastAsia="ru-RU"/>
        </w:rPr>
        <w:t xml:space="preserve">редставники відділу культури та </w:t>
      </w:r>
      <w:r w:rsidR="006F11EA">
        <w:rPr>
          <w:bdr w:val="none" w:sz="0" w:space="0" w:color="auto" w:frame="1"/>
          <w:shd w:val="clear" w:color="auto" w:fill="FFFFFF"/>
          <w:lang w:val="uk-UA" w:eastAsia="ru-RU"/>
        </w:rPr>
        <w:t xml:space="preserve">відділом </w:t>
      </w:r>
      <w:r w:rsidR="006F11EA">
        <w:rPr>
          <w:lang w:val="uk-UA"/>
        </w:rPr>
        <w:t xml:space="preserve">містобудування, земельних відносин, економіки та інвестицій </w:t>
      </w:r>
      <w:proofErr w:type="spellStart"/>
      <w:r w:rsidR="006F11EA">
        <w:rPr>
          <w:lang w:val="uk-UA"/>
        </w:rPr>
        <w:t>Малинської</w:t>
      </w:r>
      <w:proofErr w:type="spellEnd"/>
      <w:r w:rsidR="006F11EA">
        <w:rPr>
          <w:lang w:val="uk-UA"/>
        </w:rPr>
        <w:t xml:space="preserve"> </w:t>
      </w:r>
      <w:r w:rsidR="006F11EA" w:rsidRPr="00464AEE">
        <w:rPr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6F11EA">
        <w:rPr>
          <w:bdr w:val="none" w:sz="0" w:space="0" w:color="auto" w:frame="1"/>
          <w:shd w:val="clear" w:color="auto" w:fill="FFFFFF"/>
          <w:lang w:val="uk-UA" w:eastAsia="ru-RU"/>
        </w:rPr>
        <w:t>міської</w:t>
      </w:r>
      <w:r w:rsidR="006F11EA" w:rsidRPr="00464AEE">
        <w:rPr>
          <w:bdr w:val="none" w:sz="0" w:space="0" w:color="auto" w:frame="1"/>
          <w:shd w:val="clear" w:color="auto" w:fill="FFFFFF"/>
          <w:lang w:val="uk-UA" w:eastAsia="ru-RU"/>
        </w:rPr>
        <w:t xml:space="preserve"> ради</w:t>
      </w:r>
      <w:r w:rsidR="006F11EA" w:rsidRPr="00464AEE">
        <w:rPr>
          <w:bdr w:val="none" w:sz="0" w:space="0" w:color="auto" w:frame="1"/>
          <w:lang w:val="uk-UA" w:eastAsia="ru-RU"/>
        </w:rPr>
        <w:t>.</w:t>
      </w:r>
    </w:p>
    <w:p w:rsidR="00301D6C" w:rsidRDefault="00301D6C" w:rsidP="000B29AA">
      <w:pPr>
        <w:pStyle w:val="a8"/>
        <w:jc w:val="both"/>
        <w:rPr>
          <w:bdr w:val="none" w:sz="0" w:space="0" w:color="auto" w:frame="1"/>
          <w:lang w:val="uk-UA" w:eastAsia="ru-RU"/>
        </w:rPr>
      </w:pPr>
      <w:r>
        <w:rPr>
          <w:bdr w:val="none" w:sz="0" w:space="0" w:color="auto" w:frame="1"/>
          <w:lang w:val="uk-UA" w:eastAsia="ru-RU"/>
        </w:rPr>
        <w:t xml:space="preserve">7.6. Демонтаж або перенесення пам’ятних знаків, меморіальних </w:t>
      </w:r>
      <w:proofErr w:type="spellStart"/>
      <w:r>
        <w:rPr>
          <w:bdr w:val="none" w:sz="0" w:space="0" w:color="auto" w:frame="1"/>
          <w:lang w:val="uk-UA" w:eastAsia="ru-RU"/>
        </w:rPr>
        <w:t>дошок</w:t>
      </w:r>
      <w:proofErr w:type="spellEnd"/>
      <w:r>
        <w:rPr>
          <w:bdr w:val="none" w:sz="0" w:space="0" w:color="auto" w:frame="1"/>
          <w:lang w:val="uk-UA" w:eastAsia="ru-RU"/>
        </w:rPr>
        <w:t xml:space="preserve"> з метою розміщення інформаційно-рекламних об’єктів не допускається. </w:t>
      </w:r>
    </w:p>
    <w:p w:rsidR="00575EA1" w:rsidRDefault="00575EA1" w:rsidP="000B29AA">
      <w:pPr>
        <w:pStyle w:val="a8"/>
        <w:jc w:val="both"/>
        <w:rPr>
          <w:bdr w:val="none" w:sz="0" w:space="0" w:color="auto" w:frame="1"/>
          <w:lang w:val="uk-UA" w:eastAsia="ru-RU"/>
        </w:rPr>
      </w:pPr>
      <w:r>
        <w:rPr>
          <w:bdr w:val="none" w:sz="0" w:space="0" w:color="auto" w:frame="1"/>
          <w:lang w:val="uk-UA" w:eastAsia="ru-RU"/>
        </w:rPr>
        <w:t xml:space="preserve">7.7. У разі самовільного демонтажу пам’ятних знаків, меморіальних </w:t>
      </w:r>
      <w:proofErr w:type="spellStart"/>
      <w:r>
        <w:rPr>
          <w:bdr w:val="none" w:sz="0" w:space="0" w:color="auto" w:frame="1"/>
          <w:lang w:val="uk-UA" w:eastAsia="ru-RU"/>
        </w:rPr>
        <w:t>дошок</w:t>
      </w:r>
      <w:proofErr w:type="spellEnd"/>
      <w:r>
        <w:rPr>
          <w:bdr w:val="none" w:sz="0" w:space="0" w:color="auto" w:frame="1"/>
          <w:lang w:val="uk-UA" w:eastAsia="ru-RU"/>
        </w:rPr>
        <w:t xml:space="preserve">, які стоять на обліку, відділ культури виконавчого комітету </w:t>
      </w:r>
      <w:proofErr w:type="spellStart"/>
      <w:r>
        <w:rPr>
          <w:bdr w:val="none" w:sz="0" w:space="0" w:color="auto" w:frame="1"/>
          <w:lang w:val="uk-UA" w:eastAsia="ru-RU"/>
        </w:rPr>
        <w:t>Малинської</w:t>
      </w:r>
      <w:proofErr w:type="spellEnd"/>
      <w:r>
        <w:rPr>
          <w:bdr w:val="none" w:sz="0" w:space="0" w:color="auto" w:frame="1"/>
          <w:lang w:val="uk-UA" w:eastAsia="ru-RU"/>
        </w:rPr>
        <w:t xml:space="preserve"> міської ради готує звернення до правоохоронних органів для вжиття відповідних заходів, що підписується </w:t>
      </w:r>
      <w:proofErr w:type="spellStart"/>
      <w:r>
        <w:rPr>
          <w:bdr w:val="none" w:sz="0" w:space="0" w:color="auto" w:frame="1"/>
          <w:lang w:val="uk-UA" w:eastAsia="ru-RU"/>
        </w:rPr>
        <w:t>Малинським</w:t>
      </w:r>
      <w:proofErr w:type="spellEnd"/>
      <w:r>
        <w:rPr>
          <w:bdr w:val="none" w:sz="0" w:space="0" w:color="auto" w:frame="1"/>
          <w:lang w:val="uk-UA" w:eastAsia="ru-RU"/>
        </w:rPr>
        <w:t xml:space="preserve"> міським головою.</w:t>
      </w:r>
    </w:p>
    <w:p w:rsidR="000B29AA" w:rsidRDefault="000B29AA" w:rsidP="000B29AA">
      <w:pPr>
        <w:pStyle w:val="a8"/>
        <w:jc w:val="both"/>
        <w:rPr>
          <w:bdr w:val="none" w:sz="0" w:space="0" w:color="auto" w:frame="1"/>
          <w:lang w:val="uk-UA" w:eastAsia="ru-RU"/>
        </w:rPr>
      </w:pPr>
    </w:p>
    <w:p w:rsidR="00575EA1" w:rsidRDefault="00EE2518" w:rsidP="00575EA1">
      <w:pPr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  <w:r w:rsidRPr="00EE2518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</w:t>
      </w:r>
      <w:r w:rsidR="00575EA1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                                   </w:t>
      </w:r>
      <w:r w:rsidR="00575EA1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      </w:t>
      </w:r>
      <w:r w:rsidR="00575EA1">
        <w:rPr>
          <w:szCs w:val="28"/>
          <w:lang w:val="uk-UA"/>
        </w:rPr>
        <w:t xml:space="preserve">  </w:t>
      </w:r>
      <w:r w:rsidR="00575EA1" w:rsidRPr="00464AEE">
        <w:rPr>
          <w:rFonts w:eastAsia="Times New Roman"/>
          <w:b/>
          <w:bCs/>
          <w:szCs w:val="28"/>
          <w:bdr w:val="none" w:sz="0" w:space="0" w:color="auto" w:frame="1"/>
          <w:lang w:val="uk-UA" w:eastAsia="ru-RU"/>
        </w:rPr>
        <w:t>VI</w:t>
      </w:r>
      <w:r w:rsidR="00575EA1">
        <w:rPr>
          <w:rFonts w:eastAsia="Times New Roman"/>
          <w:b/>
          <w:bCs/>
          <w:szCs w:val="28"/>
          <w:bdr w:val="none" w:sz="0" w:space="0" w:color="auto" w:frame="1"/>
          <w:lang w:val="uk-UA" w:eastAsia="ru-RU"/>
        </w:rPr>
        <w:t>II. Заключні положення</w:t>
      </w:r>
    </w:p>
    <w:p w:rsidR="00575EA1" w:rsidRDefault="00F63594" w:rsidP="00F63594">
      <w:pPr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8.1.</w:t>
      </w:r>
      <w:r w:rsidR="00575EA1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Фінансування заходів, пов’язаних із присвоєнням найменувань або перейменування об’єктів благоустрою, встановлення меморіальних </w:t>
      </w:r>
      <w:proofErr w:type="spellStart"/>
      <w:r w:rsidR="00575EA1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дошок</w:t>
      </w:r>
      <w:proofErr w:type="spellEnd"/>
      <w:r w:rsidR="00575EA1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, проводиться за рахунок міського бюджету, якщо ініціатором є відповідний </w:t>
      </w: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орган місцевого самоврядування,коштів ініціаторів найменування (перейменування) </w:t>
      </w:r>
      <w:r w:rsidR="00575EA1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встановлення, спонсорських та благодійних внесків.</w:t>
      </w:r>
    </w:p>
    <w:p w:rsidR="00572446" w:rsidRDefault="00572446" w:rsidP="00575EA1">
      <w:pPr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</w:p>
    <w:p w:rsidR="00D373F1" w:rsidRDefault="00D373F1" w:rsidP="00575EA1">
      <w:pPr>
        <w:spacing w:after="0" w:line="240" w:lineRule="auto"/>
        <w:jc w:val="both"/>
        <w:rPr>
          <w:rFonts w:eastAsia="Times New Roman"/>
          <w:bCs/>
          <w:szCs w:val="28"/>
          <w:bdr w:val="none" w:sz="0" w:space="0" w:color="auto" w:frame="1"/>
          <w:lang w:val="uk-UA" w:eastAsia="ru-RU"/>
        </w:rPr>
      </w:pPr>
    </w:p>
    <w:p w:rsidR="00575EA1" w:rsidRPr="00575EA1" w:rsidRDefault="00575EA1" w:rsidP="00575EA1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Секретар міської ради                                                     </w:t>
      </w:r>
      <w:r w:rsidR="00D373F1"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 xml:space="preserve">     </w:t>
      </w:r>
      <w:r>
        <w:rPr>
          <w:rFonts w:eastAsia="Times New Roman"/>
          <w:bCs/>
          <w:szCs w:val="28"/>
          <w:bdr w:val="none" w:sz="0" w:space="0" w:color="auto" w:frame="1"/>
          <w:lang w:val="uk-UA" w:eastAsia="ru-RU"/>
        </w:rPr>
        <w:t>Василь МАЙСТРЕНКО</w:t>
      </w:r>
    </w:p>
    <w:p w:rsidR="00EE2518" w:rsidRPr="00EE2518" w:rsidRDefault="00EE2518" w:rsidP="009D5094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</w:p>
    <w:p w:rsidR="00E26877" w:rsidRPr="00464AEE" w:rsidRDefault="00E26877">
      <w:pPr>
        <w:rPr>
          <w:szCs w:val="28"/>
          <w:lang w:val="uk-UA"/>
        </w:rPr>
      </w:pPr>
    </w:p>
    <w:sectPr w:rsidR="00E26877" w:rsidRPr="00464AEE" w:rsidSect="00553AB5">
      <w:pgSz w:w="11906" w:h="16838"/>
      <w:pgMar w:top="426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F5A"/>
    <w:multiLevelType w:val="multilevel"/>
    <w:tmpl w:val="0AB2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82A42"/>
    <w:multiLevelType w:val="multilevel"/>
    <w:tmpl w:val="C4D6D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013E7"/>
    <w:multiLevelType w:val="multilevel"/>
    <w:tmpl w:val="9342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A3E94"/>
    <w:multiLevelType w:val="multilevel"/>
    <w:tmpl w:val="C46AAF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4">
    <w:nsid w:val="417C7B92"/>
    <w:multiLevelType w:val="multilevel"/>
    <w:tmpl w:val="BFCA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855270"/>
    <w:multiLevelType w:val="multilevel"/>
    <w:tmpl w:val="B074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713EB5"/>
    <w:multiLevelType w:val="multilevel"/>
    <w:tmpl w:val="C46AAF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7">
    <w:nsid w:val="58ED3898"/>
    <w:multiLevelType w:val="hybridMultilevel"/>
    <w:tmpl w:val="8F1E0D9C"/>
    <w:lvl w:ilvl="0" w:tplc="76A2A954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>
    <w:nsid w:val="65345196"/>
    <w:multiLevelType w:val="multilevel"/>
    <w:tmpl w:val="4E14D66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93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4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8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29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872" w:hanging="2160"/>
      </w:pPr>
      <w:rPr>
        <w:rFonts w:hint="default"/>
        <w:color w:val="000000"/>
      </w:rPr>
    </w:lvl>
  </w:abstractNum>
  <w:abstractNum w:abstractNumId="9">
    <w:nsid w:val="6AB60956"/>
    <w:multiLevelType w:val="multilevel"/>
    <w:tmpl w:val="799AA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58"/>
    <w:rsid w:val="000021DB"/>
    <w:rsid w:val="000405B6"/>
    <w:rsid w:val="00055D06"/>
    <w:rsid w:val="00065C6A"/>
    <w:rsid w:val="00090CF1"/>
    <w:rsid w:val="000A45DE"/>
    <w:rsid w:val="000B29AA"/>
    <w:rsid w:val="00107C1C"/>
    <w:rsid w:val="00125E90"/>
    <w:rsid w:val="0013328A"/>
    <w:rsid w:val="00135944"/>
    <w:rsid w:val="00140D7E"/>
    <w:rsid w:val="00173E5D"/>
    <w:rsid w:val="00182BA3"/>
    <w:rsid w:val="001C1BCF"/>
    <w:rsid w:val="001C43E5"/>
    <w:rsid w:val="001C4EC7"/>
    <w:rsid w:val="001C611C"/>
    <w:rsid w:val="001D40B7"/>
    <w:rsid w:val="001F23B9"/>
    <w:rsid w:val="001F6B80"/>
    <w:rsid w:val="00220F5E"/>
    <w:rsid w:val="00227F66"/>
    <w:rsid w:val="00230896"/>
    <w:rsid w:val="00284142"/>
    <w:rsid w:val="002A261A"/>
    <w:rsid w:val="002A5912"/>
    <w:rsid w:val="002B6CF9"/>
    <w:rsid w:val="002C00C5"/>
    <w:rsid w:val="002D7D05"/>
    <w:rsid w:val="002E5F33"/>
    <w:rsid w:val="002F12DB"/>
    <w:rsid w:val="002F6FE8"/>
    <w:rsid w:val="00301D6C"/>
    <w:rsid w:val="00334468"/>
    <w:rsid w:val="0034470B"/>
    <w:rsid w:val="003A7C99"/>
    <w:rsid w:val="003B3F79"/>
    <w:rsid w:val="003B62BF"/>
    <w:rsid w:val="003F78C8"/>
    <w:rsid w:val="00420F69"/>
    <w:rsid w:val="00432AA3"/>
    <w:rsid w:val="00443EAC"/>
    <w:rsid w:val="004540E5"/>
    <w:rsid w:val="00454A53"/>
    <w:rsid w:val="00464AEE"/>
    <w:rsid w:val="00466E13"/>
    <w:rsid w:val="004A0958"/>
    <w:rsid w:val="004F7759"/>
    <w:rsid w:val="00525F0E"/>
    <w:rsid w:val="005271D1"/>
    <w:rsid w:val="00553AB5"/>
    <w:rsid w:val="005610FA"/>
    <w:rsid w:val="00572446"/>
    <w:rsid w:val="00575EA1"/>
    <w:rsid w:val="00594E1B"/>
    <w:rsid w:val="00596118"/>
    <w:rsid w:val="005C7695"/>
    <w:rsid w:val="005D0385"/>
    <w:rsid w:val="005D5D6C"/>
    <w:rsid w:val="005F1810"/>
    <w:rsid w:val="00600108"/>
    <w:rsid w:val="00621F2D"/>
    <w:rsid w:val="0062319D"/>
    <w:rsid w:val="006C1F71"/>
    <w:rsid w:val="006D155D"/>
    <w:rsid w:val="006F11EA"/>
    <w:rsid w:val="00706096"/>
    <w:rsid w:val="00731C71"/>
    <w:rsid w:val="007702D8"/>
    <w:rsid w:val="008167D5"/>
    <w:rsid w:val="00827154"/>
    <w:rsid w:val="00870A3F"/>
    <w:rsid w:val="0089487E"/>
    <w:rsid w:val="008D3822"/>
    <w:rsid w:val="00900F0A"/>
    <w:rsid w:val="00913055"/>
    <w:rsid w:val="00940325"/>
    <w:rsid w:val="009426E0"/>
    <w:rsid w:val="00944710"/>
    <w:rsid w:val="00971517"/>
    <w:rsid w:val="00977A5D"/>
    <w:rsid w:val="009A5FDA"/>
    <w:rsid w:val="009D5094"/>
    <w:rsid w:val="00A00FA0"/>
    <w:rsid w:val="00A053B3"/>
    <w:rsid w:val="00A13E66"/>
    <w:rsid w:val="00A23F77"/>
    <w:rsid w:val="00A3234F"/>
    <w:rsid w:val="00A37FCC"/>
    <w:rsid w:val="00AA34B6"/>
    <w:rsid w:val="00AB2FDB"/>
    <w:rsid w:val="00AC0C6A"/>
    <w:rsid w:val="00AE2271"/>
    <w:rsid w:val="00B241E3"/>
    <w:rsid w:val="00B40FBC"/>
    <w:rsid w:val="00B44A9D"/>
    <w:rsid w:val="00B470E0"/>
    <w:rsid w:val="00B66480"/>
    <w:rsid w:val="00B77CE2"/>
    <w:rsid w:val="00B82308"/>
    <w:rsid w:val="00B84986"/>
    <w:rsid w:val="00BA2568"/>
    <w:rsid w:val="00BA6E1E"/>
    <w:rsid w:val="00BB1D81"/>
    <w:rsid w:val="00BC228A"/>
    <w:rsid w:val="00BC518D"/>
    <w:rsid w:val="00BE44A2"/>
    <w:rsid w:val="00BE5305"/>
    <w:rsid w:val="00BF0B1E"/>
    <w:rsid w:val="00C007E6"/>
    <w:rsid w:val="00C07D0C"/>
    <w:rsid w:val="00C173DB"/>
    <w:rsid w:val="00C51703"/>
    <w:rsid w:val="00C76F7B"/>
    <w:rsid w:val="00C858A9"/>
    <w:rsid w:val="00C91BF4"/>
    <w:rsid w:val="00C935F4"/>
    <w:rsid w:val="00C9701B"/>
    <w:rsid w:val="00CB1ACE"/>
    <w:rsid w:val="00CB267E"/>
    <w:rsid w:val="00CD1DB1"/>
    <w:rsid w:val="00D128B4"/>
    <w:rsid w:val="00D345D7"/>
    <w:rsid w:val="00D373F1"/>
    <w:rsid w:val="00D51CB4"/>
    <w:rsid w:val="00D7091C"/>
    <w:rsid w:val="00DA1CB0"/>
    <w:rsid w:val="00DB3608"/>
    <w:rsid w:val="00DF3B8B"/>
    <w:rsid w:val="00E0164C"/>
    <w:rsid w:val="00E245CB"/>
    <w:rsid w:val="00E26877"/>
    <w:rsid w:val="00E67DDE"/>
    <w:rsid w:val="00E7093B"/>
    <w:rsid w:val="00E841A2"/>
    <w:rsid w:val="00EA040E"/>
    <w:rsid w:val="00EA6139"/>
    <w:rsid w:val="00EC7398"/>
    <w:rsid w:val="00EE2518"/>
    <w:rsid w:val="00EE59C0"/>
    <w:rsid w:val="00EE77CB"/>
    <w:rsid w:val="00EF67DE"/>
    <w:rsid w:val="00F039C1"/>
    <w:rsid w:val="00F06E1A"/>
    <w:rsid w:val="00F50BDE"/>
    <w:rsid w:val="00F54865"/>
    <w:rsid w:val="00F63594"/>
    <w:rsid w:val="00F73760"/>
    <w:rsid w:val="00F77074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77"/>
  </w:style>
  <w:style w:type="paragraph" w:styleId="1">
    <w:name w:val="heading 1"/>
    <w:basedOn w:val="a"/>
    <w:link w:val="10"/>
    <w:uiPriority w:val="9"/>
    <w:qFormat/>
    <w:rsid w:val="004A095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958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A0958"/>
    <w:rPr>
      <w:color w:val="0000FF"/>
      <w:u w:val="single"/>
    </w:rPr>
  </w:style>
  <w:style w:type="character" w:styleId="a4">
    <w:name w:val="Strong"/>
    <w:basedOn w:val="a0"/>
    <w:uiPriority w:val="22"/>
    <w:qFormat/>
    <w:rsid w:val="004A0958"/>
    <w:rPr>
      <w:b/>
      <w:bCs/>
    </w:rPr>
  </w:style>
  <w:style w:type="paragraph" w:styleId="a5">
    <w:name w:val="Normal (Web)"/>
    <w:basedOn w:val="a"/>
    <w:uiPriority w:val="99"/>
    <w:semiHidden/>
    <w:unhideWhenUsed/>
    <w:rsid w:val="004A0958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basedOn w:val="a0"/>
    <w:rsid w:val="004A0958"/>
  </w:style>
  <w:style w:type="character" w:styleId="a6">
    <w:name w:val="Emphasis"/>
    <w:basedOn w:val="a0"/>
    <w:uiPriority w:val="20"/>
    <w:qFormat/>
    <w:rsid w:val="004A0958"/>
    <w:rPr>
      <w:i/>
      <w:iCs/>
    </w:rPr>
  </w:style>
  <w:style w:type="paragraph" w:customStyle="1" w:styleId="listparagraph">
    <w:name w:val="listparagraph"/>
    <w:basedOn w:val="a"/>
    <w:rsid w:val="004A0958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styleId="a7">
    <w:name w:val="List Paragraph"/>
    <w:basedOn w:val="a"/>
    <w:uiPriority w:val="34"/>
    <w:qFormat/>
    <w:rsid w:val="004A0958"/>
    <w:pPr>
      <w:ind w:left="720"/>
      <w:contextualSpacing/>
    </w:pPr>
  </w:style>
  <w:style w:type="paragraph" w:styleId="a8">
    <w:name w:val="No Spacing"/>
    <w:uiPriority w:val="1"/>
    <w:qFormat/>
    <w:rsid w:val="003B62B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C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1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77"/>
  </w:style>
  <w:style w:type="paragraph" w:styleId="1">
    <w:name w:val="heading 1"/>
    <w:basedOn w:val="a"/>
    <w:link w:val="10"/>
    <w:uiPriority w:val="9"/>
    <w:qFormat/>
    <w:rsid w:val="004A095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958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A0958"/>
    <w:rPr>
      <w:color w:val="0000FF"/>
      <w:u w:val="single"/>
    </w:rPr>
  </w:style>
  <w:style w:type="character" w:styleId="a4">
    <w:name w:val="Strong"/>
    <w:basedOn w:val="a0"/>
    <w:uiPriority w:val="22"/>
    <w:qFormat/>
    <w:rsid w:val="004A0958"/>
    <w:rPr>
      <w:b/>
      <w:bCs/>
    </w:rPr>
  </w:style>
  <w:style w:type="paragraph" w:styleId="a5">
    <w:name w:val="Normal (Web)"/>
    <w:basedOn w:val="a"/>
    <w:uiPriority w:val="99"/>
    <w:semiHidden/>
    <w:unhideWhenUsed/>
    <w:rsid w:val="004A0958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basedOn w:val="a0"/>
    <w:rsid w:val="004A0958"/>
  </w:style>
  <w:style w:type="character" w:styleId="a6">
    <w:name w:val="Emphasis"/>
    <w:basedOn w:val="a0"/>
    <w:uiPriority w:val="20"/>
    <w:qFormat/>
    <w:rsid w:val="004A0958"/>
    <w:rPr>
      <w:i/>
      <w:iCs/>
    </w:rPr>
  </w:style>
  <w:style w:type="paragraph" w:customStyle="1" w:styleId="listparagraph">
    <w:name w:val="listparagraph"/>
    <w:basedOn w:val="a"/>
    <w:rsid w:val="004A0958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styleId="a7">
    <w:name w:val="List Paragraph"/>
    <w:basedOn w:val="a"/>
    <w:uiPriority w:val="34"/>
    <w:qFormat/>
    <w:rsid w:val="004A0958"/>
    <w:pPr>
      <w:ind w:left="720"/>
      <w:contextualSpacing/>
    </w:pPr>
  </w:style>
  <w:style w:type="paragraph" w:styleId="a8">
    <w:name w:val="No Spacing"/>
    <w:uiPriority w:val="1"/>
    <w:qFormat/>
    <w:rsid w:val="003B62B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C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1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4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31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9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48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6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6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7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3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55F7-8453-4917-9F2F-F07CD9C3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69</cp:revision>
  <dcterms:created xsi:type="dcterms:W3CDTF">2024-02-13T14:31:00Z</dcterms:created>
  <dcterms:modified xsi:type="dcterms:W3CDTF">2024-03-12T14:22:00Z</dcterms:modified>
</cp:coreProperties>
</file>