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EF0" w:rsidRPr="00EF1EF0" w:rsidRDefault="00EF1EF0" w:rsidP="00EF1EF0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EF1EF0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F5830D" wp14:editId="36B12F0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EF1EF0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EF1EF0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EF1EF0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EF1EF0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EF1EF0" w:rsidRPr="00EF1EF0" w:rsidRDefault="00EF1EF0" w:rsidP="00EF1EF0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EF1EF0" w:rsidRPr="00EF1EF0" w:rsidRDefault="00693663" w:rsidP="00EF1EF0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15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</w:t>
      </w:r>
      <w:r>
        <w:rPr>
          <w:rFonts w:eastAsia="Calibri"/>
          <w:sz w:val="28"/>
          <w:szCs w:val="28"/>
          <w:u w:val="single"/>
          <w:lang w:val="uk-UA" w:eastAsia="ru-RU"/>
        </w:rPr>
        <w:t>04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.202</w:t>
      </w:r>
      <w:r>
        <w:rPr>
          <w:rFonts w:eastAsia="Calibri"/>
          <w:sz w:val="28"/>
          <w:szCs w:val="28"/>
          <w:u w:val="single"/>
          <w:lang w:val="uk-UA" w:eastAsia="ru-RU"/>
        </w:rPr>
        <w:t>5</w:t>
      </w:r>
      <w:r w:rsidR="0095263A" w:rsidRPr="0095263A">
        <w:rPr>
          <w:rFonts w:eastAsia="Calibri"/>
          <w:sz w:val="28"/>
          <w:szCs w:val="28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№ </w:t>
      </w:r>
      <w:r>
        <w:rPr>
          <w:rFonts w:eastAsia="Calibri"/>
          <w:sz w:val="28"/>
          <w:szCs w:val="28"/>
          <w:u w:val="single"/>
          <w:lang w:val="uk-UA" w:eastAsia="ru-RU"/>
        </w:rPr>
        <w:t>56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        </w:t>
      </w:r>
      <w:r w:rsidR="00EF1EF0" w:rsidRPr="00EF1EF0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6627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EF1EF0">
        <w:rPr>
          <w:sz w:val="28"/>
          <w:lang w:val="uk-UA"/>
        </w:rPr>
        <w:t>2</w:t>
      </w:r>
      <w:r w:rsidR="00693663">
        <w:rPr>
          <w:sz w:val="28"/>
          <w:lang w:val="uk-UA"/>
        </w:rPr>
        <w:t>5</w:t>
      </w:r>
      <w:r w:rsidR="00F45B06">
        <w:rPr>
          <w:sz w:val="28"/>
          <w:lang w:val="uk-UA"/>
        </w:rPr>
        <w:t xml:space="preserve"> </w:t>
      </w:r>
      <w:r w:rsidR="00693663">
        <w:rPr>
          <w:sz w:val="28"/>
          <w:lang w:val="uk-UA"/>
        </w:rPr>
        <w:t>квіт</w:t>
      </w:r>
      <w:r w:rsidR="007F662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693663">
        <w:rPr>
          <w:sz w:val="28"/>
          <w:lang w:val="uk-UA"/>
        </w:rPr>
        <w:t>5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693663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DD4282" w:rsidRPr="008F517E" w:rsidRDefault="00F77B59" w:rsidP="00DD4282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693663" w:rsidRPr="00693663" w:rsidRDefault="00693663" w:rsidP="00693663">
      <w:pPr>
        <w:suppressAutoHyphens w:val="0"/>
        <w:ind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bCs/>
          <w:sz w:val="28"/>
          <w:szCs w:val="28"/>
          <w:u w:val="single"/>
          <w:lang w:val="uk-UA" w:eastAsia="en-US"/>
        </w:rPr>
        <w:t>1</w:t>
      </w:r>
      <w:r w:rsidRPr="00D36489">
        <w:rPr>
          <w:rFonts w:eastAsia="Calibri"/>
          <w:b/>
          <w:bCs/>
          <w:sz w:val="28"/>
          <w:szCs w:val="28"/>
          <w:u w:val="single"/>
          <w:lang w:val="uk-UA" w:eastAsia="en-US"/>
        </w:rPr>
        <w:t>. Організаційні питання: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0" w:name="_Hlk193707213"/>
      <w:bookmarkStart w:id="1" w:name="_Hlk183777409"/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.1. Про план роботи міської ради на 2025 рік.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.2. Про внесення змін до рішення міської ради 1-ї сесії 8-го скликання 1-е пленарне засідання від 24.11.2020 № 12 «Про обрання складу та голів постійних комісій».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.3. Про внесення змін до рішення </w:t>
      </w:r>
      <w:bookmarkStart w:id="2" w:name="_Hlk188283382"/>
      <w:r w:rsidRPr="00D36489">
        <w:rPr>
          <w:rFonts w:eastAsia="Calibri"/>
          <w:bCs/>
          <w:sz w:val="28"/>
          <w:szCs w:val="28"/>
          <w:lang w:val="uk-UA" w:eastAsia="en-US"/>
        </w:rPr>
        <w:t xml:space="preserve">64-ї сесії 8-го скликання від 13.12.2024 № 1371 «Про  внесення змін до рішення </w:t>
      </w:r>
      <w:bookmarkEnd w:id="2"/>
      <w:r w:rsidRPr="00D36489">
        <w:rPr>
          <w:rFonts w:eastAsia="Calibri"/>
          <w:bCs/>
          <w:sz w:val="28"/>
          <w:szCs w:val="28"/>
          <w:lang w:val="uk-UA" w:eastAsia="en-US"/>
        </w:rPr>
        <w:t>40-ї сесії 8-го скликання від 07.07.2023 № 946 «Про внесення змін до рішення 37-ї сесії 8-го скликання № 859 «Про внесення змін до рішення 31-ї сесії 8-го скликання № 752 «Про внесення змін до рішення 1-ї сесії 8-го скликання 3-є пленарне засідання від 23.12.2020 № 39 «Про закріплення депутатів Малинської міської ради за виборчими округами».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3" w:name="_Hlk193704267"/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.4. Про схвалення та підписання Меморандуму </w:t>
      </w:r>
      <w:bookmarkStart w:id="4" w:name="_Hlk191024329"/>
      <w:r w:rsidRPr="00D36489">
        <w:rPr>
          <w:rFonts w:eastAsia="Calibri"/>
          <w:bCs/>
          <w:sz w:val="28"/>
          <w:szCs w:val="28"/>
          <w:lang w:val="uk-UA" w:eastAsia="en-US"/>
        </w:rPr>
        <w:t>про співпрацю та партнерство між Управлінням поліції охорони в Житомирській області та Малинською міською радою</w:t>
      </w:r>
      <w:bookmarkEnd w:id="4"/>
      <w:r w:rsidRPr="00D36489">
        <w:rPr>
          <w:rFonts w:eastAsia="Calibri"/>
          <w:bCs/>
          <w:sz w:val="28"/>
          <w:szCs w:val="28"/>
          <w:lang w:val="uk-UA" w:eastAsia="en-US"/>
        </w:rPr>
        <w:t>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.5. Про схвалення та підписання Меморандуму про </w:t>
      </w:r>
      <w:bookmarkStart w:id="5" w:name="_Hlk192687204"/>
      <w:r w:rsidRPr="00D36489">
        <w:rPr>
          <w:rFonts w:eastAsia="Calibri"/>
          <w:bCs/>
          <w:sz w:val="28"/>
          <w:szCs w:val="28"/>
          <w:lang w:val="uk-UA" w:eastAsia="en-US"/>
        </w:rPr>
        <w:t>співробітництво між Житомирським військовим інститутом імені С.П. Корольова</w:t>
      </w:r>
      <w:bookmarkEnd w:id="5"/>
      <w:r w:rsidRPr="00D36489">
        <w:rPr>
          <w:rFonts w:eastAsia="Calibri"/>
          <w:bCs/>
          <w:sz w:val="28"/>
          <w:szCs w:val="28"/>
          <w:lang w:val="uk-UA" w:eastAsia="en-US"/>
        </w:rPr>
        <w:t xml:space="preserve"> та Малинською міською радою.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lastRenderedPageBreak/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.6. Про затвердження Меморандуму про співпрацю між територіальними громадами.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.7. Про схвалення та підписання Меморандуму про співпрацю та партнерство між Головним управлінням Національної поліції в Житомирській області та Малинською міською радою.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.8. Про схвалення та підписання Меморандуму про співпрацю між Естонським центром міжнародного Співробітництва з розвитку та Малинською міською радою.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6" w:name="_Hlk190097397"/>
      <w:bookmarkStart w:id="7" w:name="_Hlk193704314"/>
      <w:bookmarkEnd w:id="0"/>
      <w:bookmarkEnd w:id="3"/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.9. Про підписання Меморандумів про співробітництво в рамках національного проєкту «Пліч-о-пліч: згуртовані громади».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.10. Про затвердження звіту про виконання фінансового плану комунального некомерційного підприємства «Малинський центр первинної медико-санітарної допомоги» Малинської міської ради  4 квартал 2024 року.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8" w:name="_Hlk193704846"/>
      <w:bookmarkStart w:id="9" w:name="_Hlk183775531"/>
      <w:bookmarkEnd w:id="1"/>
      <w:bookmarkEnd w:id="6"/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.11. Про внесення змін до структури КЗ «Слобідська гімназія» Малинської міської ради.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.12. Про внесення змін до граничної чисельності працівників централізованої бухгалтерії управління освіти, молоді, спорту та національно-патріотичного виховання виконавчого комітету Малинської міської ради.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.13. Про внесення змін до статуту </w:t>
      </w:r>
      <w:r w:rsidRPr="00D36489">
        <w:rPr>
          <w:rFonts w:eastAsia="Calibri"/>
          <w:bCs/>
          <w:sz w:val="28"/>
          <w:szCs w:val="28"/>
          <w:lang w:val="uk-UA" w:eastAsia="en-US" w:bidi="uk-UA"/>
        </w:rPr>
        <w:t xml:space="preserve">Малинського міського Центру дитячої та юнацької творчості </w:t>
      </w:r>
      <w:r w:rsidRPr="00D36489">
        <w:rPr>
          <w:rFonts w:eastAsia="Calibri"/>
          <w:bCs/>
          <w:sz w:val="28"/>
          <w:szCs w:val="28"/>
          <w:lang w:val="uk-UA" w:eastAsia="en-US"/>
        </w:rPr>
        <w:t>та затвердження його в новій редакції.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0" w:name="_Hlk193704911"/>
      <w:bookmarkEnd w:id="8"/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.14. Про затвердження Програми з охорони та збереження об’єктів культурної спадщини на території Малинської міської територіальної громади на 2025 – 2028 роки.</w:t>
      </w:r>
    </w:p>
    <w:bookmarkEnd w:id="10"/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.15. Про звільнення від плати за надання соціальних послуг окремих категорій громадян Малинської міської територіальної громади.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1" w:name="_Hlk193705004"/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.16. Про внесення змін до рішення від 22 грудня 2023 року №1119 «Про затвердження Програми підтримки Захисників та Захисниць України, членів їх родин та родин загиблих (померлих), безвісти зниклих за особливих обставин Захисників та Захисниць України  на 2024-2025 роки».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.17. Про затвердження Тарифів на деякі соціальні послуги, що надаються Територіальним центром соціального обслуговування (надання соціальних послуг) Малинської міської територіальної громади на 2025 рік.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.18. Про затвердження Програми для осіб, які постраждали від домашнього насильства та/або насильства за ознакою статі.</w:t>
      </w:r>
    </w:p>
    <w:bookmarkEnd w:id="7"/>
    <w:bookmarkEnd w:id="9"/>
    <w:bookmarkEnd w:id="11"/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.19. </w:t>
      </w:r>
      <w:bookmarkStart w:id="12" w:name="_Hlk193707289"/>
      <w:r w:rsidRPr="00D36489">
        <w:rPr>
          <w:rFonts w:eastAsia="Calibri"/>
          <w:bCs/>
          <w:sz w:val="28"/>
          <w:szCs w:val="28"/>
          <w:lang w:val="uk-UA" w:eastAsia="en-US"/>
        </w:rPr>
        <w:t>Про уповноваження старости ІВАНІСІКА Сергія Миколайовича на надання адміністративних послуг соціального характеру.</w:t>
      </w:r>
    </w:p>
    <w:bookmarkEnd w:id="12"/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.20. </w:t>
      </w:r>
      <w:bookmarkStart w:id="13" w:name="_Hlk193711458"/>
      <w:r w:rsidRPr="00D36489">
        <w:rPr>
          <w:rFonts w:eastAsia="Calibri"/>
          <w:bCs/>
          <w:sz w:val="28"/>
          <w:szCs w:val="28"/>
          <w:lang w:val="uk-UA" w:eastAsia="en-US"/>
        </w:rPr>
        <w:t>Про  затвердження Програми розвитку Коростенської ДПІ ГУ ДПС у Житомирській області щодо функціонування сервісного центру обслуговування платників на території Малинської міської територіальної громади на 2025 рік.</w:t>
      </w:r>
    </w:p>
    <w:bookmarkEnd w:id="13"/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.21. Про схвалення та підписання стандартного листа-угоди між Програмою розвитку Організації Об'єднаних Націй та Малинською територіальною громадою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lastRenderedPageBreak/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.22. Про затвердження Програми підключення населених пунктів сільської місцевості Малинської міської територіальної громади до широкосмугового інтернету на 2025 рік.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.23. </w:t>
      </w:r>
      <w:r w:rsidRPr="00D36489">
        <w:rPr>
          <w:rFonts w:eastAsia="Calibri"/>
          <w:bCs/>
          <w:sz w:val="28"/>
          <w:szCs w:val="28"/>
          <w:lang w:eastAsia="en-US"/>
        </w:rPr>
        <w:t>Про внесення змін до комплексної Програми забезпечення пожежної та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D36489">
        <w:rPr>
          <w:rFonts w:eastAsia="Calibri"/>
          <w:bCs/>
          <w:sz w:val="28"/>
          <w:szCs w:val="28"/>
          <w:lang w:eastAsia="en-US"/>
        </w:rPr>
        <w:t>техногенної безпеки, захисту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D36489">
        <w:rPr>
          <w:rFonts w:eastAsia="Calibri"/>
          <w:bCs/>
          <w:sz w:val="28"/>
          <w:szCs w:val="28"/>
          <w:lang w:eastAsia="en-US"/>
        </w:rPr>
        <w:t xml:space="preserve">населення і території </w:t>
      </w:r>
      <w:r w:rsidRPr="00D36489">
        <w:rPr>
          <w:rFonts w:eastAsia="Calibri"/>
          <w:bCs/>
          <w:sz w:val="28"/>
          <w:szCs w:val="28"/>
          <w:lang w:val="uk-UA" w:eastAsia="en-US"/>
        </w:rPr>
        <w:t>Малинської міської територіальної громади від надзвичайних ситуацій на 2021-2025 роки.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.24. </w:t>
      </w:r>
      <w:r w:rsidRPr="00D36489">
        <w:rPr>
          <w:rFonts w:eastAsia="Calibri"/>
          <w:bCs/>
          <w:sz w:val="28"/>
          <w:szCs w:val="28"/>
          <w:lang w:eastAsia="en-US"/>
        </w:rPr>
        <w:t xml:space="preserve">Про </w:t>
      </w:r>
      <w:r w:rsidRPr="00D36489">
        <w:rPr>
          <w:rFonts w:eastAsia="Calibri"/>
          <w:bCs/>
          <w:sz w:val="28"/>
          <w:szCs w:val="28"/>
          <w:lang w:val="uk-UA" w:eastAsia="en-US"/>
        </w:rPr>
        <w:t>внесення змін до комплексної Програми профілактики злочинності у Малинській міській територіальній громаді на 2021-2025 роки.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.25. Про внесення змін до Програми матеріально-технічної допомоги військовим частинам Збройних Сил України на 2023 – 2025 роки.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.26. </w:t>
      </w:r>
      <w:r w:rsidRPr="00D36489">
        <w:rPr>
          <w:rFonts w:eastAsia="Calibri"/>
          <w:bCs/>
          <w:sz w:val="28"/>
          <w:szCs w:val="28"/>
          <w:lang w:eastAsia="en-US"/>
        </w:rPr>
        <w:t xml:space="preserve">Про </w:t>
      </w:r>
      <w:r w:rsidRPr="00D36489">
        <w:rPr>
          <w:rFonts w:eastAsia="Calibri"/>
          <w:bCs/>
          <w:sz w:val="28"/>
          <w:szCs w:val="28"/>
          <w:lang w:val="uk-UA" w:eastAsia="en-US"/>
        </w:rPr>
        <w:t>внесення змін до Програми підтримки Сил безпеки та оборони України на 2025 рік.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.27. </w:t>
      </w:r>
      <w:r w:rsidRPr="00D36489">
        <w:rPr>
          <w:rFonts w:eastAsia="Calibri"/>
          <w:bCs/>
          <w:sz w:val="28"/>
          <w:szCs w:val="28"/>
          <w:lang w:eastAsia="en-US"/>
        </w:rPr>
        <w:t>Про затвердження Положення про сектор земельного кадастру виконавчого</w:t>
      </w:r>
      <w:r w:rsidRPr="00D36489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D36489">
        <w:rPr>
          <w:rFonts w:eastAsia="Calibri"/>
          <w:bCs/>
          <w:sz w:val="28"/>
          <w:szCs w:val="28"/>
          <w:lang w:eastAsia="en-US"/>
        </w:rPr>
        <w:t>комітету Малинської міської ради</w:t>
      </w:r>
      <w:r w:rsidRPr="00D36489">
        <w:rPr>
          <w:rFonts w:eastAsia="Calibri"/>
          <w:bCs/>
          <w:sz w:val="28"/>
          <w:szCs w:val="28"/>
          <w:lang w:val="uk-UA" w:eastAsia="en-US"/>
        </w:rPr>
        <w:t>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</w:t>
      </w:r>
      <w:r w:rsidRPr="00D36489">
        <w:rPr>
          <w:rFonts w:eastAsia="Calibri"/>
          <w:bCs/>
          <w:sz w:val="28"/>
          <w:szCs w:val="28"/>
          <w:lang w:val="uk-UA" w:eastAsia="en-US"/>
        </w:rPr>
        <w:t>.28. Про затвердження Комплексної Програми забезпечення Головного центру спеціального контролю Національного центру управління та випробувань космічних засобів Державного космічного агентства України на 2025 рік.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bCs/>
          <w:sz w:val="28"/>
          <w:szCs w:val="28"/>
          <w:u w:val="single"/>
          <w:lang w:val="uk-UA" w:eastAsia="en-US"/>
        </w:rPr>
        <w:t>2</w:t>
      </w:r>
      <w:r w:rsidRPr="00D36489">
        <w:rPr>
          <w:rFonts w:eastAsia="Calibri"/>
          <w:b/>
          <w:bCs/>
          <w:sz w:val="28"/>
          <w:szCs w:val="28"/>
          <w:u w:val="single"/>
          <w:lang w:val="uk-UA" w:eastAsia="en-US"/>
        </w:rPr>
        <w:t>. Питання бюджету: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4" w:name="_Hlk193704004"/>
      <w:r>
        <w:rPr>
          <w:rFonts w:eastAsia="Calibri"/>
          <w:bCs/>
          <w:sz w:val="28"/>
          <w:szCs w:val="28"/>
          <w:lang w:val="uk-UA" w:eastAsia="en-US"/>
        </w:rPr>
        <w:t>2</w:t>
      </w:r>
      <w:r w:rsidRPr="00D36489">
        <w:rPr>
          <w:rFonts w:eastAsia="Calibri"/>
          <w:bCs/>
          <w:sz w:val="28"/>
          <w:szCs w:val="28"/>
          <w:lang w:val="uk-UA" w:eastAsia="en-US"/>
        </w:rPr>
        <w:t>.1. Про затвердження звіту про виконання бюджету Малинської міської територіальної громади за 2024 рік.</w:t>
      </w:r>
    </w:p>
    <w:p w:rsidR="00D36489" w:rsidRPr="00D36489" w:rsidRDefault="00D36489" w:rsidP="00D36489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2</w:t>
      </w:r>
      <w:r w:rsidRPr="00D36489">
        <w:rPr>
          <w:rFonts w:eastAsia="Calibri"/>
          <w:bCs/>
          <w:sz w:val="28"/>
          <w:szCs w:val="28"/>
          <w:lang w:val="uk-UA" w:eastAsia="en-US"/>
        </w:rPr>
        <w:t>.2.</w:t>
      </w:r>
      <w:bookmarkStart w:id="15" w:name="_Hlk184896846"/>
      <w:r w:rsidRPr="00D36489">
        <w:rPr>
          <w:rFonts w:eastAsia="Calibri"/>
          <w:bCs/>
          <w:sz w:val="28"/>
          <w:szCs w:val="28"/>
          <w:lang w:val="uk-UA" w:eastAsia="en-US"/>
        </w:rPr>
        <w:t xml:space="preserve"> Про внесення змін до бюджету Малинської міської територіальної громади на 2025 рік.</w:t>
      </w:r>
    </w:p>
    <w:bookmarkEnd w:id="14"/>
    <w:bookmarkEnd w:id="15"/>
    <w:p w:rsidR="00D36489" w:rsidRPr="00D36489" w:rsidRDefault="00D36489" w:rsidP="008F517E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693663" w:rsidRPr="00693663" w:rsidRDefault="00303118" w:rsidP="008F517E">
      <w:pPr>
        <w:suppressAutoHyphens w:val="0"/>
        <w:ind w:left="567"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sz w:val="28"/>
          <w:szCs w:val="28"/>
          <w:u w:val="single"/>
          <w:lang w:val="uk-UA" w:eastAsia="en-US"/>
        </w:rPr>
        <w:t>3</w:t>
      </w:r>
      <w:r w:rsidR="00693663" w:rsidRPr="00693663">
        <w:rPr>
          <w:rFonts w:eastAsia="Calibri"/>
          <w:b/>
          <w:sz w:val="28"/>
          <w:szCs w:val="28"/>
          <w:u w:val="single"/>
          <w:lang w:val="uk-UA" w:eastAsia="en-US"/>
        </w:rPr>
        <w:t>. Питання земельних відносин:</w:t>
      </w:r>
    </w:p>
    <w:p w:rsidR="00693663" w:rsidRPr="00693663" w:rsidRDefault="00303118" w:rsidP="008F517E">
      <w:pPr>
        <w:suppressAutoHyphens w:val="0"/>
        <w:ind w:left="567"/>
        <w:jc w:val="both"/>
        <w:rPr>
          <w:sz w:val="28"/>
          <w:szCs w:val="24"/>
          <w:lang w:val="uk-UA" w:eastAsia="uk-UA"/>
        </w:rPr>
      </w:pPr>
      <w:r>
        <w:rPr>
          <w:bCs/>
          <w:sz w:val="28"/>
          <w:szCs w:val="28"/>
          <w:lang w:val="uk-UA" w:eastAsia="ru-RU"/>
        </w:rPr>
        <w:t>3</w:t>
      </w:r>
      <w:r w:rsidR="00693663" w:rsidRPr="00693663">
        <w:rPr>
          <w:bCs/>
          <w:sz w:val="28"/>
          <w:szCs w:val="28"/>
          <w:lang w:val="uk-UA" w:eastAsia="ru-RU"/>
        </w:rPr>
        <w:t xml:space="preserve">.1. </w:t>
      </w:r>
      <w:r w:rsidR="00693663" w:rsidRPr="00693663">
        <w:rPr>
          <w:sz w:val="28"/>
          <w:szCs w:val="24"/>
          <w:lang w:val="uk-UA" w:eastAsia="uk-UA"/>
        </w:rPr>
        <w:t>Про прийняття у комунальну власність Малинської міської територіальної громади земельних ділянок ліквідованого КСП Ксаверівське.</w:t>
      </w:r>
    </w:p>
    <w:p w:rsidR="00693663" w:rsidRPr="00693663" w:rsidRDefault="00303118" w:rsidP="008F517E">
      <w:pPr>
        <w:suppressAutoHyphens w:val="0"/>
        <w:ind w:left="567"/>
        <w:jc w:val="both"/>
        <w:rPr>
          <w:sz w:val="28"/>
          <w:szCs w:val="24"/>
          <w:lang w:val="uk-UA" w:eastAsia="uk-UA"/>
        </w:rPr>
      </w:pPr>
      <w:r>
        <w:rPr>
          <w:bCs/>
          <w:sz w:val="28"/>
          <w:szCs w:val="28"/>
          <w:lang w:val="uk-UA" w:eastAsia="ru-RU"/>
        </w:rPr>
        <w:t>3</w:t>
      </w:r>
      <w:r w:rsidR="00693663" w:rsidRPr="00693663">
        <w:rPr>
          <w:bCs/>
          <w:sz w:val="28"/>
          <w:szCs w:val="28"/>
          <w:lang w:val="uk-UA" w:eastAsia="ru-RU"/>
        </w:rPr>
        <w:t>.2.</w:t>
      </w:r>
      <w:r w:rsidR="00693663" w:rsidRPr="00693663">
        <w:rPr>
          <w:sz w:val="28"/>
          <w:szCs w:val="24"/>
          <w:lang w:val="uk-UA" w:eastAsia="uk-UA"/>
        </w:rPr>
        <w:t xml:space="preserve"> Про прийняття у комунальну власність Малинської міської територіальної громади земельних ділянок ліквідованого КСП ім. Чкалова.</w:t>
      </w:r>
    </w:p>
    <w:p w:rsidR="00693663" w:rsidRPr="00693663" w:rsidRDefault="00C761C2" w:rsidP="008F517E">
      <w:pPr>
        <w:suppressAutoHyphens w:val="0"/>
        <w:ind w:left="567"/>
        <w:jc w:val="both"/>
        <w:rPr>
          <w:sz w:val="28"/>
          <w:szCs w:val="24"/>
          <w:lang w:val="uk-UA" w:eastAsia="uk-UA"/>
        </w:rPr>
      </w:pPr>
      <w:r>
        <w:rPr>
          <w:sz w:val="28"/>
          <w:szCs w:val="24"/>
          <w:lang w:val="uk-UA" w:eastAsia="uk-UA"/>
        </w:rPr>
        <w:t>3</w:t>
      </w:r>
      <w:bookmarkStart w:id="16" w:name="_GoBack"/>
      <w:bookmarkEnd w:id="16"/>
      <w:r w:rsidR="00693663" w:rsidRPr="00693663">
        <w:rPr>
          <w:sz w:val="28"/>
          <w:szCs w:val="24"/>
          <w:lang w:val="uk-UA" w:eastAsia="uk-UA"/>
        </w:rPr>
        <w:t>.3. Про відмову в наданні дозволу на розроблення проєкту землеустрою щодо відведення земельної ділянки для ведення товарного сільськогосподарського виробництва.</w:t>
      </w:r>
    </w:p>
    <w:p w:rsidR="00693663" w:rsidRPr="00693663" w:rsidRDefault="00303118" w:rsidP="008F517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3.</w:t>
      </w:r>
      <w:r w:rsidR="00693663" w:rsidRPr="00693663">
        <w:rPr>
          <w:color w:val="000000"/>
          <w:sz w:val="28"/>
          <w:szCs w:val="28"/>
          <w:lang w:val="uk-UA" w:eastAsia="ru-RU"/>
        </w:rPr>
        <w:t xml:space="preserve">4. Про затвердження Програми забезпечення розробки містобудівної документації </w:t>
      </w:r>
      <w:r w:rsidR="00693663" w:rsidRPr="00693663">
        <w:rPr>
          <w:iCs/>
          <w:color w:val="000000"/>
          <w:sz w:val="28"/>
          <w:szCs w:val="28"/>
          <w:lang w:val="uk-UA" w:eastAsia="ru-RU"/>
        </w:rPr>
        <w:t>Малинської міської територіальної громади</w:t>
      </w:r>
      <w:r w:rsidR="00693663" w:rsidRPr="00693663">
        <w:rPr>
          <w:color w:val="000000"/>
          <w:sz w:val="28"/>
          <w:szCs w:val="28"/>
          <w:lang w:val="uk-UA" w:eastAsia="ru-RU"/>
        </w:rPr>
        <w:t xml:space="preserve"> на 2025-2028 роки.</w:t>
      </w:r>
      <w:bookmarkStart w:id="17" w:name="_Hlk190164879"/>
    </w:p>
    <w:bookmarkEnd w:id="17"/>
    <w:p w:rsidR="00693663" w:rsidRDefault="00303118" w:rsidP="008F517E">
      <w:pPr>
        <w:tabs>
          <w:tab w:val="left" w:pos="1440"/>
        </w:tabs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3</w:t>
      </w:r>
      <w:r w:rsidR="00C64558" w:rsidRPr="00C64558">
        <w:rPr>
          <w:rFonts w:eastAsia="Calibri"/>
          <w:bCs/>
          <w:sz w:val="28"/>
          <w:szCs w:val="28"/>
          <w:lang w:val="uk-UA" w:eastAsia="en-US"/>
        </w:rPr>
        <w:t xml:space="preserve">.5. </w:t>
      </w:r>
      <w:r w:rsidR="00C64558">
        <w:rPr>
          <w:rFonts w:eastAsia="Calibri"/>
          <w:bCs/>
          <w:sz w:val="28"/>
          <w:szCs w:val="28"/>
          <w:lang w:val="uk-UA" w:eastAsia="en-US"/>
        </w:rPr>
        <w:t xml:space="preserve">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6C7B7F" w:rsidRDefault="00303118" w:rsidP="008F517E">
      <w:pPr>
        <w:tabs>
          <w:tab w:val="left" w:pos="1440"/>
        </w:tabs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3</w:t>
      </w:r>
      <w:r w:rsidR="00C64558">
        <w:rPr>
          <w:rFonts w:eastAsia="Calibri"/>
          <w:bCs/>
          <w:sz w:val="28"/>
          <w:szCs w:val="28"/>
          <w:lang w:val="uk-UA" w:eastAsia="en-US"/>
        </w:rPr>
        <w:t>.6.</w:t>
      </w:r>
      <w:r w:rsidR="00C64558">
        <w:rPr>
          <w:rFonts w:eastAsia="Calibri"/>
          <w:bCs/>
          <w:sz w:val="28"/>
          <w:szCs w:val="28"/>
          <w:lang w:val="uk-UA" w:eastAsia="en-US"/>
        </w:rPr>
        <w:t xml:space="preserve"> Про припинення права користування, внесення змін у рішення, передачу у власність, надання в оренду земельних ділянок, розташованих </w:t>
      </w:r>
      <w:r w:rsidR="00C64558">
        <w:rPr>
          <w:rFonts w:eastAsia="Calibri"/>
          <w:bCs/>
          <w:sz w:val="28"/>
          <w:szCs w:val="28"/>
          <w:lang w:val="uk-UA" w:eastAsia="en-US"/>
        </w:rPr>
        <w:t>на тери</w:t>
      </w:r>
      <w:r w:rsidR="006C7B7F">
        <w:rPr>
          <w:rFonts w:eastAsia="Calibri"/>
          <w:bCs/>
          <w:sz w:val="28"/>
          <w:szCs w:val="28"/>
          <w:lang w:val="uk-UA" w:eastAsia="en-US"/>
        </w:rPr>
        <w:t>т</w:t>
      </w:r>
      <w:r w:rsidR="00C64558">
        <w:rPr>
          <w:rFonts w:eastAsia="Calibri"/>
          <w:bCs/>
          <w:sz w:val="28"/>
          <w:szCs w:val="28"/>
          <w:lang w:val="uk-UA" w:eastAsia="en-US"/>
        </w:rPr>
        <w:t>орії</w:t>
      </w:r>
      <w:r w:rsidR="006C7B7F">
        <w:rPr>
          <w:rFonts w:eastAsia="Calibri"/>
          <w:bCs/>
          <w:sz w:val="28"/>
          <w:szCs w:val="28"/>
          <w:lang w:val="uk-UA" w:eastAsia="en-US"/>
        </w:rPr>
        <w:t>.</w:t>
      </w:r>
    </w:p>
    <w:p w:rsidR="006C7B7F" w:rsidRDefault="00303118" w:rsidP="006C7B7F">
      <w:pPr>
        <w:tabs>
          <w:tab w:val="left" w:pos="1440"/>
        </w:tabs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3</w:t>
      </w:r>
      <w:r w:rsidR="006C7B7F">
        <w:rPr>
          <w:rFonts w:eastAsia="Calibri"/>
          <w:bCs/>
          <w:sz w:val="28"/>
          <w:szCs w:val="28"/>
          <w:lang w:val="uk-UA" w:eastAsia="en-US"/>
        </w:rPr>
        <w:t xml:space="preserve">.7. </w:t>
      </w:r>
      <w:r w:rsidR="006C7B7F" w:rsidRPr="006C7B7F">
        <w:rPr>
          <w:rFonts w:eastAsia="Calibri"/>
          <w:bCs/>
          <w:sz w:val="28"/>
          <w:szCs w:val="28"/>
          <w:lang w:val="uk-UA" w:eastAsia="en-US"/>
        </w:rPr>
        <w:t>Про надання дозволу на розроблення технічної документації, передачу у власність земельних ділянок для ведення товарного сільськогосподарського виробництва на території Малинської міської територіальної громади</w:t>
      </w:r>
      <w:r w:rsidR="006C7B7F">
        <w:rPr>
          <w:rFonts w:eastAsia="Calibri"/>
          <w:bCs/>
          <w:sz w:val="28"/>
          <w:szCs w:val="28"/>
          <w:lang w:val="uk-UA" w:eastAsia="en-US"/>
        </w:rPr>
        <w:t>.</w:t>
      </w:r>
    </w:p>
    <w:p w:rsidR="006C7B7F" w:rsidRDefault="00303118" w:rsidP="006C7B7F">
      <w:pPr>
        <w:tabs>
          <w:tab w:val="left" w:pos="1440"/>
        </w:tabs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lastRenderedPageBreak/>
        <w:t>3</w:t>
      </w:r>
      <w:r w:rsidR="006C7B7F">
        <w:rPr>
          <w:rFonts w:eastAsia="Calibri"/>
          <w:bCs/>
          <w:sz w:val="28"/>
          <w:szCs w:val="28"/>
          <w:lang w:val="uk-UA" w:eastAsia="en-US"/>
        </w:rPr>
        <w:t xml:space="preserve">.8. </w:t>
      </w:r>
      <w:r w:rsidR="006C7B7F" w:rsidRPr="006C7B7F">
        <w:rPr>
          <w:rFonts w:eastAsia="Calibri"/>
          <w:bCs/>
          <w:sz w:val="28"/>
          <w:szCs w:val="28"/>
          <w:lang w:val="uk-UA" w:eastAsia="en-US"/>
        </w:rPr>
        <w:t>Про прийняття земельних ділянок у комунальну власність</w:t>
      </w:r>
      <w:r w:rsidR="006C7B7F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6C7B7F" w:rsidRPr="006C7B7F">
        <w:rPr>
          <w:rFonts w:eastAsia="Calibri"/>
          <w:bCs/>
          <w:sz w:val="28"/>
          <w:szCs w:val="28"/>
          <w:lang w:val="uk-UA" w:eastAsia="en-US"/>
        </w:rPr>
        <w:t>Малинської міської територіальної громади</w:t>
      </w:r>
      <w:r w:rsidR="006C7B7F">
        <w:rPr>
          <w:rFonts w:eastAsia="Calibri"/>
          <w:bCs/>
          <w:sz w:val="28"/>
          <w:szCs w:val="28"/>
          <w:lang w:val="uk-UA" w:eastAsia="en-US"/>
        </w:rPr>
        <w:t>.</w:t>
      </w:r>
    </w:p>
    <w:p w:rsidR="006C7B7F" w:rsidRDefault="00303118" w:rsidP="006C7B7F">
      <w:pPr>
        <w:ind w:left="567"/>
        <w:jc w:val="both"/>
        <w:rPr>
          <w:sz w:val="28"/>
          <w:szCs w:val="28"/>
          <w:lang w:val="uk-UA" w:eastAsia="uk-UA"/>
        </w:rPr>
      </w:pPr>
      <w:r>
        <w:rPr>
          <w:rFonts w:eastAsia="Calibri"/>
          <w:bCs/>
          <w:sz w:val="28"/>
          <w:szCs w:val="28"/>
          <w:lang w:val="uk-UA" w:eastAsia="en-US"/>
        </w:rPr>
        <w:t>3</w:t>
      </w:r>
      <w:r w:rsidR="006C7B7F">
        <w:rPr>
          <w:rFonts w:eastAsia="Calibri"/>
          <w:bCs/>
          <w:sz w:val="28"/>
          <w:szCs w:val="28"/>
          <w:lang w:val="uk-UA" w:eastAsia="en-US"/>
        </w:rPr>
        <w:t xml:space="preserve">.9. </w:t>
      </w:r>
      <w:r w:rsidR="006C7B7F" w:rsidRPr="006C7B7F">
        <w:rPr>
          <w:sz w:val="28"/>
          <w:szCs w:val="28"/>
          <w:lang w:val="uk-UA" w:eastAsia="uk-UA"/>
        </w:rPr>
        <w:t>Про надання дозволу на розробку та затвердження технічної документації  з нормативної грошової оцінки земельних ділянок</w:t>
      </w:r>
      <w:r w:rsidR="006C7B7F">
        <w:rPr>
          <w:sz w:val="28"/>
          <w:szCs w:val="28"/>
          <w:lang w:val="uk-UA" w:eastAsia="uk-UA"/>
        </w:rPr>
        <w:t>.</w:t>
      </w:r>
    </w:p>
    <w:p w:rsidR="006C7B7F" w:rsidRDefault="00303118" w:rsidP="006C7B7F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6C7B7F">
        <w:rPr>
          <w:sz w:val="28"/>
          <w:szCs w:val="28"/>
          <w:lang w:val="uk-UA" w:eastAsia="uk-UA"/>
        </w:rPr>
        <w:t xml:space="preserve">.10. </w:t>
      </w:r>
      <w:r w:rsidR="006C7B7F" w:rsidRPr="006C7B7F">
        <w:rPr>
          <w:sz w:val="28"/>
          <w:szCs w:val="28"/>
          <w:lang w:val="uk-UA" w:eastAsia="uk-UA"/>
        </w:rPr>
        <w:t>Про надання дозволу на виготовлення</w:t>
      </w:r>
      <w:r w:rsidR="006C7B7F">
        <w:rPr>
          <w:sz w:val="28"/>
          <w:szCs w:val="28"/>
          <w:lang w:val="uk-UA" w:eastAsia="uk-UA"/>
        </w:rPr>
        <w:t xml:space="preserve"> </w:t>
      </w:r>
      <w:r w:rsidR="006C7B7F" w:rsidRPr="006C7B7F">
        <w:rPr>
          <w:sz w:val="28"/>
          <w:szCs w:val="28"/>
          <w:lang w:val="uk-UA" w:eastAsia="uk-UA"/>
        </w:rPr>
        <w:t>звітів з експертної грошової оцінки</w:t>
      </w:r>
      <w:r w:rsidR="006C7B7F">
        <w:rPr>
          <w:sz w:val="28"/>
          <w:szCs w:val="28"/>
          <w:lang w:val="uk-UA" w:eastAsia="uk-UA"/>
        </w:rPr>
        <w:t xml:space="preserve"> </w:t>
      </w:r>
      <w:r w:rsidR="006C7B7F" w:rsidRPr="006C7B7F">
        <w:rPr>
          <w:sz w:val="28"/>
          <w:szCs w:val="28"/>
          <w:lang w:val="uk-UA" w:eastAsia="uk-UA"/>
        </w:rPr>
        <w:t>земельних ділянок</w:t>
      </w:r>
      <w:r w:rsidR="006C7B7F">
        <w:rPr>
          <w:sz w:val="28"/>
          <w:szCs w:val="28"/>
          <w:lang w:val="uk-UA" w:eastAsia="uk-UA"/>
        </w:rPr>
        <w:t>.</w:t>
      </w:r>
    </w:p>
    <w:p w:rsidR="006C7B7F" w:rsidRPr="006C7B7F" w:rsidRDefault="00303118" w:rsidP="006C7B7F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6C7B7F">
        <w:rPr>
          <w:sz w:val="28"/>
          <w:szCs w:val="28"/>
          <w:lang w:val="uk-UA" w:eastAsia="uk-UA"/>
        </w:rPr>
        <w:t xml:space="preserve">.11. </w:t>
      </w:r>
      <w:r w:rsidR="006C7B7F" w:rsidRPr="006C7B7F">
        <w:rPr>
          <w:sz w:val="28"/>
          <w:szCs w:val="28"/>
          <w:lang w:val="uk-UA" w:eastAsia="uk-UA"/>
        </w:rPr>
        <w:t>Про надання дозволу на розроблення проекту землеустрою щодо зміни</w:t>
      </w:r>
    </w:p>
    <w:p w:rsidR="006C7B7F" w:rsidRDefault="006C7B7F" w:rsidP="006C7B7F">
      <w:pPr>
        <w:ind w:left="567"/>
        <w:jc w:val="both"/>
        <w:rPr>
          <w:sz w:val="28"/>
          <w:szCs w:val="28"/>
          <w:lang w:val="uk-UA" w:eastAsia="uk-UA"/>
        </w:rPr>
      </w:pPr>
      <w:r w:rsidRPr="006C7B7F">
        <w:rPr>
          <w:sz w:val="28"/>
          <w:szCs w:val="28"/>
          <w:lang w:val="uk-UA" w:eastAsia="uk-UA"/>
        </w:rPr>
        <w:t>цільового призначення земельних ділянок розташованих на території Малинської міської територіальної громади</w:t>
      </w:r>
      <w:r>
        <w:rPr>
          <w:sz w:val="28"/>
          <w:szCs w:val="28"/>
          <w:lang w:val="uk-UA" w:eastAsia="uk-UA"/>
        </w:rPr>
        <w:t>.</w:t>
      </w:r>
    </w:p>
    <w:p w:rsidR="006C7B7F" w:rsidRDefault="00303118" w:rsidP="006C7B7F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6C7B7F">
        <w:rPr>
          <w:sz w:val="28"/>
          <w:szCs w:val="28"/>
          <w:lang w:val="uk-UA" w:eastAsia="uk-UA"/>
        </w:rPr>
        <w:t xml:space="preserve">.12. </w:t>
      </w:r>
      <w:r w:rsidR="006C7B7F" w:rsidRPr="006C7B7F">
        <w:rPr>
          <w:sz w:val="28"/>
          <w:szCs w:val="28"/>
          <w:lang w:val="uk-UA" w:eastAsia="uk-UA"/>
        </w:rPr>
        <w:t>Про припинення та укладання договорів особистих строкових сервітутів на земельні ділянки, розташованих на території Малинської міської територіальної громади</w:t>
      </w:r>
      <w:r w:rsidR="006C7B7F">
        <w:rPr>
          <w:sz w:val="28"/>
          <w:szCs w:val="28"/>
          <w:lang w:val="uk-UA" w:eastAsia="uk-UA"/>
        </w:rPr>
        <w:t>.</w:t>
      </w:r>
    </w:p>
    <w:p w:rsidR="006C7B7F" w:rsidRDefault="00303118" w:rsidP="006C7B7F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6C7B7F">
        <w:rPr>
          <w:sz w:val="28"/>
          <w:szCs w:val="28"/>
          <w:lang w:val="uk-UA" w:eastAsia="uk-UA"/>
        </w:rPr>
        <w:t xml:space="preserve">.13. </w:t>
      </w:r>
      <w:r w:rsidR="006C7B7F" w:rsidRPr="006C7B7F">
        <w:rPr>
          <w:sz w:val="28"/>
          <w:szCs w:val="28"/>
          <w:lang w:val="uk-UA" w:eastAsia="uk-UA"/>
        </w:rPr>
        <w:t>Про укладання  договору особистого строкового сервітуту на земельну ділянку, розташовану на території Малинської міської територіальної громади</w:t>
      </w:r>
      <w:r w:rsidR="006C7B7F">
        <w:rPr>
          <w:sz w:val="28"/>
          <w:szCs w:val="28"/>
          <w:lang w:val="uk-UA" w:eastAsia="uk-UA"/>
        </w:rPr>
        <w:t>.</w:t>
      </w:r>
    </w:p>
    <w:p w:rsidR="006C7B7F" w:rsidRPr="006C7B7F" w:rsidRDefault="00303118" w:rsidP="006C7B7F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6C7B7F">
        <w:rPr>
          <w:sz w:val="28"/>
          <w:szCs w:val="28"/>
          <w:lang w:val="uk-UA" w:eastAsia="uk-UA"/>
        </w:rPr>
        <w:t xml:space="preserve">.14. </w:t>
      </w:r>
      <w:r w:rsidR="006C7B7F" w:rsidRPr="006C7B7F">
        <w:rPr>
          <w:sz w:val="28"/>
          <w:szCs w:val="28"/>
          <w:lang w:val="uk-UA" w:eastAsia="uk-UA"/>
        </w:rPr>
        <w:t>Про надання дозволу на розробку та затвердження детальних планів території</w:t>
      </w:r>
      <w:r w:rsidR="006C7B7F">
        <w:rPr>
          <w:sz w:val="28"/>
          <w:szCs w:val="28"/>
          <w:lang w:val="uk-UA" w:eastAsia="uk-UA"/>
        </w:rPr>
        <w:t xml:space="preserve"> </w:t>
      </w:r>
      <w:r w:rsidR="006C7B7F" w:rsidRPr="006C7B7F">
        <w:rPr>
          <w:sz w:val="28"/>
          <w:szCs w:val="28"/>
          <w:lang w:val="uk-UA" w:eastAsia="uk-UA"/>
        </w:rPr>
        <w:t>земельних ділянок, розташованих</w:t>
      </w:r>
      <w:r w:rsidR="006C7B7F">
        <w:rPr>
          <w:sz w:val="28"/>
          <w:szCs w:val="28"/>
          <w:lang w:val="uk-UA" w:eastAsia="uk-UA"/>
        </w:rPr>
        <w:t xml:space="preserve"> </w:t>
      </w:r>
      <w:r w:rsidR="006C7B7F" w:rsidRPr="006C7B7F">
        <w:rPr>
          <w:sz w:val="28"/>
          <w:szCs w:val="28"/>
          <w:lang w:val="uk-UA" w:eastAsia="uk-UA"/>
        </w:rPr>
        <w:t xml:space="preserve">на території Малинської міської </w:t>
      </w:r>
    </w:p>
    <w:p w:rsidR="006C7B7F" w:rsidRDefault="006C7B7F" w:rsidP="006C7B7F">
      <w:pPr>
        <w:ind w:left="567"/>
        <w:jc w:val="both"/>
        <w:rPr>
          <w:sz w:val="28"/>
          <w:szCs w:val="28"/>
          <w:lang w:val="uk-UA" w:eastAsia="uk-UA"/>
        </w:rPr>
      </w:pPr>
      <w:r w:rsidRPr="006C7B7F">
        <w:rPr>
          <w:sz w:val="28"/>
          <w:szCs w:val="28"/>
          <w:lang w:val="uk-UA" w:eastAsia="uk-UA"/>
        </w:rPr>
        <w:t>територіальної громади</w:t>
      </w:r>
      <w:r>
        <w:rPr>
          <w:sz w:val="28"/>
          <w:szCs w:val="28"/>
          <w:lang w:val="uk-UA" w:eastAsia="uk-UA"/>
        </w:rPr>
        <w:t>.</w:t>
      </w:r>
    </w:p>
    <w:p w:rsidR="006C7B7F" w:rsidRPr="006C7B7F" w:rsidRDefault="00303118" w:rsidP="006C7B7F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6C7B7F">
        <w:rPr>
          <w:sz w:val="28"/>
          <w:szCs w:val="28"/>
          <w:lang w:val="uk-UA" w:eastAsia="uk-UA"/>
        </w:rPr>
        <w:t xml:space="preserve">.15. </w:t>
      </w:r>
      <w:r w:rsidR="00A924B4">
        <w:rPr>
          <w:sz w:val="28"/>
          <w:szCs w:val="28"/>
          <w:lang w:val="uk-UA" w:eastAsia="uk-UA"/>
        </w:rPr>
        <w:t>Про ві</w:t>
      </w:r>
      <w:r w:rsidR="006C7B7F" w:rsidRPr="006C7B7F">
        <w:rPr>
          <w:sz w:val="28"/>
          <w:szCs w:val="28"/>
          <w:lang w:val="uk-UA" w:eastAsia="uk-UA"/>
        </w:rPr>
        <w:t>дмов</w:t>
      </w:r>
      <w:r w:rsidR="00A924B4">
        <w:rPr>
          <w:sz w:val="28"/>
          <w:szCs w:val="28"/>
          <w:lang w:val="uk-UA" w:eastAsia="uk-UA"/>
        </w:rPr>
        <w:t>у</w:t>
      </w:r>
      <w:r w:rsidR="006C7B7F" w:rsidRPr="006C7B7F">
        <w:rPr>
          <w:sz w:val="28"/>
          <w:szCs w:val="28"/>
          <w:lang w:val="uk-UA" w:eastAsia="uk-UA"/>
        </w:rPr>
        <w:t xml:space="preserve"> у наданні дозволу на розробку детальних планів території</w:t>
      </w:r>
    </w:p>
    <w:p w:rsidR="006C7B7F" w:rsidRDefault="006C7B7F" w:rsidP="006C7B7F">
      <w:pPr>
        <w:ind w:left="567"/>
        <w:jc w:val="both"/>
        <w:rPr>
          <w:sz w:val="28"/>
          <w:szCs w:val="28"/>
          <w:lang w:val="uk-UA" w:eastAsia="uk-UA"/>
        </w:rPr>
      </w:pPr>
      <w:r w:rsidRPr="006C7B7F">
        <w:rPr>
          <w:sz w:val="28"/>
          <w:szCs w:val="28"/>
          <w:lang w:val="uk-UA" w:eastAsia="uk-UA"/>
        </w:rPr>
        <w:t>земельних ділянок, розташованих</w:t>
      </w:r>
      <w:r>
        <w:rPr>
          <w:sz w:val="28"/>
          <w:szCs w:val="28"/>
          <w:lang w:val="uk-UA" w:eastAsia="uk-UA"/>
        </w:rPr>
        <w:t xml:space="preserve"> </w:t>
      </w:r>
      <w:r w:rsidRPr="006C7B7F">
        <w:rPr>
          <w:sz w:val="28"/>
          <w:szCs w:val="28"/>
          <w:lang w:val="uk-UA" w:eastAsia="uk-UA"/>
        </w:rPr>
        <w:t>на території Малинської міської територіальної громади</w:t>
      </w:r>
      <w:r>
        <w:rPr>
          <w:sz w:val="28"/>
          <w:szCs w:val="28"/>
          <w:lang w:val="uk-UA" w:eastAsia="uk-UA"/>
        </w:rPr>
        <w:t>.</w:t>
      </w:r>
    </w:p>
    <w:p w:rsidR="006C7B7F" w:rsidRPr="006C7B7F" w:rsidRDefault="00303118" w:rsidP="006C7B7F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6C7B7F">
        <w:rPr>
          <w:sz w:val="28"/>
          <w:szCs w:val="28"/>
          <w:lang w:val="uk-UA" w:eastAsia="uk-UA"/>
        </w:rPr>
        <w:t xml:space="preserve">.16. </w:t>
      </w:r>
      <w:r w:rsidR="006C7B7F" w:rsidRPr="006C7B7F">
        <w:rPr>
          <w:sz w:val="28"/>
          <w:szCs w:val="28"/>
          <w:lang w:val="uk-UA" w:eastAsia="uk-UA"/>
        </w:rPr>
        <w:t xml:space="preserve"> Про укладання договорів оренди земельних ділянок для розміщення </w:t>
      </w:r>
    </w:p>
    <w:p w:rsidR="006C7B7F" w:rsidRDefault="006C7B7F" w:rsidP="006C7B7F">
      <w:pPr>
        <w:ind w:left="567"/>
        <w:jc w:val="both"/>
        <w:rPr>
          <w:sz w:val="28"/>
          <w:szCs w:val="28"/>
          <w:lang w:val="uk-UA" w:eastAsia="uk-UA"/>
        </w:rPr>
      </w:pPr>
      <w:r w:rsidRPr="006C7B7F">
        <w:rPr>
          <w:sz w:val="28"/>
          <w:szCs w:val="28"/>
          <w:lang w:val="uk-UA" w:eastAsia="uk-UA"/>
        </w:rPr>
        <w:t>та експлуатації основних, підсобних і допоміжних будівель та споруд підприємствами, що пов'язані з користуванням надрами</w:t>
      </w:r>
      <w:r>
        <w:rPr>
          <w:sz w:val="28"/>
          <w:szCs w:val="28"/>
          <w:lang w:val="uk-UA" w:eastAsia="uk-UA"/>
        </w:rPr>
        <w:t>.</w:t>
      </w:r>
    </w:p>
    <w:p w:rsid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6C7B7F">
        <w:rPr>
          <w:sz w:val="28"/>
          <w:szCs w:val="28"/>
          <w:lang w:val="uk-UA" w:eastAsia="uk-UA"/>
        </w:rPr>
        <w:t xml:space="preserve">.17. </w:t>
      </w:r>
      <w:r w:rsidR="00A924B4" w:rsidRPr="00A924B4">
        <w:rPr>
          <w:sz w:val="28"/>
          <w:szCs w:val="28"/>
          <w:lang w:val="uk-UA" w:eastAsia="uk-UA"/>
        </w:rPr>
        <w:t>Про припинення договорів оренди на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невитребувані земельні частки (паї) для ведення товарного сільськогосподарського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виробництва на території Малинської міської територіальної громади</w:t>
      </w:r>
      <w:r w:rsidR="00A924B4">
        <w:rPr>
          <w:sz w:val="28"/>
          <w:szCs w:val="28"/>
          <w:lang w:val="uk-UA" w:eastAsia="uk-UA"/>
        </w:rPr>
        <w:t>.</w:t>
      </w:r>
    </w:p>
    <w:p w:rsid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A924B4">
        <w:rPr>
          <w:sz w:val="28"/>
          <w:szCs w:val="28"/>
          <w:lang w:val="uk-UA" w:eastAsia="uk-UA"/>
        </w:rPr>
        <w:t xml:space="preserve">.18. </w:t>
      </w:r>
      <w:r w:rsidR="00A924B4" w:rsidRPr="00A924B4">
        <w:rPr>
          <w:sz w:val="28"/>
          <w:szCs w:val="28"/>
          <w:lang w:val="uk-UA" w:eastAsia="uk-UA"/>
        </w:rPr>
        <w:t>Про відмову в укладанні договорів оренди на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не витребувані земельні частки (паї) для ведення товарного сільськогосподарського виробництва на території Малинської міської територіальної громади</w:t>
      </w:r>
      <w:r w:rsidR="00A924B4">
        <w:rPr>
          <w:sz w:val="28"/>
          <w:szCs w:val="28"/>
          <w:lang w:val="uk-UA" w:eastAsia="uk-UA"/>
        </w:rPr>
        <w:t>.</w:t>
      </w:r>
    </w:p>
    <w:p w:rsid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A924B4">
        <w:rPr>
          <w:sz w:val="28"/>
          <w:szCs w:val="28"/>
          <w:lang w:val="uk-UA" w:eastAsia="uk-UA"/>
        </w:rPr>
        <w:t xml:space="preserve">.19. </w:t>
      </w:r>
      <w:r w:rsidR="00A924B4" w:rsidRPr="00A924B4">
        <w:rPr>
          <w:sz w:val="28"/>
          <w:szCs w:val="28"/>
          <w:lang w:val="uk-UA" w:eastAsia="uk-UA"/>
        </w:rPr>
        <w:t>Про укладання договорів оренди на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не витребувані та не успадковані земельні частки (паї) для ведення товарного сільськогосподарського виробництва на території Малинської міської територіальної громади</w:t>
      </w:r>
      <w:r w:rsidR="00A924B4">
        <w:rPr>
          <w:sz w:val="28"/>
          <w:szCs w:val="28"/>
          <w:lang w:val="uk-UA" w:eastAsia="uk-UA"/>
        </w:rPr>
        <w:t>.</w:t>
      </w:r>
    </w:p>
    <w:p w:rsid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A924B4">
        <w:rPr>
          <w:sz w:val="28"/>
          <w:szCs w:val="28"/>
          <w:lang w:val="uk-UA" w:eastAsia="uk-UA"/>
        </w:rPr>
        <w:t xml:space="preserve">.20. </w:t>
      </w:r>
      <w:r w:rsidR="00A924B4" w:rsidRPr="00A924B4">
        <w:rPr>
          <w:sz w:val="28"/>
          <w:szCs w:val="28"/>
          <w:lang w:val="uk-UA" w:eastAsia="uk-UA"/>
        </w:rPr>
        <w:t>Про погодження передачі земельних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ділянок в суборенду, розташованих на території Малинської міської територіальної громади</w:t>
      </w:r>
      <w:r w:rsidR="00A924B4">
        <w:rPr>
          <w:sz w:val="28"/>
          <w:szCs w:val="28"/>
          <w:lang w:val="uk-UA" w:eastAsia="uk-UA"/>
        </w:rPr>
        <w:t>.</w:t>
      </w:r>
    </w:p>
    <w:p w:rsidR="00A924B4" w:rsidRP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A924B4">
        <w:rPr>
          <w:sz w:val="28"/>
          <w:szCs w:val="28"/>
          <w:lang w:val="uk-UA" w:eastAsia="uk-UA"/>
        </w:rPr>
        <w:t xml:space="preserve">.21. </w:t>
      </w:r>
      <w:r w:rsidR="00A924B4" w:rsidRPr="00A924B4">
        <w:rPr>
          <w:sz w:val="28"/>
          <w:szCs w:val="28"/>
          <w:lang w:val="uk-UA" w:eastAsia="uk-UA"/>
        </w:rPr>
        <w:t xml:space="preserve">Про відмову у передачі земельних ділянок в суборенду, розташованих </w:t>
      </w:r>
    </w:p>
    <w:p w:rsidR="00A924B4" w:rsidRDefault="00A924B4" w:rsidP="00A924B4">
      <w:pPr>
        <w:ind w:left="567"/>
        <w:jc w:val="both"/>
        <w:rPr>
          <w:sz w:val="28"/>
          <w:szCs w:val="28"/>
          <w:lang w:val="uk-UA" w:eastAsia="uk-UA"/>
        </w:rPr>
      </w:pPr>
      <w:r w:rsidRPr="00A924B4">
        <w:rPr>
          <w:sz w:val="28"/>
          <w:szCs w:val="28"/>
          <w:lang w:val="uk-UA" w:eastAsia="uk-UA"/>
        </w:rPr>
        <w:t>на території Малинської міської територіальної громади</w:t>
      </w:r>
      <w:r>
        <w:rPr>
          <w:sz w:val="28"/>
          <w:szCs w:val="28"/>
          <w:lang w:val="uk-UA" w:eastAsia="uk-UA"/>
        </w:rPr>
        <w:t>.</w:t>
      </w:r>
    </w:p>
    <w:p w:rsid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A924B4">
        <w:rPr>
          <w:sz w:val="28"/>
          <w:szCs w:val="28"/>
          <w:lang w:val="uk-UA" w:eastAsia="uk-UA"/>
        </w:rPr>
        <w:t xml:space="preserve">.22. </w:t>
      </w:r>
      <w:r w:rsidR="00A924B4" w:rsidRPr="00A924B4">
        <w:rPr>
          <w:sz w:val="28"/>
          <w:szCs w:val="28"/>
          <w:lang w:val="uk-UA" w:eastAsia="uk-UA"/>
        </w:rPr>
        <w:t>Про погодження надання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у користування мисливських угідь</w:t>
      </w:r>
      <w:r w:rsidR="00A924B4">
        <w:rPr>
          <w:sz w:val="28"/>
          <w:szCs w:val="28"/>
          <w:lang w:val="uk-UA" w:eastAsia="uk-UA"/>
        </w:rPr>
        <w:t>.</w:t>
      </w:r>
    </w:p>
    <w:p w:rsid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A924B4">
        <w:rPr>
          <w:sz w:val="28"/>
          <w:szCs w:val="28"/>
          <w:lang w:val="uk-UA" w:eastAsia="uk-UA"/>
        </w:rPr>
        <w:t xml:space="preserve">.23. </w:t>
      </w:r>
      <w:r w:rsidR="00A924B4" w:rsidRPr="00A924B4">
        <w:rPr>
          <w:sz w:val="28"/>
          <w:szCs w:val="28"/>
          <w:lang w:eastAsia="uk-UA"/>
        </w:rPr>
        <w:t xml:space="preserve">Про </w:t>
      </w:r>
      <w:r w:rsidR="00A924B4" w:rsidRPr="00A924B4">
        <w:rPr>
          <w:sz w:val="28"/>
          <w:szCs w:val="28"/>
          <w:lang w:val="uk-UA" w:eastAsia="uk-UA"/>
        </w:rPr>
        <w:t>затвердження Акту комісії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про визначення та відшкодування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збитків власникам землі та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землекористувачам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Виробничо-комерційному підприємству «Поліс» у формі ТОВ</w:t>
      </w:r>
      <w:r w:rsidR="00A924B4">
        <w:rPr>
          <w:sz w:val="28"/>
          <w:szCs w:val="28"/>
          <w:lang w:val="uk-UA" w:eastAsia="uk-UA"/>
        </w:rPr>
        <w:t>.</w:t>
      </w:r>
    </w:p>
    <w:p w:rsid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A924B4">
        <w:rPr>
          <w:sz w:val="28"/>
          <w:szCs w:val="28"/>
          <w:lang w:val="uk-UA" w:eastAsia="uk-UA"/>
        </w:rPr>
        <w:t xml:space="preserve">.24. </w:t>
      </w:r>
      <w:r w:rsidR="00A924B4" w:rsidRPr="00A924B4">
        <w:rPr>
          <w:sz w:val="28"/>
          <w:szCs w:val="28"/>
          <w:lang w:val="uk-UA" w:eastAsia="uk-UA"/>
        </w:rPr>
        <w:t>Про проведення земельних торгів у формі електронного аукціону</w:t>
      </w:r>
      <w:r w:rsidR="00A924B4">
        <w:rPr>
          <w:sz w:val="28"/>
          <w:szCs w:val="28"/>
          <w:lang w:val="uk-UA" w:eastAsia="uk-UA"/>
        </w:rPr>
        <w:t>.</w:t>
      </w:r>
    </w:p>
    <w:p w:rsid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A924B4">
        <w:rPr>
          <w:sz w:val="28"/>
          <w:szCs w:val="28"/>
          <w:lang w:val="uk-UA" w:eastAsia="uk-UA"/>
        </w:rPr>
        <w:t xml:space="preserve">.25. </w:t>
      </w:r>
      <w:r w:rsidR="00A924B4" w:rsidRPr="00A924B4">
        <w:rPr>
          <w:sz w:val="28"/>
          <w:szCs w:val="28"/>
          <w:lang w:val="uk-UA" w:eastAsia="uk-UA"/>
        </w:rPr>
        <w:t>Про затвердження звіту про експертну грошову оцінку та</w:t>
      </w:r>
      <w:r w:rsidR="00A924B4">
        <w:rPr>
          <w:sz w:val="28"/>
          <w:szCs w:val="28"/>
          <w:lang w:val="uk-UA" w:eastAsia="uk-UA"/>
        </w:rPr>
        <w:t xml:space="preserve"> </w:t>
      </w:r>
      <w:r w:rsidR="00A924B4" w:rsidRPr="00A924B4">
        <w:rPr>
          <w:sz w:val="28"/>
          <w:szCs w:val="28"/>
          <w:lang w:val="uk-UA" w:eastAsia="uk-UA"/>
        </w:rPr>
        <w:t>проведення земельних торгів у формі електронного аукціону по вул. Винниченка, біля земельної ділянки 1А, в м. Малин</w:t>
      </w:r>
      <w:r w:rsidR="00A924B4">
        <w:rPr>
          <w:sz w:val="28"/>
          <w:szCs w:val="28"/>
          <w:lang w:val="uk-UA" w:eastAsia="uk-UA"/>
        </w:rPr>
        <w:t>.</w:t>
      </w:r>
    </w:p>
    <w:p w:rsidR="00A924B4" w:rsidRDefault="00303118" w:rsidP="00A924B4">
      <w:pPr>
        <w:ind w:left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3</w:t>
      </w:r>
      <w:r w:rsidR="00A924B4">
        <w:rPr>
          <w:sz w:val="28"/>
          <w:szCs w:val="28"/>
          <w:lang w:val="uk-UA" w:eastAsia="uk-UA"/>
        </w:rPr>
        <w:t xml:space="preserve">.26. </w:t>
      </w:r>
      <w:r w:rsidR="00A924B4" w:rsidRPr="00A924B4">
        <w:rPr>
          <w:sz w:val="28"/>
          <w:szCs w:val="28"/>
          <w:lang w:val="uk-UA" w:eastAsia="uk-UA"/>
        </w:rPr>
        <w:t>Про припинення та надання права постійного користування земельними ділянками, розташованих на території Малинської міської територіальної громади</w:t>
      </w:r>
      <w:r w:rsidR="00A924B4">
        <w:rPr>
          <w:sz w:val="28"/>
          <w:szCs w:val="28"/>
          <w:lang w:val="uk-UA" w:eastAsia="uk-UA"/>
        </w:rPr>
        <w:t>.</w:t>
      </w:r>
    </w:p>
    <w:p w:rsidR="00303118" w:rsidRDefault="00303118" w:rsidP="00303118">
      <w:pPr>
        <w:suppressAutoHyphens w:val="0"/>
        <w:ind w:left="567"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303118" w:rsidRPr="00693663" w:rsidRDefault="00303118" w:rsidP="00303118">
      <w:pPr>
        <w:suppressAutoHyphens w:val="0"/>
        <w:ind w:left="567"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sz w:val="28"/>
          <w:szCs w:val="28"/>
          <w:u w:val="single"/>
          <w:lang w:val="uk-UA" w:eastAsia="en-US"/>
        </w:rPr>
        <w:t>4</w:t>
      </w:r>
      <w:r w:rsidRPr="00693663">
        <w:rPr>
          <w:rFonts w:eastAsia="Calibri"/>
          <w:b/>
          <w:sz w:val="28"/>
          <w:szCs w:val="28"/>
          <w:u w:val="single"/>
          <w:lang w:val="uk-UA" w:eastAsia="en-US"/>
        </w:rPr>
        <w:t>. Питання комунальної власності:</w:t>
      </w:r>
    </w:p>
    <w:p w:rsidR="00303118" w:rsidRPr="00693663" w:rsidRDefault="00303118" w:rsidP="00303118">
      <w:pPr>
        <w:shd w:val="clear" w:color="auto" w:fill="FFFFFF"/>
        <w:suppressAutoHyphens w:val="0"/>
        <w:ind w:left="567"/>
        <w:jc w:val="both"/>
        <w:rPr>
          <w:bCs/>
          <w:sz w:val="28"/>
          <w:szCs w:val="28"/>
          <w:lang w:val="uk-UA" w:eastAsia="ru-RU"/>
        </w:rPr>
      </w:pPr>
      <w:bookmarkStart w:id="18" w:name="_Hlk183785542"/>
      <w:bookmarkStart w:id="19" w:name="_Hlk184891461"/>
      <w:bookmarkStart w:id="20" w:name="_Hlk183777518"/>
      <w:bookmarkStart w:id="21" w:name="_Hlk193704065"/>
      <w:r>
        <w:rPr>
          <w:sz w:val="28"/>
          <w:szCs w:val="28"/>
          <w:lang w:val="uk-UA" w:eastAsia="ru-RU"/>
        </w:rPr>
        <w:t>4</w:t>
      </w:r>
      <w:r w:rsidRPr="00693663">
        <w:rPr>
          <w:sz w:val="28"/>
          <w:szCs w:val="28"/>
          <w:lang w:val="uk-UA" w:eastAsia="ru-RU"/>
        </w:rPr>
        <w:t xml:space="preserve">.1. </w:t>
      </w:r>
      <w:r w:rsidRPr="00693663">
        <w:rPr>
          <w:bCs/>
          <w:sz w:val="28"/>
          <w:szCs w:val="28"/>
          <w:lang w:val="uk-UA" w:eastAsia="ru-RU"/>
        </w:rPr>
        <w:t>Про поділ об’єкта нерухомого майна.</w:t>
      </w:r>
    </w:p>
    <w:p w:rsidR="00303118" w:rsidRPr="00D36489" w:rsidRDefault="00303118" w:rsidP="00303118">
      <w:pPr>
        <w:shd w:val="clear" w:color="auto" w:fill="FFFFFF"/>
        <w:suppressAutoHyphens w:val="0"/>
        <w:ind w:left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Pr="00D36489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2</w:t>
      </w:r>
      <w:r w:rsidRPr="00D36489">
        <w:rPr>
          <w:sz w:val="28"/>
          <w:szCs w:val="28"/>
          <w:lang w:val="uk-UA" w:eastAsia="ru-RU"/>
        </w:rPr>
        <w:t xml:space="preserve">. </w:t>
      </w:r>
      <w:r w:rsidRPr="00D36489">
        <w:rPr>
          <w:bCs/>
          <w:sz w:val="28"/>
          <w:szCs w:val="28"/>
          <w:lang w:val="uk-UA" w:eastAsia="ru-RU"/>
        </w:rPr>
        <w:t>Про надання згоди на здійснення невід’ємних поліпшень приміщення (будівлі гаража) по вул. Неманихіна, біля  будинку 3 (вул. Неманихіна, будинок б/н)</w:t>
      </w:r>
      <w:r w:rsidRPr="00D36489">
        <w:rPr>
          <w:sz w:val="28"/>
          <w:szCs w:val="28"/>
          <w:lang w:val="uk-UA" w:eastAsia="ru-RU"/>
        </w:rPr>
        <w:t>.</w:t>
      </w:r>
    </w:p>
    <w:p w:rsidR="00303118" w:rsidRPr="00D36489" w:rsidRDefault="00303118" w:rsidP="00303118">
      <w:pPr>
        <w:shd w:val="clear" w:color="auto" w:fill="FFFFFF"/>
        <w:suppressAutoHyphens w:val="0"/>
        <w:ind w:left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Pr="00D36489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3</w:t>
      </w:r>
      <w:r w:rsidRPr="00D36489">
        <w:rPr>
          <w:sz w:val="28"/>
          <w:szCs w:val="28"/>
          <w:lang w:val="uk-UA" w:eastAsia="ru-RU"/>
        </w:rPr>
        <w:t xml:space="preserve">. </w:t>
      </w:r>
      <w:r w:rsidRPr="00D36489">
        <w:rPr>
          <w:bCs/>
          <w:sz w:val="28"/>
          <w:szCs w:val="28"/>
          <w:lang w:val="uk-UA" w:eastAsia="ru-RU"/>
        </w:rPr>
        <w:t xml:space="preserve">Про надання згоди на здійснення невід’ємних поліпшень </w:t>
      </w:r>
      <w:r w:rsidRPr="00D36489">
        <w:rPr>
          <w:sz w:val="28"/>
          <w:szCs w:val="28"/>
          <w:lang w:val="uk-UA" w:eastAsia="ru-RU"/>
        </w:rPr>
        <w:t>приміщення (групи приміщень) по вул. Неманихіна, 3-3.</w:t>
      </w:r>
    </w:p>
    <w:p w:rsidR="00303118" w:rsidRPr="00693663" w:rsidRDefault="00303118" w:rsidP="00303118">
      <w:pPr>
        <w:shd w:val="clear" w:color="auto" w:fill="FFFFFF"/>
        <w:suppressAutoHyphens w:val="0"/>
        <w:ind w:left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 w:bidi="uk-UA"/>
        </w:rPr>
        <w:t>4</w:t>
      </w:r>
      <w:r>
        <w:rPr>
          <w:sz w:val="28"/>
          <w:szCs w:val="28"/>
          <w:lang w:val="uk-UA" w:eastAsia="ru-RU" w:bidi="uk-UA"/>
        </w:rPr>
        <w:t xml:space="preserve">.4. </w:t>
      </w:r>
      <w:r w:rsidRPr="00693663">
        <w:rPr>
          <w:sz w:val="28"/>
          <w:szCs w:val="28"/>
          <w:lang w:val="uk-UA" w:eastAsia="ru-RU" w:bidi="uk-UA"/>
        </w:rPr>
        <w:t>Про приватизацію об’єкта комунальної власності Малинської міської територіальної громади, шляхом викупу.</w:t>
      </w:r>
    </w:p>
    <w:p w:rsidR="00303118" w:rsidRPr="00693663" w:rsidRDefault="00303118" w:rsidP="00303118">
      <w:pPr>
        <w:shd w:val="clear" w:color="auto" w:fill="FFFFFF"/>
        <w:suppressAutoHyphens w:val="0"/>
        <w:ind w:left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Pr="00693663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5</w:t>
      </w:r>
      <w:r w:rsidRPr="00693663">
        <w:rPr>
          <w:sz w:val="28"/>
          <w:szCs w:val="28"/>
          <w:lang w:val="uk-UA" w:eastAsia="ru-RU"/>
        </w:rPr>
        <w:t xml:space="preserve">. Про надання дозволу на списання та демонтаж теплової мережі. </w:t>
      </w:r>
    </w:p>
    <w:p w:rsidR="00303118" w:rsidRPr="00693663" w:rsidRDefault="00303118" w:rsidP="00303118">
      <w:pPr>
        <w:suppressAutoHyphens w:val="0"/>
        <w:ind w:left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Pr="00693663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6</w:t>
      </w:r>
      <w:r w:rsidRPr="00693663">
        <w:rPr>
          <w:sz w:val="28"/>
          <w:szCs w:val="28"/>
          <w:lang w:val="uk-UA" w:eastAsia="ru-RU"/>
        </w:rPr>
        <w:t>. Про збільшення розміру статутного капіталу комунального підприємства «Малин» Малинської міської ради Житомирської області та затвердження його Статуту в новій редакції.</w:t>
      </w:r>
    </w:p>
    <w:p w:rsidR="00303118" w:rsidRPr="00693663" w:rsidRDefault="00303118" w:rsidP="00303118">
      <w:pPr>
        <w:suppressAutoHyphens w:val="0"/>
        <w:ind w:left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Pr="00693663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7</w:t>
      </w:r>
      <w:r w:rsidRPr="00693663">
        <w:rPr>
          <w:sz w:val="28"/>
          <w:szCs w:val="28"/>
          <w:lang w:val="uk-UA" w:eastAsia="ru-RU"/>
        </w:rPr>
        <w:t>. Про збільшення розміру статутного капіталу комунального підприємства «Екоресурс» Малинської міської ради Житомирської області та затвердження його Статуту в новій редакції.</w:t>
      </w:r>
    </w:p>
    <w:p w:rsidR="00303118" w:rsidRPr="00693663" w:rsidRDefault="00303118" w:rsidP="00303118">
      <w:pPr>
        <w:suppressAutoHyphens w:val="0"/>
        <w:ind w:left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Pr="00693663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8</w:t>
      </w:r>
      <w:r w:rsidRPr="00693663">
        <w:rPr>
          <w:sz w:val="28"/>
          <w:szCs w:val="28"/>
          <w:lang w:val="uk-UA" w:eastAsia="ru-RU"/>
        </w:rPr>
        <w:t>. Про внесення змін до статуту комунального підприємства «Енергія» Малинської міської ради Житомирської області.</w:t>
      </w:r>
    </w:p>
    <w:bookmarkEnd w:id="21"/>
    <w:p w:rsidR="00303118" w:rsidRPr="00693663" w:rsidRDefault="00303118" w:rsidP="00303118">
      <w:pPr>
        <w:shd w:val="clear" w:color="auto" w:fill="FFFFFF"/>
        <w:suppressAutoHyphens w:val="0"/>
        <w:ind w:left="567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Pr="00693663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9</w:t>
      </w:r>
      <w:r w:rsidRPr="00693663">
        <w:rPr>
          <w:sz w:val="28"/>
          <w:szCs w:val="28"/>
          <w:lang w:val="uk-UA" w:eastAsia="ru-RU"/>
        </w:rPr>
        <w:t xml:space="preserve">. </w:t>
      </w:r>
      <w:r w:rsidRPr="00693663">
        <w:rPr>
          <w:bCs/>
          <w:sz w:val="28"/>
          <w:szCs w:val="28"/>
          <w:lang w:val="uk-UA" w:eastAsia="ru-RU"/>
        </w:rPr>
        <w:t xml:space="preserve">Про приймання – передачу майна у </w:t>
      </w:r>
      <w:r w:rsidRPr="00693663">
        <w:rPr>
          <w:sz w:val="28"/>
          <w:szCs w:val="28"/>
          <w:lang w:val="uk-UA" w:eastAsia="ru-RU"/>
        </w:rPr>
        <w:t>комунальну власність.</w:t>
      </w:r>
    </w:p>
    <w:p w:rsidR="00303118" w:rsidRPr="00693663" w:rsidRDefault="00303118" w:rsidP="00303118">
      <w:pPr>
        <w:suppressAutoHyphens w:val="0"/>
        <w:ind w:left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Pr="00693663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10</w:t>
      </w:r>
      <w:r w:rsidRPr="00693663">
        <w:rPr>
          <w:sz w:val="28"/>
          <w:szCs w:val="28"/>
          <w:lang w:val="uk-UA" w:eastAsia="ru-RU"/>
        </w:rPr>
        <w:t>. Про безоплатне прийняття майна у комунальну власність Малинської міської ради.</w:t>
      </w:r>
    </w:p>
    <w:p w:rsidR="00303118" w:rsidRPr="00693663" w:rsidRDefault="00303118" w:rsidP="00303118">
      <w:pPr>
        <w:shd w:val="clear" w:color="auto" w:fill="FFFFFF"/>
        <w:suppressAutoHyphens w:val="0"/>
        <w:ind w:left="567" w:right="-1"/>
        <w:jc w:val="both"/>
        <w:outlineLvl w:val="0"/>
        <w:rPr>
          <w:sz w:val="28"/>
          <w:shd w:val="clear" w:color="auto" w:fill="FFFFFF"/>
          <w:lang w:val="uk-UA" w:eastAsia="ru-RU"/>
        </w:rPr>
      </w:pPr>
      <w:r>
        <w:rPr>
          <w:sz w:val="28"/>
          <w:shd w:val="clear" w:color="auto" w:fill="FFFFFF"/>
          <w:lang w:val="uk-UA" w:eastAsia="ru-RU"/>
        </w:rPr>
        <w:t>4</w:t>
      </w:r>
      <w:r w:rsidRPr="00693663">
        <w:rPr>
          <w:sz w:val="28"/>
          <w:shd w:val="clear" w:color="auto" w:fill="FFFFFF"/>
          <w:lang w:val="uk-UA" w:eastAsia="ru-RU"/>
        </w:rPr>
        <w:t>.1</w:t>
      </w:r>
      <w:r>
        <w:rPr>
          <w:sz w:val="28"/>
          <w:shd w:val="clear" w:color="auto" w:fill="FFFFFF"/>
          <w:lang w:val="uk-UA" w:eastAsia="ru-RU"/>
        </w:rPr>
        <w:t>1</w:t>
      </w:r>
      <w:r w:rsidRPr="00693663">
        <w:rPr>
          <w:sz w:val="28"/>
          <w:shd w:val="clear" w:color="auto" w:fill="FFFFFF"/>
          <w:lang w:val="uk-UA" w:eastAsia="ru-RU"/>
        </w:rPr>
        <w:t>. Про прийняття до комунальної власності Малинської міської територіальної громади пам’ятника «Скорботна Мати».</w:t>
      </w:r>
    </w:p>
    <w:p w:rsidR="00303118" w:rsidRPr="00693663" w:rsidRDefault="00303118" w:rsidP="00303118">
      <w:pPr>
        <w:suppressAutoHyphens w:val="0"/>
        <w:ind w:left="567"/>
        <w:jc w:val="both"/>
        <w:rPr>
          <w:color w:val="000000"/>
          <w:sz w:val="28"/>
          <w:szCs w:val="28"/>
          <w:shd w:val="clear" w:color="auto" w:fill="FFFFFF"/>
          <w:lang w:val="uk-UA" w:eastAsia="ru-RU"/>
        </w:rPr>
      </w:pPr>
      <w:bookmarkStart w:id="22" w:name="_Hlk193704158"/>
      <w:bookmarkEnd w:id="18"/>
      <w:bookmarkEnd w:id="19"/>
      <w:bookmarkEnd w:id="20"/>
      <w:r>
        <w:rPr>
          <w:bCs/>
          <w:sz w:val="28"/>
          <w:szCs w:val="28"/>
          <w:lang w:val="uk-UA" w:eastAsia="ru-RU"/>
        </w:rPr>
        <w:t>4</w:t>
      </w:r>
      <w:r w:rsidRPr="00693663">
        <w:rPr>
          <w:bCs/>
          <w:sz w:val="28"/>
          <w:szCs w:val="28"/>
          <w:lang w:val="uk-UA" w:eastAsia="ru-RU"/>
        </w:rPr>
        <w:t>.1</w:t>
      </w:r>
      <w:r>
        <w:rPr>
          <w:bCs/>
          <w:sz w:val="28"/>
          <w:szCs w:val="28"/>
          <w:lang w:val="uk-UA" w:eastAsia="ru-RU"/>
        </w:rPr>
        <w:t>2</w:t>
      </w:r>
      <w:r w:rsidRPr="00693663">
        <w:rPr>
          <w:bCs/>
          <w:sz w:val="28"/>
          <w:szCs w:val="28"/>
          <w:lang w:val="uk-UA" w:eastAsia="ru-RU"/>
        </w:rPr>
        <w:t xml:space="preserve">. </w:t>
      </w:r>
      <w:r w:rsidRPr="00693663">
        <w:rPr>
          <w:sz w:val="28"/>
          <w:szCs w:val="28"/>
          <w:lang w:val="uk-UA" w:eastAsia="ru-RU"/>
        </w:rPr>
        <w:t xml:space="preserve">Про прийняття у комунальну власність </w:t>
      </w:r>
      <w:r w:rsidRPr="00693663">
        <w:rPr>
          <w:color w:val="000000"/>
          <w:sz w:val="28"/>
          <w:szCs w:val="28"/>
          <w:shd w:val="clear" w:color="auto" w:fill="FFFFFF"/>
          <w:lang w:val="uk-UA" w:eastAsia="ru-RU"/>
        </w:rPr>
        <w:t>ноутбука в межах реалізації проєкту «Сприяння всебічному розвитку громад через аналітику, діалог та міжнародне співробітництво».</w:t>
      </w:r>
    </w:p>
    <w:p w:rsidR="00303118" w:rsidRPr="00693663" w:rsidRDefault="00303118" w:rsidP="00303118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 w:val="28"/>
          <w:szCs w:val="28"/>
          <w:lang w:val="uk-UA" w:eastAsia="ru-RU"/>
        </w:rPr>
      </w:pPr>
      <w:bookmarkStart w:id="23" w:name="_Hlk193704527"/>
      <w:bookmarkEnd w:id="22"/>
      <w:r>
        <w:rPr>
          <w:sz w:val="28"/>
          <w:szCs w:val="28"/>
          <w:lang w:val="uk-UA" w:eastAsia="ru-RU"/>
        </w:rPr>
        <w:t>4</w:t>
      </w:r>
      <w:r w:rsidRPr="00693663">
        <w:rPr>
          <w:sz w:val="28"/>
          <w:szCs w:val="28"/>
          <w:lang w:val="uk-UA" w:eastAsia="ru-RU"/>
        </w:rPr>
        <w:t>.1</w:t>
      </w:r>
      <w:r>
        <w:rPr>
          <w:sz w:val="28"/>
          <w:szCs w:val="28"/>
          <w:lang w:val="uk-UA" w:eastAsia="ru-RU"/>
        </w:rPr>
        <w:t>3</w:t>
      </w:r>
      <w:r w:rsidRPr="00693663">
        <w:rPr>
          <w:sz w:val="28"/>
          <w:szCs w:val="28"/>
          <w:lang w:val="uk-UA" w:eastAsia="ru-RU"/>
        </w:rPr>
        <w:t>. Про прийняття майна у комунальну власність Малинської міської територіальної громади.</w:t>
      </w:r>
    </w:p>
    <w:bookmarkEnd w:id="23"/>
    <w:p w:rsidR="00303118" w:rsidRPr="00693663" w:rsidRDefault="00303118" w:rsidP="00303118">
      <w:pPr>
        <w:suppressAutoHyphens w:val="0"/>
        <w:ind w:left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Pr="00693663">
        <w:rPr>
          <w:sz w:val="28"/>
          <w:szCs w:val="28"/>
          <w:lang w:val="uk-UA" w:eastAsia="uk-UA"/>
        </w:rPr>
        <w:t>.1</w:t>
      </w:r>
      <w:r>
        <w:rPr>
          <w:sz w:val="28"/>
          <w:szCs w:val="28"/>
          <w:lang w:val="uk-UA" w:eastAsia="uk-UA"/>
        </w:rPr>
        <w:t>4</w:t>
      </w:r>
      <w:r w:rsidRPr="00693663">
        <w:rPr>
          <w:sz w:val="28"/>
          <w:szCs w:val="28"/>
          <w:lang w:val="uk-UA" w:eastAsia="uk-UA"/>
        </w:rPr>
        <w:t>. Про надання дозволу на списання основних засобів.</w:t>
      </w:r>
    </w:p>
    <w:p w:rsidR="00303118" w:rsidRPr="00693663" w:rsidRDefault="00303118" w:rsidP="00303118">
      <w:pPr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C64558" w:rsidRPr="00693663" w:rsidRDefault="00C64558" w:rsidP="008F517E">
      <w:pPr>
        <w:tabs>
          <w:tab w:val="left" w:pos="1440"/>
        </w:tabs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EF1EF0" w:rsidRDefault="00EF1EF0">
      <w:pPr>
        <w:rPr>
          <w:b/>
          <w:bCs/>
          <w:sz w:val="28"/>
          <w:szCs w:val="32"/>
          <w:u w:val="single"/>
          <w:lang w:val="uk-UA"/>
        </w:rPr>
      </w:pPr>
    </w:p>
    <w:p w:rsidR="00A772BD" w:rsidRDefault="00A772BD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F6627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2938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2439C7"/>
    <w:rsid w:val="0024552A"/>
    <w:rsid w:val="00250D49"/>
    <w:rsid w:val="00284F0A"/>
    <w:rsid w:val="002A0E22"/>
    <w:rsid w:val="002A234D"/>
    <w:rsid w:val="002C4D4A"/>
    <w:rsid w:val="002C6103"/>
    <w:rsid w:val="002D6320"/>
    <w:rsid w:val="002F3F2A"/>
    <w:rsid w:val="00303118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F2449"/>
    <w:rsid w:val="003F3951"/>
    <w:rsid w:val="00401247"/>
    <w:rsid w:val="004041FC"/>
    <w:rsid w:val="00414905"/>
    <w:rsid w:val="00470595"/>
    <w:rsid w:val="00471C28"/>
    <w:rsid w:val="004778DC"/>
    <w:rsid w:val="00484C4D"/>
    <w:rsid w:val="00490F1D"/>
    <w:rsid w:val="004A11B1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93663"/>
    <w:rsid w:val="006C3533"/>
    <w:rsid w:val="006C507A"/>
    <w:rsid w:val="006C7B7F"/>
    <w:rsid w:val="006F0780"/>
    <w:rsid w:val="00704A74"/>
    <w:rsid w:val="007124D4"/>
    <w:rsid w:val="00736522"/>
    <w:rsid w:val="00751423"/>
    <w:rsid w:val="00753668"/>
    <w:rsid w:val="00756F5C"/>
    <w:rsid w:val="00780328"/>
    <w:rsid w:val="007B2C62"/>
    <w:rsid w:val="007F3A1B"/>
    <w:rsid w:val="007F6627"/>
    <w:rsid w:val="00807A12"/>
    <w:rsid w:val="00812441"/>
    <w:rsid w:val="00813835"/>
    <w:rsid w:val="00821F8C"/>
    <w:rsid w:val="00831723"/>
    <w:rsid w:val="00843F8B"/>
    <w:rsid w:val="00874D84"/>
    <w:rsid w:val="00877CC8"/>
    <w:rsid w:val="008A63ED"/>
    <w:rsid w:val="008B0DC3"/>
    <w:rsid w:val="008B5C5A"/>
    <w:rsid w:val="008E2450"/>
    <w:rsid w:val="008F517E"/>
    <w:rsid w:val="00911C3C"/>
    <w:rsid w:val="0093020C"/>
    <w:rsid w:val="00944AC2"/>
    <w:rsid w:val="009470A9"/>
    <w:rsid w:val="0095263A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772BD"/>
    <w:rsid w:val="00A924B4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64558"/>
    <w:rsid w:val="00C757BF"/>
    <w:rsid w:val="00C761C2"/>
    <w:rsid w:val="00CA2177"/>
    <w:rsid w:val="00CC0D7A"/>
    <w:rsid w:val="00D0792C"/>
    <w:rsid w:val="00D15E0A"/>
    <w:rsid w:val="00D2292E"/>
    <w:rsid w:val="00D34251"/>
    <w:rsid w:val="00D3637E"/>
    <w:rsid w:val="00D36489"/>
    <w:rsid w:val="00D41215"/>
    <w:rsid w:val="00D52768"/>
    <w:rsid w:val="00D54EAD"/>
    <w:rsid w:val="00D80911"/>
    <w:rsid w:val="00D97847"/>
    <w:rsid w:val="00DC29AC"/>
    <w:rsid w:val="00DC68E2"/>
    <w:rsid w:val="00DD4282"/>
    <w:rsid w:val="00DD60F4"/>
    <w:rsid w:val="00DE1274"/>
    <w:rsid w:val="00E27FCB"/>
    <w:rsid w:val="00E37A79"/>
    <w:rsid w:val="00E46E60"/>
    <w:rsid w:val="00E873B7"/>
    <w:rsid w:val="00E8750D"/>
    <w:rsid w:val="00EB3D74"/>
    <w:rsid w:val="00EC0BB0"/>
    <w:rsid w:val="00EE44A0"/>
    <w:rsid w:val="00EF1EF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B1A78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7932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D7EE-2F2D-4DB2-B7AA-D0B524A2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6985</Words>
  <Characters>3983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2025-04-15T15:26:00Z</cp:lastPrinted>
  <dcterms:created xsi:type="dcterms:W3CDTF">2025-04-15T13:55:00Z</dcterms:created>
  <dcterms:modified xsi:type="dcterms:W3CDTF">2025-04-15T15:36:00Z</dcterms:modified>
</cp:coreProperties>
</file>