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024406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F8F3BC" wp14:editId="2AAB547B">
            <wp:simplePos x="0" y="0"/>
            <wp:positionH relativeFrom="column">
              <wp:posOffset>2804160</wp:posOffset>
            </wp:positionH>
            <wp:positionV relativeFrom="paragraph">
              <wp:posOffset>104140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2D"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6F4D2E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 01.03.2021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54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</w:t>
      </w:r>
      <w:r w:rsidR="00D27215">
        <w:rPr>
          <w:rFonts w:ascii="Times New Roman" w:hAnsi="Times New Roman"/>
          <w:sz w:val="28"/>
          <w:lang w:val="ru-RU"/>
        </w:rPr>
        <w:t>ні</w:t>
      </w:r>
      <w:proofErr w:type="spellEnd"/>
      <w:r w:rsidR="00D27215"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 w:rsidR="00D27215">
        <w:rPr>
          <w:rFonts w:ascii="Times New Roman" w:hAnsi="Times New Roman"/>
          <w:sz w:val="28"/>
          <w:lang w:val="ru-RU"/>
        </w:rPr>
        <w:t>дітей</w:t>
      </w:r>
      <w:proofErr w:type="spellEnd"/>
      <w:r w:rsidR="00D27215"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</w:t>
      </w:r>
      <w:r w:rsidR="00EB3675">
        <w:rPr>
          <w:rFonts w:ascii="Times New Roman" w:hAnsi="Times New Roman"/>
          <w:sz w:val="28"/>
          <w:lang w:val="uk-UA"/>
        </w:rPr>
        <w:t xml:space="preserve">чення та захисту прав дітей у </w:t>
      </w:r>
      <w:proofErr w:type="spellStart"/>
      <w:r w:rsidR="00EB3675">
        <w:rPr>
          <w:rFonts w:ascii="Times New Roman" w:hAnsi="Times New Roman"/>
          <w:sz w:val="28"/>
          <w:lang w:val="uk-UA"/>
        </w:rPr>
        <w:t>Малинській</w:t>
      </w:r>
      <w:proofErr w:type="spellEnd"/>
      <w:r w:rsidR="00EB3675">
        <w:rPr>
          <w:rFonts w:ascii="Times New Roman" w:hAnsi="Times New Roman"/>
          <w:sz w:val="28"/>
          <w:lang w:val="uk-UA"/>
        </w:rPr>
        <w:t xml:space="preserve"> міській територіальній громаді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EB3675">
        <w:rPr>
          <w:rFonts w:ascii="Times New Roman" w:hAnsi="Times New Roman"/>
          <w:sz w:val="28"/>
          <w:lang w:val="uk-UA"/>
        </w:rPr>
        <w:t>2021-2025</w:t>
      </w: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</w:t>
      </w:r>
      <w:r w:rsidR="00EB3675">
        <w:rPr>
          <w:rFonts w:ascii="Times New Roman" w:hAnsi="Times New Roman"/>
          <w:sz w:val="28"/>
          <w:lang w:val="uk-UA"/>
        </w:rPr>
        <w:t>ям 1-ї сесії восьмого</w:t>
      </w:r>
      <w:r>
        <w:rPr>
          <w:rFonts w:ascii="Times New Roman" w:hAnsi="Times New Roman"/>
          <w:sz w:val="28"/>
          <w:lang w:val="uk-UA"/>
        </w:rPr>
        <w:t xml:space="preserve">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EB3675">
        <w:rPr>
          <w:rFonts w:ascii="Times New Roman" w:hAnsi="Times New Roman"/>
          <w:sz w:val="28"/>
          <w:lang w:val="uk-UA"/>
        </w:rPr>
        <w:t>ської</w:t>
      </w:r>
      <w:proofErr w:type="spellEnd"/>
      <w:r w:rsidR="00EB3675">
        <w:rPr>
          <w:rFonts w:ascii="Times New Roman" w:hAnsi="Times New Roman"/>
          <w:sz w:val="28"/>
          <w:lang w:val="uk-UA"/>
        </w:rPr>
        <w:t xml:space="preserve"> міської ради  від 23</w:t>
      </w:r>
      <w:r w:rsidR="00485122">
        <w:rPr>
          <w:rFonts w:ascii="Times New Roman" w:hAnsi="Times New Roman"/>
          <w:sz w:val="28"/>
          <w:lang w:val="uk-UA"/>
        </w:rPr>
        <w:t>.12.20</w:t>
      </w:r>
      <w:r w:rsidR="00EB3675">
        <w:rPr>
          <w:rFonts w:ascii="Times New Roman" w:hAnsi="Times New Roman"/>
          <w:sz w:val="28"/>
          <w:lang w:val="uk-UA"/>
        </w:rPr>
        <w:t>20 року №80</w:t>
      </w:r>
      <w:r w:rsidR="004D3869">
        <w:rPr>
          <w:rFonts w:ascii="Times New Roman" w:hAnsi="Times New Roman"/>
          <w:sz w:val="28"/>
          <w:lang w:val="uk-UA"/>
        </w:rPr>
        <w:t>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6F4D2E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березня-квітня  2021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>ю дитини згідно постанови Кабінету Міністрів України від 03.10.2018 № 800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C42219" w:rsidP="00C4221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(Тетяна </w:t>
      </w:r>
    </w:p>
    <w:p w:rsidR="00633E2D" w:rsidRDefault="00633E2D" w:rsidP="00EE6F0A">
      <w:pPr>
        <w:jc w:val="both"/>
        <w:rPr>
          <w:rFonts w:ascii="Times New Roman" w:hAnsi="Times New Roman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КУРГАНСЬКА):</w:t>
      </w:r>
      <w:r w:rsidRPr="00EE6F0A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D27215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 (Віталій КОРОБЕЙНИК</w:t>
      </w:r>
      <w:r w:rsidR="00633E2D" w:rsidRPr="00977E30">
        <w:rPr>
          <w:rFonts w:ascii="Times New Roman" w:hAnsi="Times New Roman"/>
          <w:sz w:val="28"/>
          <w:lang w:val="uk-UA"/>
        </w:rPr>
        <w:t>):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5E67C8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D27215">
        <w:rPr>
          <w:rFonts w:ascii="Times New Roman" w:hAnsi="Times New Roman"/>
          <w:sz w:val="28"/>
          <w:lang w:val="uk-UA"/>
        </w:rPr>
        <w:t>Відділення №1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D2721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D27215">
        <w:rPr>
          <w:rFonts w:ascii="Times New Roman" w:hAnsi="Times New Roman"/>
          <w:sz w:val="28"/>
          <w:lang w:val="uk-UA"/>
        </w:rPr>
        <w:t>Коростенського</w:t>
      </w:r>
      <w:proofErr w:type="spellEnd"/>
      <w:r w:rsidR="00D27215">
        <w:rPr>
          <w:rFonts w:ascii="Times New Roman" w:hAnsi="Times New Roman"/>
          <w:sz w:val="28"/>
          <w:lang w:val="uk-UA"/>
        </w:rPr>
        <w:t xml:space="preserve"> РУП</w:t>
      </w:r>
      <w:r w:rsidR="00633E2D" w:rsidRPr="00262FB9">
        <w:rPr>
          <w:rFonts w:ascii="Times New Roman" w:hAnsi="Times New Roman"/>
          <w:sz w:val="28"/>
          <w:lang w:val="uk-UA"/>
        </w:rPr>
        <w:t xml:space="preserve">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</w:t>
      </w:r>
      <w:r w:rsidR="00084B5C">
        <w:rPr>
          <w:rFonts w:ascii="Times New Roman" w:hAnsi="Times New Roman"/>
          <w:sz w:val="28"/>
          <w:lang w:val="uk-UA"/>
        </w:rPr>
        <w:t>с</w:t>
      </w:r>
      <w:r w:rsidR="006F4D2E">
        <w:rPr>
          <w:rFonts w:ascii="Times New Roman" w:hAnsi="Times New Roman"/>
          <w:sz w:val="28"/>
          <w:lang w:val="uk-UA"/>
        </w:rPr>
        <w:t>ькій області</w:t>
      </w:r>
      <w:r w:rsidR="00633E2D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 xml:space="preserve">допомоги» 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Малинської</w:t>
      </w:r>
      <w:proofErr w:type="spellEnd"/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(Олександр АНДРІЙЦЕВ)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міської ради (Анна КОПИЛОВА)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6F4D2E">
        <w:rPr>
          <w:rFonts w:ascii="Times New Roman" w:hAnsi="Times New Roman"/>
          <w:sz w:val="28"/>
          <w:szCs w:val="28"/>
          <w:lang w:val="uk-UA"/>
        </w:rPr>
        <w:t>го розпорядження до 05 травня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4D2E">
        <w:rPr>
          <w:rFonts w:ascii="Times New Roman" w:hAnsi="Times New Roman"/>
          <w:sz w:val="28"/>
          <w:szCs w:val="28"/>
          <w:lang w:val="uk-UA"/>
        </w:rPr>
        <w:t>2021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6F4D2E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</w:t>
      </w:r>
      <w:r w:rsidR="006F4D2E">
        <w:rPr>
          <w:rFonts w:ascii="Times New Roman" w:hAnsi="Times New Roman"/>
          <w:sz w:val="28"/>
          <w:lang w:val="uk-UA"/>
        </w:rPr>
        <w:t xml:space="preserve">                             Олександр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F4D2E">
        <w:rPr>
          <w:rFonts w:ascii="Times New Roman" w:hAnsi="Times New Roman"/>
          <w:sz w:val="28"/>
          <w:lang w:val="uk-UA"/>
        </w:rPr>
        <w:t>СИТАЙЛО</w:t>
      </w:r>
      <w:r>
        <w:rPr>
          <w:rFonts w:ascii="Times New Roman" w:hAnsi="Times New Roman"/>
          <w:sz w:val="28"/>
          <w:lang w:val="uk-UA"/>
        </w:rPr>
        <w:t xml:space="preserve">  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EB3675">
        <w:rPr>
          <w:rFonts w:ascii="Times New Roman" w:hAnsi="Times New Roman"/>
          <w:lang w:val="uk-UA"/>
        </w:rPr>
        <w:t xml:space="preserve">                           № 54</w:t>
      </w:r>
      <w:r>
        <w:rPr>
          <w:rFonts w:ascii="Times New Roman" w:hAnsi="Times New Roman"/>
          <w:lang w:val="uk-UA"/>
        </w:rPr>
        <w:t xml:space="preserve"> </w:t>
      </w:r>
      <w:r w:rsidR="00EB3675">
        <w:rPr>
          <w:rFonts w:ascii="Times New Roman" w:hAnsi="Times New Roman"/>
          <w:lang w:val="uk-UA"/>
        </w:rPr>
        <w:t>від 01.03.2021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D27215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F4D2E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F4D2E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CC40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6D35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5,8,9,11,</w:t>
            </w:r>
            <w:r w:rsidR="00EB36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16,18,19,22,23,25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9B4DD3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 w:rsidR="00D27215">
              <w:rPr>
                <w:rFonts w:ascii="Times New Roman" w:hAnsi="Times New Roman"/>
                <w:lang w:val="uk-UA"/>
              </w:rPr>
              <w:t xml:space="preserve">РУП </w:t>
            </w:r>
            <w:r w:rsidR="005A187F">
              <w:rPr>
                <w:rFonts w:ascii="Times New Roman" w:hAnsi="Times New Roman"/>
                <w:lang w:val="uk-UA"/>
              </w:rPr>
              <w:t>ГУНП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D27215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12,19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9B4DD3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5A187F">
              <w:rPr>
                <w:rFonts w:ascii="Times New Roman" w:hAnsi="Times New Roman"/>
                <w:lang w:val="uk-UA"/>
              </w:rPr>
              <w:t>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10,17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15,22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9B4DD3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D27215">
              <w:rPr>
                <w:rFonts w:ascii="Times New Roman" w:hAnsi="Times New Roman"/>
                <w:lang w:val="uk-UA"/>
              </w:rPr>
              <w:t xml:space="preserve">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</w:t>
            </w:r>
            <w:r w:rsidR="00D27215">
              <w:rPr>
                <w:rFonts w:ascii="Times New Roman" w:hAnsi="Times New Roman"/>
                <w:lang w:val="uk-UA"/>
              </w:rPr>
              <w:t xml:space="preserve"> </w:t>
            </w:r>
            <w:r w:rsidR="002D441E">
              <w:rPr>
                <w:rFonts w:ascii="Times New Roman" w:hAnsi="Times New Roman"/>
                <w:lang w:val="uk-UA"/>
              </w:rPr>
              <w:t>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D27215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D27215">
              <w:rPr>
                <w:rFonts w:ascii="Times New Roman" w:hAnsi="Times New Roman"/>
                <w:lang w:val="uk-UA"/>
              </w:rPr>
              <w:t xml:space="preserve"> </w:t>
            </w:r>
            <w:r w:rsidR="00D27215"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D441E"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D27215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75" w:rsidRDefault="00EB3675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1,5,6,8,12,13,15,20,22,23,26,27,</w:t>
            </w:r>
          </w:p>
          <w:p w:rsidR="00633E2D" w:rsidRDefault="00EB3675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27215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 xml:space="preserve">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D27215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14,16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D2721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21,23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14,21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9B4DD3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16,24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управління освіти, молоді, спорту та національно-патріотичного виховання,</w:t>
            </w:r>
            <w:r w:rsidR="009B4DD3">
              <w:rPr>
                <w:rFonts w:ascii="Times New Roman" w:hAnsi="Times New Roman"/>
                <w:lang w:val="uk-UA"/>
              </w:rPr>
              <w:t xml:space="preserve"> В</w:t>
            </w:r>
            <w:r w:rsidR="009B4DD3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D27215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EB367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9B4DD3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sectPr w:rsidR="0063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24406"/>
    <w:rsid w:val="0003420B"/>
    <w:rsid w:val="00084B5C"/>
    <w:rsid w:val="000A48DE"/>
    <w:rsid w:val="0014447A"/>
    <w:rsid w:val="00150DEE"/>
    <w:rsid w:val="001A63AF"/>
    <w:rsid w:val="002162E9"/>
    <w:rsid w:val="00227321"/>
    <w:rsid w:val="002461F5"/>
    <w:rsid w:val="00262FB9"/>
    <w:rsid w:val="002B4EE7"/>
    <w:rsid w:val="002D441E"/>
    <w:rsid w:val="00336ADE"/>
    <w:rsid w:val="00340B01"/>
    <w:rsid w:val="00350885"/>
    <w:rsid w:val="00423DB2"/>
    <w:rsid w:val="00434514"/>
    <w:rsid w:val="00485122"/>
    <w:rsid w:val="004A62B1"/>
    <w:rsid w:val="004B5D06"/>
    <w:rsid w:val="004D3869"/>
    <w:rsid w:val="00500981"/>
    <w:rsid w:val="0051175F"/>
    <w:rsid w:val="0054076A"/>
    <w:rsid w:val="005860DB"/>
    <w:rsid w:val="005A187F"/>
    <w:rsid w:val="005E67C8"/>
    <w:rsid w:val="0063257B"/>
    <w:rsid w:val="006332A7"/>
    <w:rsid w:val="00633E2D"/>
    <w:rsid w:val="006736F1"/>
    <w:rsid w:val="006B655E"/>
    <w:rsid w:val="006D351F"/>
    <w:rsid w:val="006F0515"/>
    <w:rsid w:val="006F4D2E"/>
    <w:rsid w:val="007321F6"/>
    <w:rsid w:val="00742F4B"/>
    <w:rsid w:val="00756C48"/>
    <w:rsid w:val="007A643F"/>
    <w:rsid w:val="007C17B6"/>
    <w:rsid w:val="008D3199"/>
    <w:rsid w:val="00920774"/>
    <w:rsid w:val="00972F3F"/>
    <w:rsid w:val="00977E30"/>
    <w:rsid w:val="00991C61"/>
    <w:rsid w:val="009B4DD3"/>
    <w:rsid w:val="009F6B18"/>
    <w:rsid w:val="00A14147"/>
    <w:rsid w:val="00A175A7"/>
    <w:rsid w:val="00A367C7"/>
    <w:rsid w:val="00AE3878"/>
    <w:rsid w:val="00B34296"/>
    <w:rsid w:val="00C15796"/>
    <w:rsid w:val="00C42219"/>
    <w:rsid w:val="00C57DED"/>
    <w:rsid w:val="00C73669"/>
    <w:rsid w:val="00CB7BCA"/>
    <w:rsid w:val="00CC409C"/>
    <w:rsid w:val="00D213FF"/>
    <w:rsid w:val="00D25FD8"/>
    <w:rsid w:val="00D27215"/>
    <w:rsid w:val="00D86B33"/>
    <w:rsid w:val="00DC2CA7"/>
    <w:rsid w:val="00E1530F"/>
    <w:rsid w:val="00E947DB"/>
    <w:rsid w:val="00EA6C82"/>
    <w:rsid w:val="00EB3675"/>
    <w:rsid w:val="00EE52FB"/>
    <w:rsid w:val="00EE6F0A"/>
    <w:rsid w:val="00F12C10"/>
    <w:rsid w:val="00F57DE4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0921-0E36-416E-9EED-CD99F56F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2021-03-02T06:57:00Z</cp:lastPrinted>
  <dcterms:created xsi:type="dcterms:W3CDTF">2020-01-20T12:57:00Z</dcterms:created>
  <dcterms:modified xsi:type="dcterms:W3CDTF">2021-03-02T06:58:00Z</dcterms:modified>
</cp:coreProperties>
</file>