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3F9188" w14:textId="77777777" w:rsidR="004C26D2" w:rsidRDefault="004C26D2" w:rsidP="00934E92">
      <w:pPr>
        <w:shd w:val="clear" w:color="auto" w:fill="FFFFFF"/>
        <w:spacing w:after="0" w:line="240" w:lineRule="auto"/>
        <w:jc w:val="center"/>
        <w:outlineLvl w:val="1"/>
        <w:rPr>
          <w:rFonts w:ascii="Times New Roman" w:eastAsia="Times New Roman" w:hAnsi="Times New Roman" w:cs="Times New Roman"/>
          <w:b/>
          <w:color w:val="212529"/>
          <w:sz w:val="32"/>
          <w:szCs w:val="32"/>
          <w:lang w:eastAsia="uk-UA"/>
        </w:rPr>
      </w:pPr>
    </w:p>
    <w:p w14:paraId="27BEE94C" w14:textId="77777777" w:rsidR="004C26D2" w:rsidRDefault="004C26D2" w:rsidP="00934E92">
      <w:pPr>
        <w:shd w:val="clear" w:color="auto" w:fill="FFFFFF"/>
        <w:spacing w:after="0" w:line="240" w:lineRule="auto"/>
        <w:jc w:val="center"/>
        <w:outlineLvl w:val="1"/>
        <w:rPr>
          <w:rFonts w:ascii="Times New Roman" w:eastAsia="Times New Roman" w:hAnsi="Times New Roman" w:cs="Times New Roman"/>
          <w:b/>
          <w:color w:val="212529"/>
          <w:sz w:val="32"/>
          <w:szCs w:val="32"/>
          <w:lang w:eastAsia="uk-UA"/>
        </w:rPr>
      </w:pPr>
    </w:p>
    <w:p w14:paraId="6208C8BF" w14:textId="77777777" w:rsidR="00934E92" w:rsidRPr="005B39A0" w:rsidRDefault="00934E92" w:rsidP="00934E92">
      <w:pPr>
        <w:shd w:val="clear" w:color="auto" w:fill="FFFFFF"/>
        <w:spacing w:after="0" w:line="240" w:lineRule="auto"/>
        <w:jc w:val="center"/>
        <w:outlineLvl w:val="1"/>
        <w:rPr>
          <w:rFonts w:ascii="Times New Roman" w:eastAsia="Times New Roman" w:hAnsi="Times New Roman" w:cs="Times New Roman"/>
          <w:b/>
          <w:color w:val="212529"/>
          <w:sz w:val="32"/>
          <w:szCs w:val="32"/>
          <w:lang w:eastAsia="uk-UA"/>
        </w:rPr>
      </w:pPr>
      <w:r w:rsidRPr="005B39A0">
        <w:rPr>
          <w:rFonts w:ascii="Times New Roman" w:eastAsia="Times New Roman" w:hAnsi="Times New Roman" w:cs="Times New Roman"/>
          <w:b/>
          <w:color w:val="212529"/>
          <w:sz w:val="32"/>
          <w:szCs w:val="32"/>
          <w:lang w:eastAsia="uk-UA"/>
        </w:rPr>
        <w:t xml:space="preserve">Аналіз регуляторного впливу проекту рішення Малинської міської ради Про затвердження Правил благоустрою території Малинської міської </w:t>
      </w:r>
      <w:r w:rsidR="005B39A0">
        <w:rPr>
          <w:rFonts w:ascii="Times New Roman" w:eastAsia="Times New Roman" w:hAnsi="Times New Roman" w:cs="Times New Roman"/>
          <w:b/>
          <w:color w:val="212529"/>
          <w:sz w:val="32"/>
          <w:szCs w:val="32"/>
          <w:lang w:eastAsia="uk-UA"/>
        </w:rPr>
        <w:t xml:space="preserve"> </w:t>
      </w:r>
      <w:r w:rsidRPr="005B39A0">
        <w:rPr>
          <w:rFonts w:ascii="Times New Roman" w:eastAsia="Times New Roman" w:hAnsi="Times New Roman" w:cs="Times New Roman"/>
          <w:b/>
          <w:color w:val="212529"/>
          <w:sz w:val="32"/>
          <w:szCs w:val="32"/>
          <w:lang w:eastAsia="uk-UA"/>
        </w:rPr>
        <w:t>територіальної громади</w:t>
      </w:r>
    </w:p>
    <w:p w14:paraId="10B39BAB" w14:textId="77777777" w:rsidR="00F668E4" w:rsidRDefault="00F668E4" w:rsidP="00F668E4">
      <w:pPr>
        <w:shd w:val="clear" w:color="auto" w:fill="FFFFFF"/>
        <w:spacing w:after="0" w:line="240" w:lineRule="auto"/>
        <w:rPr>
          <w:rFonts w:ascii="Times New Roman" w:eastAsia="Times New Roman" w:hAnsi="Times New Roman" w:cs="Times New Roman"/>
          <w:color w:val="212529"/>
          <w:sz w:val="28"/>
          <w:szCs w:val="28"/>
          <w:lang w:eastAsia="uk-UA"/>
        </w:rPr>
      </w:pPr>
    </w:p>
    <w:p w14:paraId="5FA229AD" w14:textId="3A38F54D" w:rsidR="00F668E4" w:rsidRPr="00F668E4" w:rsidRDefault="00F668E4" w:rsidP="00F668E4">
      <w:pPr>
        <w:shd w:val="clear" w:color="auto" w:fill="FFFFFF"/>
        <w:spacing w:after="0" w:line="240" w:lineRule="auto"/>
        <w:jc w:val="both"/>
        <w:rPr>
          <w:rFonts w:ascii="Times New Roman" w:eastAsia="Times New Roman" w:hAnsi="Times New Roman" w:cs="Times New Roman"/>
          <w:sz w:val="28"/>
          <w:szCs w:val="28"/>
          <w:lang w:eastAsia="uk-UA"/>
        </w:rPr>
      </w:pPr>
      <w:r w:rsidRPr="00F668E4">
        <w:rPr>
          <w:rFonts w:ascii="Times New Roman" w:eastAsia="Times New Roman" w:hAnsi="Times New Roman" w:cs="Times New Roman"/>
          <w:sz w:val="28"/>
          <w:szCs w:val="28"/>
          <w:lang w:eastAsia="uk-UA"/>
        </w:rPr>
        <w:t>Регуляторний орган - Малинська міська рада.</w:t>
      </w:r>
    </w:p>
    <w:p w14:paraId="2BF6871C" w14:textId="77777777" w:rsidR="00F668E4" w:rsidRPr="00F668E4" w:rsidRDefault="00F668E4" w:rsidP="00F668E4">
      <w:pPr>
        <w:shd w:val="clear" w:color="auto" w:fill="FFFFFF"/>
        <w:spacing w:after="0" w:line="240" w:lineRule="auto"/>
        <w:jc w:val="both"/>
        <w:rPr>
          <w:rFonts w:ascii="Times New Roman" w:eastAsia="Times New Roman" w:hAnsi="Times New Roman" w:cs="Times New Roman"/>
          <w:sz w:val="28"/>
          <w:szCs w:val="28"/>
          <w:lang w:eastAsia="uk-UA"/>
        </w:rPr>
      </w:pPr>
    </w:p>
    <w:p w14:paraId="2201308A" w14:textId="42F429DB" w:rsidR="00F668E4" w:rsidRPr="00F668E4" w:rsidRDefault="00F668E4" w:rsidP="00F668E4">
      <w:pPr>
        <w:shd w:val="clear" w:color="auto" w:fill="FFFFFF"/>
        <w:spacing w:after="0" w:line="240" w:lineRule="auto"/>
        <w:jc w:val="both"/>
        <w:rPr>
          <w:rFonts w:ascii="Times New Roman" w:eastAsia="Times New Roman" w:hAnsi="Times New Roman" w:cs="Times New Roman"/>
          <w:sz w:val="28"/>
          <w:szCs w:val="28"/>
          <w:lang w:eastAsia="uk-UA"/>
        </w:rPr>
      </w:pPr>
      <w:r w:rsidRPr="00F668E4">
        <w:rPr>
          <w:rFonts w:ascii="Times New Roman" w:eastAsia="Times New Roman" w:hAnsi="Times New Roman" w:cs="Times New Roman"/>
          <w:sz w:val="28"/>
          <w:szCs w:val="28"/>
          <w:lang w:eastAsia="uk-UA"/>
        </w:rPr>
        <w:t>Розробник документа - Управління житлово-комунального господарства виконавчого комітету Малинської міської ради.</w:t>
      </w:r>
    </w:p>
    <w:p w14:paraId="3305F085" w14:textId="77777777" w:rsidR="00F668E4" w:rsidRPr="00F668E4" w:rsidRDefault="00F668E4" w:rsidP="00F668E4">
      <w:pPr>
        <w:shd w:val="clear" w:color="auto" w:fill="FFFFFF"/>
        <w:spacing w:after="0" w:line="240" w:lineRule="auto"/>
        <w:jc w:val="both"/>
        <w:rPr>
          <w:rFonts w:ascii="Times New Roman" w:eastAsia="Times New Roman" w:hAnsi="Times New Roman" w:cs="Times New Roman"/>
          <w:sz w:val="28"/>
          <w:szCs w:val="28"/>
          <w:lang w:eastAsia="uk-UA"/>
        </w:rPr>
      </w:pPr>
    </w:p>
    <w:p w14:paraId="5290EA37" w14:textId="1F404035" w:rsidR="00F668E4" w:rsidRPr="00F668E4" w:rsidRDefault="00F668E4" w:rsidP="00F668E4">
      <w:pPr>
        <w:shd w:val="clear" w:color="auto" w:fill="FFFFFF"/>
        <w:spacing w:after="0" w:line="240" w:lineRule="auto"/>
        <w:jc w:val="both"/>
        <w:rPr>
          <w:rFonts w:ascii="Times New Roman" w:eastAsia="Times New Roman" w:hAnsi="Times New Roman" w:cs="Times New Roman"/>
          <w:sz w:val="28"/>
          <w:szCs w:val="28"/>
          <w:lang w:eastAsia="uk-UA"/>
        </w:rPr>
      </w:pPr>
      <w:r w:rsidRPr="00F668E4">
        <w:rPr>
          <w:rFonts w:ascii="Times New Roman" w:eastAsia="Times New Roman" w:hAnsi="Times New Roman" w:cs="Times New Roman"/>
          <w:sz w:val="28"/>
          <w:szCs w:val="28"/>
          <w:lang w:eastAsia="uk-UA"/>
        </w:rPr>
        <w:t xml:space="preserve">Поштова адреса – </w:t>
      </w:r>
      <w:proofErr w:type="spellStart"/>
      <w:r w:rsidRPr="00F668E4">
        <w:rPr>
          <w:rFonts w:ascii="Times New Roman" w:eastAsia="Times New Roman" w:hAnsi="Times New Roman" w:cs="Times New Roman"/>
          <w:sz w:val="28"/>
          <w:szCs w:val="28"/>
          <w:lang w:eastAsia="uk-UA"/>
        </w:rPr>
        <w:t>пл</w:t>
      </w:r>
      <w:proofErr w:type="spellEnd"/>
      <w:r w:rsidRPr="00F668E4">
        <w:rPr>
          <w:rFonts w:ascii="Times New Roman" w:eastAsia="Times New Roman" w:hAnsi="Times New Roman" w:cs="Times New Roman"/>
          <w:sz w:val="28"/>
          <w:szCs w:val="28"/>
          <w:lang w:eastAsia="uk-UA"/>
        </w:rPr>
        <w:t xml:space="preserve">. Соборна 6А, м. </w:t>
      </w:r>
      <w:proofErr w:type="spellStart"/>
      <w:r w:rsidRPr="00F668E4">
        <w:rPr>
          <w:rFonts w:ascii="Times New Roman" w:eastAsia="Times New Roman" w:hAnsi="Times New Roman" w:cs="Times New Roman"/>
          <w:sz w:val="28"/>
          <w:szCs w:val="28"/>
          <w:lang w:eastAsia="uk-UA"/>
        </w:rPr>
        <w:t>Малин</w:t>
      </w:r>
      <w:proofErr w:type="spellEnd"/>
      <w:r w:rsidRPr="00F668E4">
        <w:rPr>
          <w:rFonts w:ascii="Times New Roman" w:eastAsia="Times New Roman" w:hAnsi="Times New Roman" w:cs="Times New Roman"/>
          <w:sz w:val="28"/>
          <w:szCs w:val="28"/>
          <w:lang w:eastAsia="uk-UA"/>
        </w:rPr>
        <w:t>, Коростенський р-н, Житомирська обл., 11601</w:t>
      </w:r>
    </w:p>
    <w:p w14:paraId="3BD4FE8B" w14:textId="77777777" w:rsidR="00F668E4" w:rsidRPr="00F668E4" w:rsidRDefault="00F668E4" w:rsidP="00F668E4">
      <w:pPr>
        <w:shd w:val="clear" w:color="auto" w:fill="FFFFFF"/>
        <w:spacing w:after="0" w:line="240" w:lineRule="auto"/>
        <w:jc w:val="both"/>
        <w:rPr>
          <w:rFonts w:ascii="Times New Roman" w:eastAsia="Times New Roman" w:hAnsi="Times New Roman" w:cs="Times New Roman"/>
          <w:sz w:val="28"/>
          <w:szCs w:val="28"/>
          <w:lang w:eastAsia="uk-UA"/>
        </w:rPr>
      </w:pPr>
    </w:p>
    <w:p w14:paraId="32BA4F9B" w14:textId="6FFC1802" w:rsidR="00F668E4" w:rsidRPr="0071418A" w:rsidRDefault="00F668E4" w:rsidP="00F668E4">
      <w:pPr>
        <w:shd w:val="clear" w:color="auto" w:fill="FFFFFF"/>
        <w:spacing w:after="0" w:line="240" w:lineRule="auto"/>
        <w:jc w:val="both"/>
        <w:rPr>
          <w:rFonts w:ascii="Times New Roman" w:eastAsia="Times New Roman" w:hAnsi="Times New Roman" w:cs="Times New Roman"/>
          <w:color w:val="212529"/>
          <w:sz w:val="28"/>
          <w:szCs w:val="28"/>
          <w:lang w:val="ru-RU" w:eastAsia="uk-UA"/>
        </w:rPr>
      </w:pPr>
      <w:r w:rsidRPr="00F668E4">
        <w:rPr>
          <w:rFonts w:ascii="Times New Roman" w:eastAsia="Times New Roman" w:hAnsi="Times New Roman" w:cs="Times New Roman"/>
          <w:sz w:val="28"/>
          <w:szCs w:val="28"/>
          <w:lang w:eastAsia="uk-UA"/>
        </w:rPr>
        <w:t>Електронна адреса</w:t>
      </w:r>
      <w:r w:rsidRPr="00F668E4">
        <w:rPr>
          <w:rFonts w:ascii="Times New Roman" w:eastAsia="Times New Roman" w:hAnsi="Times New Roman" w:cs="Times New Roman"/>
          <w:sz w:val="28"/>
          <w:szCs w:val="28"/>
          <w:lang w:val="ru-RU" w:eastAsia="uk-UA"/>
        </w:rPr>
        <w:t xml:space="preserve"> – </w:t>
      </w:r>
      <w:hyperlink r:id="rId8" w:history="1">
        <w:r w:rsidRPr="001160CD">
          <w:rPr>
            <w:rStyle w:val="a3"/>
            <w:rFonts w:ascii="Times New Roman" w:eastAsia="Times New Roman" w:hAnsi="Times New Roman" w:cs="Times New Roman"/>
            <w:sz w:val="28"/>
            <w:szCs w:val="28"/>
            <w:lang w:val="en-US" w:eastAsia="uk-UA"/>
          </w:rPr>
          <w:t>malyn</w:t>
        </w:r>
        <w:r w:rsidRPr="001160CD">
          <w:rPr>
            <w:rStyle w:val="a3"/>
            <w:rFonts w:ascii="Times New Roman" w:eastAsia="Times New Roman" w:hAnsi="Times New Roman" w:cs="Times New Roman"/>
            <w:sz w:val="28"/>
            <w:szCs w:val="28"/>
            <w:lang w:val="ru-RU" w:eastAsia="uk-UA"/>
          </w:rPr>
          <w:t>.</w:t>
        </w:r>
        <w:r w:rsidRPr="001160CD">
          <w:rPr>
            <w:rStyle w:val="a3"/>
            <w:rFonts w:ascii="Times New Roman" w:eastAsia="Times New Roman" w:hAnsi="Times New Roman" w:cs="Times New Roman"/>
            <w:sz w:val="28"/>
            <w:szCs w:val="28"/>
            <w:lang w:val="en-US" w:eastAsia="uk-UA"/>
          </w:rPr>
          <w:t>ugkh</w:t>
        </w:r>
        <w:r w:rsidRPr="001160CD">
          <w:rPr>
            <w:rStyle w:val="a3"/>
            <w:rFonts w:ascii="Times New Roman" w:eastAsia="Times New Roman" w:hAnsi="Times New Roman" w:cs="Times New Roman"/>
            <w:sz w:val="28"/>
            <w:szCs w:val="28"/>
            <w:lang w:val="ru-RU" w:eastAsia="uk-UA"/>
          </w:rPr>
          <w:t>@</w:t>
        </w:r>
        <w:r w:rsidRPr="001160CD">
          <w:rPr>
            <w:rStyle w:val="a3"/>
            <w:rFonts w:ascii="Times New Roman" w:eastAsia="Times New Roman" w:hAnsi="Times New Roman" w:cs="Times New Roman"/>
            <w:sz w:val="28"/>
            <w:szCs w:val="28"/>
            <w:lang w:val="en-US" w:eastAsia="uk-UA"/>
          </w:rPr>
          <w:t>ukr</w:t>
        </w:r>
        <w:r w:rsidRPr="001160CD">
          <w:rPr>
            <w:rStyle w:val="a3"/>
            <w:rFonts w:ascii="Times New Roman" w:eastAsia="Times New Roman" w:hAnsi="Times New Roman" w:cs="Times New Roman"/>
            <w:sz w:val="28"/>
            <w:szCs w:val="28"/>
            <w:lang w:val="ru-RU" w:eastAsia="uk-UA"/>
          </w:rPr>
          <w:t>.</w:t>
        </w:r>
        <w:r w:rsidRPr="001160CD">
          <w:rPr>
            <w:rStyle w:val="a3"/>
            <w:rFonts w:ascii="Times New Roman" w:eastAsia="Times New Roman" w:hAnsi="Times New Roman" w:cs="Times New Roman"/>
            <w:sz w:val="28"/>
            <w:szCs w:val="28"/>
            <w:lang w:val="en-US" w:eastAsia="uk-UA"/>
          </w:rPr>
          <w:t>net</w:t>
        </w:r>
      </w:hyperlink>
      <w:r w:rsidRPr="00F668E4">
        <w:rPr>
          <w:rFonts w:ascii="Times New Roman" w:eastAsia="Times New Roman" w:hAnsi="Times New Roman" w:cs="Times New Roman"/>
          <w:color w:val="212529"/>
          <w:sz w:val="28"/>
          <w:szCs w:val="28"/>
          <w:lang w:val="ru-RU" w:eastAsia="uk-UA"/>
        </w:rPr>
        <w:t xml:space="preserve"> </w:t>
      </w:r>
    </w:p>
    <w:p w14:paraId="00C5157D" w14:textId="77777777" w:rsidR="00F668E4" w:rsidRPr="00F668E4" w:rsidRDefault="00F668E4" w:rsidP="00F668E4">
      <w:pPr>
        <w:shd w:val="clear" w:color="auto" w:fill="FFFFFF"/>
        <w:spacing w:after="0" w:line="240" w:lineRule="auto"/>
        <w:jc w:val="both"/>
        <w:rPr>
          <w:rFonts w:ascii="Times New Roman" w:eastAsia="Times New Roman" w:hAnsi="Times New Roman" w:cs="Times New Roman"/>
          <w:sz w:val="28"/>
          <w:szCs w:val="28"/>
          <w:lang w:eastAsia="uk-UA"/>
        </w:rPr>
      </w:pPr>
    </w:p>
    <w:p w14:paraId="1F8271A1" w14:textId="31244CA3" w:rsidR="00F668E4" w:rsidRPr="00F668E4" w:rsidRDefault="00F668E4" w:rsidP="00F668E4">
      <w:pPr>
        <w:shd w:val="clear" w:color="auto" w:fill="FFFFFF"/>
        <w:spacing w:after="0" w:line="240" w:lineRule="auto"/>
        <w:jc w:val="both"/>
        <w:rPr>
          <w:rFonts w:ascii="Times New Roman" w:eastAsia="Times New Roman" w:hAnsi="Times New Roman" w:cs="Times New Roman"/>
          <w:sz w:val="28"/>
          <w:szCs w:val="28"/>
          <w:lang w:eastAsia="uk-UA"/>
        </w:rPr>
      </w:pPr>
      <w:r w:rsidRPr="00F668E4">
        <w:rPr>
          <w:rFonts w:ascii="Times New Roman" w:eastAsia="Times New Roman" w:hAnsi="Times New Roman" w:cs="Times New Roman"/>
          <w:sz w:val="28"/>
          <w:szCs w:val="28"/>
          <w:lang w:eastAsia="uk-UA"/>
        </w:rPr>
        <w:t>Відповідальна особа –</w:t>
      </w:r>
      <w:r w:rsidR="007A56D8">
        <w:rPr>
          <w:rFonts w:ascii="Times New Roman" w:eastAsia="Times New Roman" w:hAnsi="Times New Roman" w:cs="Times New Roman"/>
          <w:sz w:val="28"/>
          <w:szCs w:val="28"/>
          <w:lang w:eastAsia="uk-UA"/>
        </w:rPr>
        <w:t xml:space="preserve"> </w:t>
      </w:r>
      <w:r w:rsidR="00103506">
        <w:rPr>
          <w:rFonts w:ascii="Times New Roman" w:eastAsia="Times New Roman" w:hAnsi="Times New Roman" w:cs="Times New Roman"/>
          <w:sz w:val="28"/>
          <w:szCs w:val="28"/>
          <w:lang w:eastAsia="uk-UA"/>
        </w:rPr>
        <w:t>Приходько Василь Петрович</w:t>
      </w:r>
    </w:p>
    <w:p w14:paraId="3B2167B9" w14:textId="77777777" w:rsidR="00F668E4" w:rsidRPr="00F668E4" w:rsidRDefault="00F668E4" w:rsidP="00F668E4">
      <w:pPr>
        <w:shd w:val="clear" w:color="auto" w:fill="FFFFFF"/>
        <w:spacing w:after="0" w:line="240" w:lineRule="auto"/>
        <w:jc w:val="both"/>
        <w:rPr>
          <w:rFonts w:ascii="Times New Roman" w:eastAsia="Times New Roman" w:hAnsi="Times New Roman" w:cs="Times New Roman"/>
          <w:sz w:val="28"/>
          <w:szCs w:val="28"/>
          <w:lang w:eastAsia="uk-UA"/>
        </w:rPr>
      </w:pPr>
    </w:p>
    <w:p w14:paraId="0229FB3E" w14:textId="29125612" w:rsidR="00F668E4" w:rsidRPr="00F668E4" w:rsidRDefault="00F668E4" w:rsidP="00F668E4">
      <w:pPr>
        <w:shd w:val="clear" w:color="auto" w:fill="FFFFFF"/>
        <w:spacing w:after="0" w:line="240" w:lineRule="auto"/>
        <w:jc w:val="both"/>
        <w:rPr>
          <w:rFonts w:ascii="Times New Roman" w:eastAsia="Times New Roman" w:hAnsi="Times New Roman" w:cs="Times New Roman"/>
          <w:sz w:val="28"/>
          <w:szCs w:val="28"/>
          <w:lang w:eastAsia="uk-UA"/>
        </w:rPr>
      </w:pPr>
      <w:r w:rsidRPr="00F668E4">
        <w:rPr>
          <w:rFonts w:ascii="Times New Roman" w:eastAsia="Times New Roman" w:hAnsi="Times New Roman" w:cs="Times New Roman"/>
          <w:sz w:val="28"/>
          <w:szCs w:val="28"/>
          <w:lang w:eastAsia="uk-UA"/>
        </w:rPr>
        <w:t>Контактний телефон – 098-733-76-60</w:t>
      </w:r>
    </w:p>
    <w:p w14:paraId="060A33D0" w14:textId="77777777" w:rsidR="00934E92" w:rsidRDefault="00934E92" w:rsidP="00934E92">
      <w:pPr>
        <w:shd w:val="clear" w:color="auto" w:fill="FFFFFF"/>
        <w:spacing w:after="100" w:afterAutospacing="1" w:line="240" w:lineRule="auto"/>
        <w:rPr>
          <w:rFonts w:ascii="Times New Roman" w:eastAsia="Times New Roman" w:hAnsi="Times New Roman" w:cs="Times New Roman"/>
          <w:b/>
          <w:bCs/>
          <w:color w:val="212529"/>
          <w:sz w:val="28"/>
          <w:szCs w:val="28"/>
          <w:lang w:eastAsia="uk-UA"/>
        </w:rPr>
      </w:pPr>
    </w:p>
    <w:p w14:paraId="023862EC" w14:textId="644DEB2A" w:rsidR="00F668E4" w:rsidRPr="00885FAA" w:rsidRDefault="00F668E4" w:rsidP="00F668E4">
      <w:pPr>
        <w:shd w:val="clear" w:color="auto" w:fill="FFFFFF"/>
        <w:spacing w:after="100" w:afterAutospacing="1" w:line="240" w:lineRule="auto"/>
        <w:ind w:firstLine="708"/>
        <w:jc w:val="both"/>
        <w:rPr>
          <w:rFonts w:ascii="Times New Roman" w:eastAsia="Times New Roman" w:hAnsi="Times New Roman" w:cs="Times New Roman"/>
          <w:sz w:val="28"/>
          <w:szCs w:val="28"/>
          <w:lang w:eastAsia="uk-UA"/>
        </w:rPr>
      </w:pPr>
      <w:r w:rsidRPr="00F668E4">
        <w:rPr>
          <w:rFonts w:ascii="Times New Roman" w:eastAsia="Times New Roman" w:hAnsi="Times New Roman" w:cs="Times New Roman"/>
          <w:sz w:val="28"/>
          <w:szCs w:val="28"/>
          <w:lang w:eastAsia="uk-UA"/>
        </w:rPr>
        <w:t xml:space="preserve">Цей аналіз регуляторного впливу розроблений відповідно до вимог Закону України від 11.09.2003 № 1160-IV «Про засади державної регуляторної політики у сфері господарської діяльності» (зі змінами) та постанови Кабінету Міністрів України від 11.03.2004 № 308 «Про затвердження </w:t>
      </w:r>
      <w:proofErr w:type="spellStart"/>
      <w:r w:rsidRPr="00F668E4">
        <w:rPr>
          <w:rFonts w:ascii="Times New Roman" w:eastAsia="Times New Roman" w:hAnsi="Times New Roman" w:cs="Times New Roman"/>
          <w:sz w:val="28"/>
          <w:szCs w:val="28"/>
          <w:lang w:eastAsia="uk-UA"/>
        </w:rPr>
        <w:t>методик</w:t>
      </w:r>
      <w:proofErr w:type="spellEnd"/>
      <w:r w:rsidRPr="00F668E4">
        <w:rPr>
          <w:rFonts w:ascii="Times New Roman" w:eastAsia="Times New Roman" w:hAnsi="Times New Roman" w:cs="Times New Roman"/>
          <w:sz w:val="28"/>
          <w:szCs w:val="28"/>
          <w:lang w:eastAsia="uk-UA"/>
        </w:rPr>
        <w:t xml:space="preserve"> проведення аналізу </w:t>
      </w:r>
      <w:r w:rsidRPr="00885FAA">
        <w:rPr>
          <w:rFonts w:ascii="Times New Roman" w:eastAsia="Times New Roman" w:hAnsi="Times New Roman" w:cs="Times New Roman"/>
          <w:sz w:val="28"/>
          <w:szCs w:val="28"/>
          <w:lang w:eastAsia="uk-UA"/>
        </w:rPr>
        <w:t xml:space="preserve">впливу та відстеження результативності регуляторного </w:t>
      </w:r>
      <w:proofErr w:type="spellStart"/>
      <w:r w:rsidRPr="00885FAA">
        <w:rPr>
          <w:rFonts w:ascii="Times New Roman" w:eastAsia="Times New Roman" w:hAnsi="Times New Roman" w:cs="Times New Roman"/>
          <w:sz w:val="28"/>
          <w:szCs w:val="28"/>
          <w:lang w:eastAsia="uk-UA"/>
        </w:rPr>
        <w:t>акта</w:t>
      </w:r>
      <w:proofErr w:type="spellEnd"/>
      <w:r w:rsidRPr="00885FAA">
        <w:rPr>
          <w:rFonts w:ascii="Times New Roman" w:eastAsia="Times New Roman" w:hAnsi="Times New Roman" w:cs="Times New Roman"/>
          <w:sz w:val="28"/>
          <w:szCs w:val="28"/>
          <w:lang w:eastAsia="uk-UA"/>
        </w:rPr>
        <w:t>».</w:t>
      </w:r>
    </w:p>
    <w:p w14:paraId="50725FAB" w14:textId="77777777" w:rsidR="00934E92" w:rsidRDefault="00934E92" w:rsidP="0065270A">
      <w:pPr>
        <w:shd w:val="clear" w:color="auto" w:fill="FFFFFF"/>
        <w:spacing w:after="100" w:afterAutospacing="1" w:line="240" w:lineRule="auto"/>
        <w:jc w:val="center"/>
        <w:rPr>
          <w:rFonts w:ascii="Times New Roman" w:eastAsia="Times New Roman" w:hAnsi="Times New Roman" w:cs="Times New Roman"/>
          <w:b/>
          <w:bCs/>
          <w:sz w:val="28"/>
          <w:szCs w:val="28"/>
          <w:lang w:eastAsia="uk-UA"/>
        </w:rPr>
      </w:pPr>
      <w:r w:rsidRPr="00885FAA">
        <w:rPr>
          <w:rFonts w:ascii="Times New Roman" w:eastAsia="Times New Roman" w:hAnsi="Times New Roman" w:cs="Times New Roman"/>
          <w:b/>
          <w:bCs/>
          <w:sz w:val="28"/>
          <w:szCs w:val="28"/>
          <w:lang w:eastAsia="uk-UA"/>
        </w:rPr>
        <w:t>І. Визначення проблеми</w:t>
      </w:r>
    </w:p>
    <w:p w14:paraId="44B1A21A" w14:textId="2F9E42D9" w:rsidR="00885FAA" w:rsidRDefault="00885FAA" w:rsidP="00FF7DE5">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885FAA">
        <w:rPr>
          <w:rFonts w:ascii="Times New Roman" w:eastAsia="Times New Roman" w:hAnsi="Times New Roman" w:cs="Times New Roman"/>
          <w:sz w:val="28"/>
          <w:szCs w:val="28"/>
          <w:lang w:eastAsia="uk-UA"/>
        </w:rPr>
        <w:t xml:space="preserve">На даний час на території </w:t>
      </w:r>
      <w:r>
        <w:rPr>
          <w:rFonts w:ascii="Times New Roman" w:eastAsia="Times New Roman" w:hAnsi="Times New Roman" w:cs="Times New Roman"/>
          <w:sz w:val="28"/>
          <w:szCs w:val="28"/>
          <w:lang w:eastAsia="uk-UA"/>
        </w:rPr>
        <w:t>Малинської</w:t>
      </w:r>
      <w:r w:rsidRPr="00885FAA">
        <w:rPr>
          <w:rFonts w:ascii="Times New Roman" w:eastAsia="Times New Roman" w:hAnsi="Times New Roman" w:cs="Times New Roman"/>
          <w:sz w:val="28"/>
          <w:szCs w:val="28"/>
          <w:lang w:eastAsia="uk-UA"/>
        </w:rPr>
        <w:t xml:space="preserve"> міської територіальної громади діють «Правила благоустрою території м. </w:t>
      </w:r>
      <w:proofErr w:type="spellStart"/>
      <w:r>
        <w:rPr>
          <w:rFonts w:ascii="Times New Roman" w:eastAsia="Times New Roman" w:hAnsi="Times New Roman" w:cs="Times New Roman"/>
          <w:sz w:val="28"/>
          <w:szCs w:val="28"/>
          <w:lang w:eastAsia="uk-UA"/>
        </w:rPr>
        <w:t>Малин</w:t>
      </w:r>
      <w:proofErr w:type="spellEnd"/>
      <w:r w:rsidRPr="00885FAA">
        <w:rPr>
          <w:rFonts w:ascii="Times New Roman" w:eastAsia="Times New Roman" w:hAnsi="Times New Roman" w:cs="Times New Roman"/>
          <w:sz w:val="28"/>
          <w:szCs w:val="28"/>
          <w:lang w:eastAsia="uk-UA"/>
        </w:rPr>
        <w:t>», затверджені</w:t>
      </w:r>
      <w:r w:rsidR="001506D2" w:rsidRPr="001506D2">
        <w:rPr>
          <w:rFonts w:ascii="Times New Roman" w:eastAsia="Times New Roman" w:hAnsi="Times New Roman" w:cs="Times New Roman"/>
          <w:sz w:val="28"/>
          <w:szCs w:val="28"/>
          <w:lang w:eastAsia="uk-UA"/>
        </w:rPr>
        <w:t xml:space="preserve"> </w:t>
      </w:r>
      <w:r w:rsidR="001506D2" w:rsidRPr="008E3C1B">
        <w:rPr>
          <w:rFonts w:ascii="Times New Roman" w:eastAsia="Times New Roman" w:hAnsi="Times New Roman" w:cs="Times New Roman"/>
          <w:sz w:val="28"/>
          <w:szCs w:val="28"/>
          <w:lang w:eastAsia="uk-UA"/>
        </w:rPr>
        <w:t>рішенням  </w:t>
      </w:r>
      <w:r w:rsidR="001506D2" w:rsidRPr="008E3C1B">
        <w:rPr>
          <w:rFonts w:ascii="Times New Roman" w:hAnsi="Times New Roman" w:cs="Times New Roman"/>
          <w:sz w:val="28"/>
          <w:szCs w:val="28"/>
          <w:shd w:val="clear" w:color="auto" w:fill="FFFFFF"/>
        </w:rPr>
        <w:t xml:space="preserve"> Малинської міської ради 28-ої сесії 5-го скликання від 24.04.2008 року</w:t>
      </w:r>
      <w:r w:rsidR="001506D2">
        <w:rPr>
          <w:rFonts w:ascii="Times New Roman" w:eastAsia="Times New Roman" w:hAnsi="Times New Roman" w:cs="Times New Roman"/>
          <w:sz w:val="28"/>
          <w:szCs w:val="28"/>
          <w:lang w:eastAsia="uk-UA"/>
        </w:rPr>
        <w:t xml:space="preserve">. </w:t>
      </w:r>
      <w:r w:rsidRPr="00885FAA">
        <w:rPr>
          <w:rFonts w:ascii="Times New Roman" w:eastAsia="Times New Roman" w:hAnsi="Times New Roman" w:cs="Times New Roman"/>
          <w:sz w:val="28"/>
          <w:szCs w:val="28"/>
          <w:lang w:eastAsia="uk-UA"/>
        </w:rPr>
        <w:t>Існуючі правила не забезпечують у повному обсязі виконання вимог Закону України «Про благоустрій населених пунктів» та є морально застарілими. Окрім того, Наказом Міністерства регіонального розвитку будівництва та житлово-комунального господарства України від 27.11.2017 № 310 «Про затвердження Типових правил благоустрою території населеного пункту» затверджено Типові правила та вимоги щодо благоустрою території населених пунктів, які встановили нові правила та механізми їх дотримання.</w:t>
      </w:r>
    </w:p>
    <w:p w14:paraId="4B8E9C48" w14:textId="6F8752F2" w:rsidR="00FF7DE5" w:rsidRPr="0071418A" w:rsidRDefault="00FF7DE5" w:rsidP="00FF7DE5">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FF7DE5">
        <w:rPr>
          <w:rFonts w:ascii="Times New Roman" w:eastAsia="Times New Roman" w:hAnsi="Times New Roman" w:cs="Times New Roman"/>
          <w:sz w:val="28"/>
          <w:szCs w:val="28"/>
          <w:lang w:eastAsia="uk-UA"/>
        </w:rPr>
        <w:t xml:space="preserve">Законом України "Про внесення змін до деяких законів України щодо визначення територій та адміністративних центрів територіальних громад" № 562-IX від 16 квітня 2020 року, а саме, </w:t>
      </w:r>
      <w:proofErr w:type="spellStart"/>
      <w:r w:rsidRPr="00FF7DE5">
        <w:rPr>
          <w:rFonts w:ascii="Times New Roman" w:eastAsia="Times New Roman" w:hAnsi="Times New Roman" w:cs="Times New Roman"/>
          <w:sz w:val="28"/>
          <w:szCs w:val="28"/>
          <w:lang w:eastAsia="uk-UA"/>
        </w:rPr>
        <w:t>пп</w:t>
      </w:r>
      <w:proofErr w:type="spellEnd"/>
      <w:r w:rsidRPr="00FF7DE5">
        <w:rPr>
          <w:rFonts w:ascii="Times New Roman" w:eastAsia="Times New Roman" w:hAnsi="Times New Roman" w:cs="Times New Roman"/>
          <w:sz w:val="28"/>
          <w:szCs w:val="28"/>
          <w:lang w:eastAsia="uk-UA"/>
        </w:rPr>
        <w:t>. 4 п. 2 прикінцевих положень визначено, що повноваження сільських, селищних, міських рад, сільських, селищних, міських голів територіальних громад, які увійшли до складу територіальних громад, території яких затверджено Кабінетом Міністрів України на підставі цього Закону, припиняються в день набуття повноважень сільських, селищних, міських рад, обраних на перших місцевих виборах у 2020 році.</w:t>
      </w:r>
    </w:p>
    <w:p w14:paraId="0307F794" w14:textId="77777777" w:rsidR="00FF7DE5" w:rsidRPr="0071418A" w:rsidRDefault="00FF7DE5" w:rsidP="00FF7DE5">
      <w:pPr>
        <w:shd w:val="clear" w:color="auto" w:fill="FFFFFF"/>
        <w:spacing w:after="0" w:line="240" w:lineRule="auto"/>
        <w:ind w:firstLine="709"/>
        <w:jc w:val="both"/>
        <w:rPr>
          <w:rFonts w:ascii="Times New Roman" w:eastAsia="Times New Roman" w:hAnsi="Times New Roman" w:cs="Times New Roman"/>
          <w:sz w:val="28"/>
          <w:szCs w:val="28"/>
          <w:lang w:eastAsia="uk-UA"/>
        </w:rPr>
      </w:pPr>
    </w:p>
    <w:p w14:paraId="42872958" w14:textId="25D94D71" w:rsidR="008B4DD4" w:rsidRPr="001A0185" w:rsidRDefault="00FF7DE5" w:rsidP="00FF7DE5">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1A0185">
        <w:rPr>
          <w:rFonts w:ascii="Times New Roman" w:eastAsia="Times New Roman" w:hAnsi="Times New Roman" w:cs="Times New Roman"/>
          <w:sz w:val="28"/>
          <w:szCs w:val="28"/>
          <w:lang w:eastAsia="uk-UA"/>
        </w:rPr>
        <w:t>1</w:t>
      </w:r>
      <w:r w:rsidR="008B4DD4" w:rsidRPr="001A0185">
        <w:rPr>
          <w:rFonts w:ascii="Times New Roman" w:eastAsia="Times New Roman" w:hAnsi="Times New Roman" w:cs="Times New Roman"/>
          <w:sz w:val="28"/>
          <w:szCs w:val="28"/>
          <w:lang w:eastAsia="uk-UA"/>
        </w:rPr>
        <w:t>1</w:t>
      </w:r>
      <w:r w:rsidRPr="001A0185">
        <w:rPr>
          <w:rFonts w:ascii="Times New Roman" w:eastAsia="Times New Roman" w:hAnsi="Times New Roman" w:cs="Times New Roman"/>
          <w:sz w:val="28"/>
          <w:szCs w:val="28"/>
          <w:lang w:eastAsia="uk-UA"/>
        </w:rPr>
        <w:t xml:space="preserve"> грудня 2020 року прийнято рішення </w:t>
      </w:r>
      <w:r w:rsidR="008B4DD4" w:rsidRPr="001A0185">
        <w:rPr>
          <w:rFonts w:ascii="Times New Roman" w:eastAsia="Times New Roman" w:hAnsi="Times New Roman" w:cs="Times New Roman"/>
          <w:sz w:val="28"/>
          <w:szCs w:val="28"/>
          <w:lang w:eastAsia="uk-UA"/>
        </w:rPr>
        <w:t>Малинської</w:t>
      </w:r>
      <w:r w:rsidRPr="001A0185">
        <w:rPr>
          <w:rFonts w:ascii="Times New Roman" w:eastAsia="Times New Roman" w:hAnsi="Times New Roman" w:cs="Times New Roman"/>
          <w:sz w:val="28"/>
          <w:szCs w:val="28"/>
          <w:lang w:eastAsia="uk-UA"/>
        </w:rPr>
        <w:t xml:space="preserve"> міської ради № 1</w:t>
      </w:r>
      <w:r w:rsidR="008B4DD4" w:rsidRPr="001A0185">
        <w:rPr>
          <w:rFonts w:ascii="Times New Roman" w:eastAsia="Times New Roman" w:hAnsi="Times New Roman" w:cs="Times New Roman"/>
          <w:sz w:val="28"/>
          <w:szCs w:val="28"/>
          <w:lang w:eastAsia="uk-UA"/>
        </w:rPr>
        <w:t>7</w:t>
      </w:r>
      <w:r w:rsidRPr="001A0185">
        <w:rPr>
          <w:rFonts w:ascii="Times New Roman" w:eastAsia="Times New Roman" w:hAnsi="Times New Roman" w:cs="Times New Roman"/>
          <w:sz w:val="28"/>
          <w:szCs w:val="28"/>
          <w:lang w:eastAsia="uk-UA"/>
        </w:rPr>
        <w:t xml:space="preserve"> "Про реорганізацію </w:t>
      </w:r>
      <w:r w:rsidR="008B4DD4" w:rsidRPr="001A0185">
        <w:rPr>
          <w:rFonts w:ascii="Times New Roman" w:eastAsia="Times New Roman" w:hAnsi="Times New Roman" w:cs="Times New Roman"/>
          <w:sz w:val="28"/>
          <w:szCs w:val="28"/>
          <w:lang w:eastAsia="uk-UA"/>
        </w:rPr>
        <w:t>та утворення комісії з реорганізації сільських та селищної рад</w:t>
      </w:r>
      <w:r w:rsidR="001A0185" w:rsidRPr="001A0185">
        <w:rPr>
          <w:rFonts w:ascii="Times New Roman" w:eastAsia="Times New Roman" w:hAnsi="Times New Roman" w:cs="Times New Roman"/>
          <w:sz w:val="28"/>
          <w:szCs w:val="28"/>
          <w:lang w:eastAsia="uk-UA"/>
        </w:rPr>
        <w:t xml:space="preserve"> шляхом приєднання до Малинської міської ради»</w:t>
      </w:r>
    </w:p>
    <w:p w14:paraId="48F41B22" w14:textId="5E2A19C0" w:rsidR="00FF7DE5" w:rsidRPr="001E048A" w:rsidRDefault="00FF7DE5" w:rsidP="001E048A">
      <w:pPr>
        <w:spacing w:after="0" w:line="240" w:lineRule="auto"/>
        <w:jc w:val="both"/>
        <w:rPr>
          <w:rFonts w:ascii="Times New Roman" w:hAnsi="Times New Roman" w:cs="Times New Roman"/>
          <w:sz w:val="28"/>
          <w:szCs w:val="28"/>
        </w:rPr>
      </w:pPr>
      <w:r w:rsidRPr="00EF3850">
        <w:rPr>
          <w:rFonts w:ascii="Times New Roman" w:eastAsia="Times New Roman" w:hAnsi="Times New Roman" w:cs="Times New Roman"/>
          <w:sz w:val="28"/>
          <w:szCs w:val="28"/>
          <w:lang w:eastAsia="uk-UA"/>
        </w:rPr>
        <w:t xml:space="preserve">Таким чином до складу </w:t>
      </w:r>
      <w:r w:rsidR="001A0185" w:rsidRPr="00EF3850">
        <w:rPr>
          <w:rFonts w:ascii="Times New Roman" w:eastAsia="Times New Roman" w:hAnsi="Times New Roman" w:cs="Times New Roman"/>
          <w:sz w:val="28"/>
          <w:szCs w:val="28"/>
          <w:lang w:eastAsia="uk-UA"/>
        </w:rPr>
        <w:t>Малинської</w:t>
      </w:r>
      <w:r w:rsidRPr="00EF3850">
        <w:rPr>
          <w:rFonts w:ascii="Times New Roman" w:eastAsia="Times New Roman" w:hAnsi="Times New Roman" w:cs="Times New Roman"/>
          <w:sz w:val="28"/>
          <w:szCs w:val="28"/>
          <w:lang w:eastAsia="uk-UA"/>
        </w:rPr>
        <w:t xml:space="preserve"> міської територіальної громади, крім міста </w:t>
      </w:r>
      <w:proofErr w:type="spellStart"/>
      <w:r w:rsidR="001A0185" w:rsidRPr="00EF3850">
        <w:rPr>
          <w:rFonts w:ascii="Times New Roman" w:eastAsia="Times New Roman" w:hAnsi="Times New Roman" w:cs="Times New Roman"/>
          <w:sz w:val="28"/>
          <w:szCs w:val="28"/>
          <w:lang w:eastAsia="uk-UA"/>
        </w:rPr>
        <w:t>Малин</w:t>
      </w:r>
      <w:proofErr w:type="spellEnd"/>
      <w:r w:rsidRPr="00EF3850">
        <w:rPr>
          <w:rFonts w:ascii="Times New Roman" w:eastAsia="Times New Roman" w:hAnsi="Times New Roman" w:cs="Times New Roman"/>
          <w:sz w:val="28"/>
          <w:szCs w:val="28"/>
          <w:lang w:eastAsia="uk-UA"/>
        </w:rPr>
        <w:t xml:space="preserve"> увійшли села:</w:t>
      </w:r>
      <w:r w:rsidR="001E048A">
        <w:rPr>
          <w:rFonts w:ascii="Times New Roman" w:eastAsia="Times New Roman" w:hAnsi="Times New Roman" w:cs="Times New Roman"/>
          <w:sz w:val="28"/>
          <w:szCs w:val="28"/>
          <w:lang w:eastAsia="uk-UA"/>
        </w:rPr>
        <w:t xml:space="preserve"> </w:t>
      </w:r>
      <w:r w:rsidR="001E048A" w:rsidRPr="00642E42">
        <w:rPr>
          <w:rFonts w:ascii="Times New Roman" w:hAnsi="Times New Roman" w:cs="Times New Roman"/>
          <w:sz w:val="28"/>
          <w:szCs w:val="28"/>
        </w:rPr>
        <w:t xml:space="preserve">Слобідка, Гамарня, Щербатівка,  Вишів, </w:t>
      </w:r>
      <w:proofErr w:type="spellStart"/>
      <w:r w:rsidR="001E048A" w:rsidRPr="00642E42">
        <w:rPr>
          <w:rFonts w:ascii="Times New Roman" w:hAnsi="Times New Roman" w:cs="Times New Roman"/>
          <w:sz w:val="28"/>
          <w:szCs w:val="28"/>
        </w:rPr>
        <w:t>Мар'ятин</w:t>
      </w:r>
      <w:proofErr w:type="spellEnd"/>
      <w:r w:rsidR="001E048A" w:rsidRPr="00642E42">
        <w:rPr>
          <w:rFonts w:ascii="Times New Roman" w:hAnsi="Times New Roman" w:cs="Times New Roman"/>
          <w:sz w:val="28"/>
          <w:szCs w:val="28"/>
        </w:rPr>
        <w:t xml:space="preserve">, Трудолюбівка, </w:t>
      </w:r>
      <w:proofErr w:type="spellStart"/>
      <w:r w:rsidR="001E048A" w:rsidRPr="00642E42">
        <w:rPr>
          <w:rFonts w:ascii="Times New Roman" w:hAnsi="Times New Roman" w:cs="Times New Roman"/>
          <w:sz w:val="28"/>
          <w:szCs w:val="28"/>
        </w:rPr>
        <w:t>Косня</w:t>
      </w:r>
      <w:proofErr w:type="spellEnd"/>
      <w:r w:rsidR="001E048A" w:rsidRPr="00642E42">
        <w:rPr>
          <w:rFonts w:ascii="Times New Roman" w:hAnsi="Times New Roman" w:cs="Times New Roman"/>
          <w:sz w:val="28"/>
          <w:szCs w:val="28"/>
        </w:rPr>
        <w:t xml:space="preserve">, Морозівка, </w:t>
      </w:r>
      <w:proofErr w:type="spellStart"/>
      <w:r w:rsidR="001E048A" w:rsidRPr="00642E42">
        <w:rPr>
          <w:rFonts w:ascii="Times New Roman" w:hAnsi="Times New Roman" w:cs="Times New Roman"/>
          <w:sz w:val="28"/>
          <w:szCs w:val="28"/>
        </w:rPr>
        <w:t>Вороб'ївщина</w:t>
      </w:r>
      <w:proofErr w:type="spellEnd"/>
      <w:r w:rsidR="001E048A" w:rsidRPr="00642E42">
        <w:rPr>
          <w:rFonts w:ascii="Times New Roman" w:hAnsi="Times New Roman" w:cs="Times New Roman"/>
          <w:sz w:val="28"/>
          <w:szCs w:val="28"/>
        </w:rPr>
        <w:t xml:space="preserve">, Нова Гута, Нова </w:t>
      </w:r>
      <w:proofErr w:type="spellStart"/>
      <w:r w:rsidR="001E048A" w:rsidRPr="00642E42">
        <w:rPr>
          <w:rFonts w:ascii="Times New Roman" w:hAnsi="Times New Roman" w:cs="Times New Roman"/>
          <w:sz w:val="28"/>
          <w:szCs w:val="28"/>
        </w:rPr>
        <w:t>Рутвянка</w:t>
      </w:r>
      <w:proofErr w:type="spellEnd"/>
      <w:r w:rsidR="001E048A" w:rsidRPr="00642E42">
        <w:rPr>
          <w:rFonts w:ascii="Times New Roman" w:hAnsi="Times New Roman" w:cs="Times New Roman"/>
          <w:sz w:val="28"/>
          <w:szCs w:val="28"/>
        </w:rPr>
        <w:t xml:space="preserve">, </w:t>
      </w:r>
      <w:proofErr w:type="spellStart"/>
      <w:r w:rsidR="001E048A" w:rsidRPr="00642E42">
        <w:rPr>
          <w:rFonts w:ascii="Times New Roman" w:hAnsi="Times New Roman" w:cs="Times New Roman"/>
          <w:sz w:val="28"/>
          <w:szCs w:val="28"/>
        </w:rPr>
        <w:t>П'ятидуб</w:t>
      </w:r>
      <w:proofErr w:type="spellEnd"/>
      <w:r w:rsidR="001E048A" w:rsidRPr="00642E42">
        <w:rPr>
          <w:rFonts w:ascii="Times New Roman" w:hAnsi="Times New Roman" w:cs="Times New Roman"/>
          <w:sz w:val="28"/>
          <w:szCs w:val="28"/>
        </w:rPr>
        <w:t xml:space="preserve">, </w:t>
      </w:r>
      <w:proofErr w:type="spellStart"/>
      <w:r w:rsidR="001E048A" w:rsidRPr="00642E42">
        <w:rPr>
          <w:rFonts w:ascii="Times New Roman" w:hAnsi="Times New Roman" w:cs="Times New Roman"/>
          <w:sz w:val="28"/>
          <w:szCs w:val="28"/>
        </w:rPr>
        <w:t>Рутвянка</w:t>
      </w:r>
      <w:proofErr w:type="spellEnd"/>
      <w:r w:rsidR="001E048A" w:rsidRPr="00642E42">
        <w:rPr>
          <w:rFonts w:ascii="Times New Roman" w:hAnsi="Times New Roman" w:cs="Times New Roman"/>
          <w:sz w:val="28"/>
          <w:szCs w:val="28"/>
        </w:rPr>
        <w:t>, Свиридівка, Стара Гута, Луки, Буки, Бучки, Забране, Сичівка,</w:t>
      </w:r>
      <w:r w:rsidR="001E048A" w:rsidRPr="00642E42">
        <w:rPr>
          <w:rFonts w:ascii="Times New Roman" w:hAnsi="Times New Roman" w:cs="Times New Roman"/>
          <w:color w:val="333333"/>
          <w:sz w:val="28"/>
          <w:szCs w:val="28"/>
          <w:shd w:val="clear" w:color="auto" w:fill="FFFFFF"/>
        </w:rPr>
        <w:t xml:space="preserve"> </w:t>
      </w:r>
      <w:proofErr w:type="spellStart"/>
      <w:r w:rsidR="001E048A" w:rsidRPr="00642E42">
        <w:rPr>
          <w:rFonts w:ascii="Times New Roman" w:hAnsi="Times New Roman" w:cs="Times New Roman"/>
          <w:sz w:val="28"/>
          <w:szCs w:val="28"/>
        </w:rPr>
        <w:t>Недашки</w:t>
      </w:r>
      <w:proofErr w:type="spellEnd"/>
      <w:r w:rsidR="001E048A" w:rsidRPr="00642E42">
        <w:rPr>
          <w:rFonts w:ascii="Times New Roman" w:hAnsi="Times New Roman" w:cs="Times New Roman"/>
          <w:sz w:val="28"/>
          <w:szCs w:val="28"/>
        </w:rPr>
        <w:t xml:space="preserve">, </w:t>
      </w:r>
      <w:proofErr w:type="spellStart"/>
      <w:r w:rsidR="001E048A" w:rsidRPr="00642E42">
        <w:rPr>
          <w:rFonts w:ascii="Times New Roman" w:hAnsi="Times New Roman" w:cs="Times New Roman"/>
          <w:sz w:val="28"/>
          <w:szCs w:val="28"/>
        </w:rPr>
        <w:t>Вишнянка</w:t>
      </w:r>
      <w:proofErr w:type="spellEnd"/>
      <w:r w:rsidR="001E048A" w:rsidRPr="00642E42">
        <w:rPr>
          <w:rFonts w:ascii="Times New Roman" w:hAnsi="Times New Roman" w:cs="Times New Roman"/>
          <w:sz w:val="28"/>
          <w:szCs w:val="28"/>
        </w:rPr>
        <w:t xml:space="preserve">, Зелений Гай, </w:t>
      </w:r>
      <w:proofErr w:type="spellStart"/>
      <w:r w:rsidR="001E048A" w:rsidRPr="00642E42">
        <w:rPr>
          <w:rFonts w:ascii="Times New Roman" w:hAnsi="Times New Roman" w:cs="Times New Roman"/>
          <w:sz w:val="28"/>
          <w:szCs w:val="28"/>
        </w:rPr>
        <w:t>Ксаверів</w:t>
      </w:r>
      <w:proofErr w:type="spellEnd"/>
      <w:r w:rsidR="001E048A" w:rsidRPr="00642E42">
        <w:rPr>
          <w:rFonts w:ascii="Times New Roman" w:hAnsi="Times New Roman" w:cs="Times New Roman"/>
          <w:sz w:val="28"/>
          <w:szCs w:val="28"/>
        </w:rPr>
        <w:t xml:space="preserve">, Рудня-Калинівка, </w:t>
      </w:r>
      <w:proofErr w:type="spellStart"/>
      <w:r w:rsidR="001E048A" w:rsidRPr="00642E42">
        <w:rPr>
          <w:rFonts w:ascii="Times New Roman" w:hAnsi="Times New Roman" w:cs="Times New Roman"/>
          <w:sz w:val="28"/>
          <w:szCs w:val="28"/>
        </w:rPr>
        <w:t>Савлуки</w:t>
      </w:r>
      <w:proofErr w:type="spellEnd"/>
      <w:r w:rsidR="001E048A" w:rsidRPr="00642E42">
        <w:rPr>
          <w:rFonts w:ascii="Times New Roman" w:hAnsi="Times New Roman" w:cs="Times New Roman"/>
          <w:sz w:val="28"/>
          <w:szCs w:val="28"/>
        </w:rPr>
        <w:t xml:space="preserve">, Горинь, </w:t>
      </w:r>
      <w:proofErr w:type="spellStart"/>
      <w:r w:rsidR="001E048A" w:rsidRPr="00642E42">
        <w:rPr>
          <w:rFonts w:ascii="Times New Roman" w:hAnsi="Times New Roman" w:cs="Times New Roman"/>
          <w:sz w:val="28"/>
          <w:szCs w:val="28"/>
        </w:rPr>
        <w:t>Березине</w:t>
      </w:r>
      <w:proofErr w:type="spellEnd"/>
      <w:r w:rsidR="001E048A" w:rsidRPr="00642E42">
        <w:rPr>
          <w:rFonts w:ascii="Times New Roman" w:hAnsi="Times New Roman" w:cs="Times New Roman"/>
          <w:sz w:val="28"/>
          <w:szCs w:val="28"/>
        </w:rPr>
        <w:t>, </w:t>
      </w:r>
      <w:proofErr w:type="spellStart"/>
      <w:r w:rsidR="001E048A" w:rsidRPr="00642E42">
        <w:rPr>
          <w:rFonts w:ascii="Times New Roman" w:hAnsi="Times New Roman" w:cs="Times New Roman"/>
          <w:sz w:val="28"/>
          <w:szCs w:val="28"/>
        </w:rPr>
        <w:t>В'юнище</w:t>
      </w:r>
      <w:proofErr w:type="spellEnd"/>
      <w:r w:rsidR="001E048A" w:rsidRPr="00642E42">
        <w:rPr>
          <w:rFonts w:ascii="Times New Roman" w:hAnsi="Times New Roman" w:cs="Times New Roman"/>
          <w:sz w:val="28"/>
          <w:szCs w:val="28"/>
        </w:rPr>
        <w:t>, Гута-</w:t>
      </w:r>
      <w:proofErr w:type="spellStart"/>
      <w:r w:rsidR="001E048A" w:rsidRPr="00642E42">
        <w:rPr>
          <w:rFonts w:ascii="Times New Roman" w:hAnsi="Times New Roman" w:cs="Times New Roman"/>
          <w:sz w:val="28"/>
          <w:szCs w:val="28"/>
        </w:rPr>
        <w:t>Логанівська</w:t>
      </w:r>
      <w:proofErr w:type="spellEnd"/>
      <w:r w:rsidR="001E048A" w:rsidRPr="00642E42">
        <w:rPr>
          <w:rFonts w:ascii="Times New Roman" w:hAnsi="Times New Roman" w:cs="Times New Roman"/>
          <w:sz w:val="28"/>
          <w:szCs w:val="28"/>
        </w:rPr>
        <w:t xml:space="preserve">, </w:t>
      </w:r>
      <w:proofErr w:type="spellStart"/>
      <w:r w:rsidR="001E048A" w:rsidRPr="00642E42">
        <w:rPr>
          <w:rFonts w:ascii="Times New Roman" w:hAnsi="Times New Roman" w:cs="Times New Roman"/>
          <w:sz w:val="28"/>
          <w:szCs w:val="28"/>
        </w:rPr>
        <w:t>Єлівка</w:t>
      </w:r>
      <w:proofErr w:type="spellEnd"/>
      <w:r w:rsidR="001E048A" w:rsidRPr="00642E42">
        <w:rPr>
          <w:rFonts w:ascii="Times New Roman" w:hAnsi="Times New Roman" w:cs="Times New Roman"/>
          <w:sz w:val="28"/>
          <w:szCs w:val="28"/>
        </w:rPr>
        <w:t xml:space="preserve">, Ободівка, Соснівка, </w:t>
      </w:r>
      <w:proofErr w:type="spellStart"/>
      <w:r w:rsidR="001E048A" w:rsidRPr="00642E42">
        <w:rPr>
          <w:rFonts w:ascii="Times New Roman" w:hAnsi="Times New Roman" w:cs="Times New Roman"/>
          <w:sz w:val="28"/>
          <w:szCs w:val="28"/>
        </w:rPr>
        <w:t>Нянівка</w:t>
      </w:r>
      <w:proofErr w:type="spellEnd"/>
      <w:r w:rsidR="001E048A" w:rsidRPr="00642E42">
        <w:rPr>
          <w:rFonts w:ascii="Times New Roman" w:hAnsi="Times New Roman" w:cs="Times New Roman"/>
          <w:sz w:val="28"/>
          <w:szCs w:val="28"/>
        </w:rPr>
        <w:t xml:space="preserve">, Нові </w:t>
      </w:r>
      <w:proofErr w:type="spellStart"/>
      <w:r w:rsidR="001E048A" w:rsidRPr="00642E42">
        <w:rPr>
          <w:rFonts w:ascii="Times New Roman" w:hAnsi="Times New Roman" w:cs="Times New Roman"/>
          <w:sz w:val="28"/>
          <w:szCs w:val="28"/>
        </w:rPr>
        <w:t>Вороб'ї</w:t>
      </w:r>
      <w:proofErr w:type="spellEnd"/>
      <w:r w:rsidR="001E048A" w:rsidRPr="00642E42">
        <w:rPr>
          <w:rFonts w:ascii="Times New Roman" w:hAnsi="Times New Roman" w:cs="Times New Roman"/>
          <w:sz w:val="28"/>
          <w:szCs w:val="28"/>
        </w:rPr>
        <w:t>, Дружне, Будо-</w:t>
      </w:r>
      <w:proofErr w:type="spellStart"/>
      <w:r w:rsidR="001E048A" w:rsidRPr="00642E42">
        <w:rPr>
          <w:rFonts w:ascii="Times New Roman" w:hAnsi="Times New Roman" w:cs="Times New Roman"/>
          <w:sz w:val="28"/>
          <w:szCs w:val="28"/>
        </w:rPr>
        <w:t>Вороб'ї</w:t>
      </w:r>
      <w:proofErr w:type="spellEnd"/>
      <w:r w:rsidR="001E048A" w:rsidRPr="00642E42">
        <w:rPr>
          <w:rFonts w:ascii="Times New Roman" w:hAnsi="Times New Roman" w:cs="Times New Roman"/>
          <w:sz w:val="28"/>
          <w:szCs w:val="28"/>
        </w:rPr>
        <w:t>, </w:t>
      </w:r>
      <w:proofErr w:type="spellStart"/>
      <w:r w:rsidR="001E048A" w:rsidRPr="00642E42">
        <w:rPr>
          <w:rFonts w:ascii="Times New Roman" w:hAnsi="Times New Roman" w:cs="Times New Roman"/>
          <w:sz w:val="28"/>
          <w:szCs w:val="28"/>
        </w:rPr>
        <w:t>Клітня</w:t>
      </w:r>
      <w:proofErr w:type="spellEnd"/>
      <w:r w:rsidR="001E048A" w:rsidRPr="00642E42">
        <w:rPr>
          <w:rFonts w:ascii="Times New Roman" w:hAnsi="Times New Roman" w:cs="Times New Roman"/>
          <w:sz w:val="28"/>
          <w:szCs w:val="28"/>
        </w:rPr>
        <w:t>, Нове Життя, Рудня-</w:t>
      </w:r>
      <w:proofErr w:type="spellStart"/>
      <w:r w:rsidR="001E048A" w:rsidRPr="00642E42">
        <w:rPr>
          <w:rFonts w:ascii="Times New Roman" w:hAnsi="Times New Roman" w:cs="Times New Roman"/>
          <w:sz w:val="28"/>
          <w:szCs w:val="28"/>
        </w:rPr>
        <w:t>Вороб'ївська</w:t>
      </w:r>
      <w:proofErr w:type="spellEnd"/>
      <w:r w:rsidR="001E048A" w:rsidRPr="00642E42">
        <w:rPr>
          <w:rFonts w:ascii="Times New Roman" w:hAnsi="Times New Roman" w:cs="Times New Roman"/>
          <w:sz w:val="28"/>
          <w:szCs w:val="28"/>
        </w:rPr>
        <w:t xml:space="preserve">, Яблунівка, Старі </w:t>
      </w:r>
      <w:proofErr w:type="spellStart"/>
      <w:r w:rsidR="001E048A" w:rsidRPr="00642E42">
        <w:rPr>
          <w:rFonts w:ascii="Times New Roman" w:hAnsi="Times New Roman" w:cs="Times New Roman"/>
          <w:sz w:val="28"/>
          <w:szCs w:val="28"/>
        </w:rPr>
        <w:t>Вороб'ї</w:t>
      </w:r>
      <w:proofErr w:type="spellEnd"/>
      <w:r w:rsidR="001E048A" w:rsidRPr="00642E42">
        <w:rPr>
          <w:rFonts w:ascii="Times New Roman" w:hAnsi="Times New Roman" w:cs="Times New Roman"/>
          <w:sz w:val="28"/>
          <w:szCs w:val="28"/>
        </w:rPr>
        <w:t xml:space="preserve">, Студень, Першотравневе, Устинівка,  </w:t>
      </w:r>
      <w:proofErr w:type="spellStart"/>
      <w:r w:rsidR="001E048A" w:rsidRPr="00642E42">
        <w:rPr>
          <w:rFonts w:ascii="Times New Roman" w:hAnsi="Times New Roman" w:cs="Times New Roman"/>
          <w:sz w:val="28"/>
          <w:szCs w:val="28"/>
        </w:rPr>
        <w:t>Іванівка</w:t>
      </w:r>
      <w:proofErr w:type="spellEnd"/>
      <w:r w:rsidR="001E048A" w:rsidRPr="00642E42">
        <w:rPr>
          <w:rFonts w:ascii="Times New Roman" w:hAnsi="Times New Roman" w:cs="Times New Roman"/>
          <w:sz w:val="28"/>
          <w:szCs w:val="28"/>
        </w:rPr>
        <w:t xml:space="preserve">, </w:t>
      </w:r>
      <w:proofErr w:type="spellStart"/>
      <w:r w:rsidR="001E048A" w:rsidRPr="00642E42">
        <w:rPr>
          <w:rFonts w:ascii="Times New Roman" w:hAnsi="Times New Roman" w:cs="Times New Roman"/>
          <w:sz w:val="28"/>
          <w:szCs w:val="28"/>
        </w:rPr>
        <w:t>Жабоч</w:t>
      </w:r>
      <w:proofErr w:type="spellEnd"/>
      <w:r w:rsidR="001E048A" w:rsidRPr="00642E42">
        <w:rPr>
          <w:rFonts w:ascii="Times New Roman" w:hAnsi="Times New Roman" w:cs="Times New Roman"/>
          <w:sz w:val="28"/>
          <w:szCs w:val="28"/>
        </w:rPr>
        <w:t xml:space="preserve">,  Рубанка, Тарасівка, Тростяниця, </w:t>
      </w:r>
      <w:proofErr w:type="spellStart"/>
      <w:r w:rsidR="001E048A" w:rsidRPr="00642E42">
        <w:rPr>
          <w:rFonts w:ascii="Times New Roman" w:hAnsi="Times New Roman" w:cs="Times New Roman"/>
          <w:sz w:val="28"/>
          <w:szCs w:val="28"/>
        </w:rPr>
        <w:t>Фортунатівка</w:t>
      </w:r>
      <w:proofErr w:type="spellEnd"/>
      <w:r w:rsidR="001E048A" w:rsidRPr="00642E42">
        <w:rPr>
          <w:rFonts w:ascii="Times New Roman" w:hAnsi="Times New Roman" w:cs="Times New Roman"/>
          <w:sz w:val="28"/>
          <w:szCs w:val="28"/>
        </w:rPr>
        <w:t xml:space="preserve">, Діброва, Гуска, Лісна Колона, Нова Діброва, Ярочище, . Любовичі, Білий Берег, Новоселиця, </w:t>
      </w:r>
      <w:proofErr w:type="spellStart"/>
      <w:r w:rsidR="001E048A" w:rsidRPr="00642E42">
        <w:rPr>
          <w:rFonts w:ascii="Times New Roman" w:hAnsi="Times New Roman" w:cs="Times New Roman"/>
          <w:sz w:val="28"/>
          <w:szCs w:val="28"/>
        </w:rPr>
        <w:t>Стасева</w:t>
      </w:r>
      <w:proofErr w:type="spellEnd"/>
      <w:r w:rsidR="001E048A" w:rsidRPr="00642E42">
        <w:rPr>
          <w:rFonts w:ascii="Times New Roman" w:hAnsi="Times New Roman" w:cs="Times New Roman"/>
          <w:sz w:val="28"/>
          <w:szCs w:val="28"/>
        </w:rPr>
        <w:t>, Ялцівка,  </w:t>
      </w:r>
      <w:proofErr w:type="spellStart"/>
      <w:r w:rsidR="001E048A" w:rsidRPr="00642E42">
        <w:rPr>
          <w:rFonts w:ascii="Times New Roman" w:hAnsi="Times New Roman" w:cs="Times New Roman"/>
          <w:sz w:val="28"/>
          <w:szCs w:val="28"/>
        </w:rPr>
        <w:t>Ворсівка</w:t>
      </w:r>
      <w:proofErr w:type="spellEnd"/>
      <w:r w:rsidR="001E048A" w:rsidRPr="00642E42">
        <w:rPr>
          <w:rFonts w:ascii="Times New Roman" w:hAnsi="Times New Roman" w:cs="Times New Roman"/>
          <w:sz w:val="28"/>
          <w:szCs w:val="28"/>
        </w:rPr>
        <w:t xml:space="preserve">, </w:t>
      </w:r>
      <w:proofErr w:type="spellStart"/>
      <w:r w:rsidR="001E048A" w:rsidRPr="00642E42">
        <w:rPr>
          <w:rFonts w:ascii="Times New Roman" w:hAnsi="Times New Roman" w:cs="Times New Roman"/>
          <w:sz w:val="28"/>
          <w:szCs w:val="28"/>
        </w:rPr>
        <w:t>Візня</w:t>
      </w:r>
      <w:proofErr w:type="spellEnd"/>
      <w:r w:rsidR="001E048A" w:rsidRPr="00642E42">
        <w:rPr>
          <w:rFonts w:ascii="Times New Roman" w:hAnsi="Times New Roman" w:cs="Times New Roman"/>
          <w:sz w:val="28"/>
          <w:szCs w:val="28"/>
        </w:rPr>
        <w:t xml:space="preserve">, </w:t>
      </w:r>
      <w:proofErr w:type="spellStart"/>
      <w:r w:rsidR="001E048A" w:rsidRPr="00642E42">
        <w:rPr>
          <w:rFonts w:ascii="Times New Roman" w:hAnsi="Times New Roman" w:cs="Times New Roman"/>
          <w:sz w:val="28"/>
          <w:szCs w:val="28"/>
        </w:rPr>
        <w:t>Зибин</w:t>
      </w:r>
      <w:proofErr w:type="spellEnd"/>
      <w:r w:rsidR="001E048A" w:rsidRPr="00642E42">
        <w:rPr>
          <w:rFonts w:ascii="Times New Roman" w:hAnsi="Times New Roman" w:cs="Times New Roman"/>
          <w:sz w:val="28"/>
          <w:szCs w:val="28"/>
        </w:rPr>
        <w:t xml:space="preserve">, Королівка, Рудня-Городищенська, Малинівка, </w:t>
      </w:r>
      <w:proofErr w:type="spellStart"/>
      <w:r w:rsidR="001E048A" w:rsidRPr="00642E42">
        <w:rPr>
          <w:rFonts w:ascii="Times New Roman" w:hAnsi="Times New Roman" w:cs="Times New Roman"/>
          <w:sz w:val="28"/>
          <w:szCs w:val="28"/>
        </w:rPr>
        <w:t>Лумля</w:t>
      </w:r>
      <w:proofErr w:type="spellEnd"/>
      <w:r w:rsidR="001E048A" w:rsidRPr="00642E42">
        <w:rPr>
          <w:rFonts w:ascii="Times New Roman" w:hAnsi="Times New Roman" w:cs="Times New Roman"/>
          <w:sz w:val="28"/>
          <w:szCs w:val="28"/>
        </w:rPr>
        <w:t xml:space="preserve">, Різня, Юрівка, Українка, Пиріжки, Баранівка, </w:t>
      </w:r>
      <w:proofErr w:type="spellStart"/>
      <w:r w:rsidR="001E048A" w:rsidRPr="00642E42">
        <w:rPr>
          <w:rFonts w:ascii="Times New Roman" w:hAnsi="Times New Roman" w:cs="Times New Roman"/>
          <w:sz w:val="28"/>
          <w:szCs w:val="28"/>
        </w:rPr>
        <w:t>Федорівка</w:t>
      </w:r>
      <w:proofErr w:type="spellEnd"/>
      <w:r w:rsidR="001E048A" w:rsidRPr="00642E42">
        <w:rPr>
          <w:rFonts w:ascii="Times New Roman" w:hAnsi="Times New Roman" w:cs="Times New Roman"/>
          <w:sz w:val="28"/>
          <w:szCs w:val="28"/>
        </w:rPr>
        <w:t xml:space="preserve"> та селище Гранітне. </w:t>
      </w:r>
      <w:r w:rsidR="00120A52" w:rsidRPr="00120A52">
        <w:rPr>
          <w:rFonts w:ascii="Times New Roman" w:eastAsia="Times New Roman" w:hAnsi="Times New Roman" w:cs="Times New Roman"/>
          <w:color w:val="212529"/>
          <w:sz w:val="28"/>
          <w:szCs w:val="28"/>
          <w:lang w:eastAsia="uk-UA"/>
        </w:rPr>
        <w:t xml:space="preserve">         </w:t>
      </w:r>
    </w:p>
    <w:p w14:paraId="71C8ACE1" w14:textId="77777777" w:rsidR="00FF7DE5" w:rsidRPr="00FF7DE5" w:rsidRDefault="00FF7DE5" w:rsidP="001E048A">
      <w:pPr>
        <w:shd w:val="clear" w:color="auto" w:fill="FFFFFF"/>
        <w:spacing w:after="0" w:line="240" w:lineRule="auto"/>
        <w:ind w:firstLine="708"/>
        <w:jc w:val="both"/>
        <w:rPr>
          <w:rFonts w:ascii="Times New Roman" w:eastAsia="Times New Roman" w:hAnsi="Times New Roman" w:cs="Times New Roman"/>
          <w:sz w:val="28"/>
          <w:szCs w:val="28"/>
          <w:lang w:eastAsia="uk-UA"/>
        </w:rPr>
      </w:pPr>
      <w:r w:rsidRPr="00FF7DE5">
        <w:rPr>
          <w:rFonts w:ascii="Times New Roman" w:eastAsia="Times New Roman" w:hAnsi="Times New Roman" w:cs="Times New Roman"/>
          <w:sz w:val="28"/>
          <w:szCs w:val="28"/>
          <w:lang w:eastAsia="uk-UA"/>
        </w:rPr>
        <w:t>Законом України "Про внесення змін до деяких законів України щодо впорядкування окремих питань організації та діяльності органів місцевого самоврядування і районних державних адміністрацій" №1009-IX, від 17.11.2020 р. визначено, що до прийняття закону про адміністративно-територіальний устрій України закінчення повноважень сільських, селищних, міських рад, їхніх виконавчих органів, а також реорганізація сільських, селищних, міських рад, їхніх виконавчих органів як юридичних осіб у зв’язку із змінами в адміністративно-територіальному устрої України здійснюються з урахуванням таких положень:</w:t>
      </w:r>
    </w:p>
    <w:p w14:paraId="254A170F" w14:textId="77777777" w:rsidR="00FF7DE5" w:rsidRPr="00FF7DE5" w:rsidRDefault="00FF7DE5" w:rsidP="00FF7DE5">
      <w:pPr>
        <w:pStyle w:val="a7"/>
        <w:numPr>
          <w:ilvl w:val="0"/>
          <w:numId w:val="20"/>
        </w:numPr>
        <w:shd w:val="clear" w:color="auto" w:fill="FFFFFF"/>
        <w:spacing w:after="0" w:line="240" w:lineRule="auto"/>
        <w:jc w:val="both"/>
        <w:rPr>
          <w:rFonts w:ascii="Times New Roman" w:eastAsia="Times New Roman" w:hAnsi="Times New Roman" w:cs="Times New Roman"/>
          <w:sz w:val="28"/>
          <w:szCs w:val="28"/>
          <w:lang w:eastAsia="uk-UA"/>
        </w:rPr>
      </w:pPr>
      <w:r w:rsidRPr="00FF7DE5">
        <w:rPr>
          <w:rFonts w:ascii="Times New Roman" w:eastAsia="Times New Roman" w:hAnsi="Times New Roman" w:cs="Times New Roman"/>
          <w:sz w:val="28"/>
          <w:szCs w:val="28"/>
          <w:lang w:eastAsia="uk-UA"/>
        </w:rPr>
        <w:t xml:space="preserve">сформована територіальна громада є правонаступником усього майна, прав </w:t>
      </w:r>
    </w:p>
    <w:p w14:paraId="48E33715" w14:textId="0E81D160" w:rsidR="00885FAA" w:rsidRPr="00FF7DE5" w:rsidRDefault="00FF7DE5" w:rsidP="00FF7DE5">
      <w:pPr>
        <w:shd w:val="clear" w:color="auto" w:fill="FFFFFF"/>
        <w:spacing w:after="0" w:line="240" w:lineRule="auto"/>
        <w:jc w:val="both"/>
        <w:rPr>
          <w:rFonts w:ascii="Times New Roman" w:eastAsia="Times New Roman" w:hAnsi="Times New Roman" w:cs="Times New Roman"/>
          <w:sz w:val="28"/>
          <w:szCs w:val="28"/>
          <w:lang w:eastAsia="uk-UA"/>
        </w:rPr>
      </w:pPr>
      <w:r w:rsidRPr="00FF7DE5">
        <w:rPr>
          <w:rFonts w:ascii="Times New Roman" w:eastAsia="Times New Roman" w:hAnsi="Times New Roman" w:cs="Times New Roman"/>
          <w:sz w:val="28"/>
          <w:szCs w:val="28"/>
          <w:lang w:eastAsia="uk-UA"/>
        </w:rPr>
        <w:t>та обов’язків розформованої територіальної громади з урахуванням особливостей, визначених цим законом;</w:t>
      </w:r>
    </w:p>
    <w:p w14:paraId="513A113E" w14:textId="0168E024" w:rsidR="00885FAA" w:rsidRPr="00FF7DE5" w:rsidRDefault="00FF7DE5" w:rsidP="001758A3">
      <w:pPr>
        <w:pStyle w:val="a7"/>
        <w:numPr>
          <w:ilvl w:val="0"/>
          <w:numId w:val="20"/>
        </w:numPr>
        <w:shd w:val="clear" w:color="auto" w:fill="FFFFFF"/>
        <w:spacing w:after="0" w:line="240" w:lineRule="auto"/>
        <w:ind w:left="0" w:firstLine="284"/>
        <w:jc w:val="both"/>
        <w:rPr>
          <w:rFonts w:ascii="Times New Roman" w:eastAsia="Times New Roman" w:hAnsi="Times New Roman" w:cs="Times New Roman"/>
          <w:sz w:val="28"/>
          <w:szCs w:val="28"/>
          <w:lang w:eastAsia="uk-UA"/>
        </w:rPr>
      </w:pPr>
      <w:r w:rsidRPr="00FF7DE5">
        <w:rPr>
          <w:rFonts w:ascii="Times New Roman" w:eastAsia="Times New Roman" w:hAnsi="Times New Roman" w:cs="Times New Roman"/>
          <w:sz w:val="28"/>
          <w:szCs w:val="28"/>
          <w:lang w:eastAsia="uk-UA"/>
        </w:rPr>
        <w:t>юридична особа - сільська, селищна, міська рада, розміщена в адміністративному центрі сформованої територіальної громади, є правонаступником прав та обов’язків усіх юридичних осіб - сільських, селищних, міських рад, обраних розформованими територіальними громадами, з дня набуття повноважень новообраною радою.</w:t>
      </w:r>
    </w:p>
    <w:p w14:paraId="1140667B" w14:textId="77777777" w:rsidR="00FF7DE5" w:rsidRPr="00FF7DE5" w:rsidRDefault="00FF7DE5" w:rsidP="00FF7DE5">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FF7DE5">
        <w:rPr>
          <w:rFonts w:ascii="Times New Roman" w:eastAsia="Times New Roman" w:hAnsi="Times New Roman" w:cs="Times New Roman"/>
          <w:sz w:val="28"/>
          <w:szCs w:val="28"/>
          <w:lang w:eastAsia="uk-UA"/>
        </w:rPr>
        <w:t xml:space="preserve">Таким чином, в результаті реорганізації значно збільшилася територія та кількість населення представницьким органом яких стала Малинська міська рада. </w:t>
      </w:r>
    </w:p>
    <w:p w14:paraId="63843DEE" w14:textId="29743FCD" w:rsidR="00FF7DE5" w:rsidRDefault="00FF7DE5" w:rsidP="00FF7DE5">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FF7DE5">
        <w:rPr>
          <w:rFonts w:ascii="Times New Roman" w:eastAsia="Times New Roman" w:hAnsi="Times New Roman" w:cs="Times New Roman"/>
          <w:sz w:val="28"/>
          <w:szCs w:val="28"/>
          <w:lang w:eastAsia="uk-UA"/>
        </w:rPr>
        <w:t xml:space="preserve">В населених пунктах, які приєднали відсутні власні Правила благоустрою, а правила діючі в м. </w:t>
      </w:r>
      <w:proofErr w:type="spellStart"/>
      <w:r w:rsidRPr="00FF7DE5">
        <w:rPr>
          <w:rFonts w:ascii="Times New Roman" w:eastAsia="Times New Roman" w:hAnsi="Times New Roman" w:cs="Times New Roman"/>
          <w:sz w:val="28"/>
          <w:szCs w:val="28"/>
          <w:lang w:eastAsia="uk-UA"/>
        </w:rPr>
        <w:t>Малин</w:t>
      </w:r>
      <w:proofErr w:type="spellEnd"/>
      <w:r w:rsidRPr="00FF7DE5">
        <w:rPr>
          <w:rFonts w:ascii="Times New Roman" w:eastAsia="Times New Roman" w:hAnsi="Times New Roman" w:cs="Times New Roman"/>
          <w:sz w:val="28"/>
          <w:szCs w:val="28"/>
          <w:lang w:eastAsia="uk-UA"/>
        </w:rPr>
        <w:t xml:space="preserve"> на територію приєднаних населених пунктів не поширюються.</w:t>
      </w:r>
    </w:p>
    <w:p w14:paraId="3F086826" w14:textId="55CE191D" w:rsidR="00FF7DE5" w:rsidRDefault="00FF7DE5" w:rsidP="00FF7DE5">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FF7DE5">
        <w:rPr>
          <w:rFonts w:ascii="Times New Roman" w:eastAsia="Times New Roman" w:hAnsi="Times New Roman" w:cs="Times New Roman"/>
          <w:sz w:val="28"/>
          <w:szCs w:val="28"/>
          <w:lang w:eastAsia="uk-UA"/>
        </w:rPr>
        <w:t xml:space="preserve">Причинами та умовами виникнення зазначених проблем є недостатнє регулювання відносин у сфері благоустрою, відсутність чіткого нормативного регулювання прав та обов’язків суб’єктів господарювання у сфері благоустрою, а внаслідок чого неможливо об’єктивно, за допомогою сьогоднішніх важелів впливу, регулювати відносини, що виникають у сфері благоустрою в рамках великої території громади. Отож, відповідно до Конституції України, законів України «Про місцеве самоврядування в Україні», «Про благоустрій населених пунктів», Типових правил благоустрою території населеного пункту, Кодексу України про </w:t>
      </w:r>
      <w:r w:rsidRPr="00FF7DE5">
        <w:rPr>
          <w:rFonts w:ascii="Times New Roman" w:eastAsia="Times New Roman" w:hAnsi="Times New Roman" w:cs="Times New Roman"/>
          <w:sz w:val="28"/>
          <w:szCs w:val="28"/>
          <w:lang w:eastAsia="uk-UA"/>
        </w:rPr>
        <w:lastRenderedPageBreak/>
        <w:t>адміністративні правопорушення та інших законів та підзаконних нормативних актів, виникла необхідність прийняття нових Правил благоустрою на території Миргородської міської територіальної громади та затвердження цього нормативного документу за процедурою регуляторного акту.</w:t>
      </w:r>
    </w:p>
    <w:p w14:paraId="59F40396" w14:textId="07BC8395" w:rsidR="00FF7DE5" w:rsidRDefault="00FF7DE5" w:rsidP="00FF7DE5">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FF7DE5">
        <w:rPr>
          <w:rFonts w:ascii="Times New Roman" w:eastAsia="Times New Roman" w:hAnsi="Times New Roman" w:cs="Times New Roman"/>
          <w:sz w:val="28"/>
          <w:szCs w:val="28"/>
          <w:lang w:eastAsia="uk-UA"/>
        </w:rPr>
        <w:t>Загальна проблема забезпечення та підтримання належного благоустрою на території населених пунктів територіальної громади, поліпшення її стану є досить актуальною. Актуальність проблеми полягає в тому, що не можливо вирішити питання стосовно скарг, які надходять від фізичних осіб щодо створення стихійних сміттєзвалищ на територіях загального користування (парки, вулиці, провулки, прибудинкові території тощо).</w:t>
      </w:r>
    </w:p>
    <w:p w14:paraId="7F14A2A3" w14:textId="5686A5E1" w:rsidR="00FF7DE5" w:rsidRDefault="00FF7DE5" w:rsidP="00FF7DE5">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FF7DE5">
        <w:rPr>
          <w:rFonts w:ascii="Times New Roman" w:eastAsia="Times New Roman" w:hAnsi="Times New Roman" w:cs="Times New Roman"/>
          <w:sz w:val="28"/>
          <w:szCs w:val="28"/>
          <w:lang w:eastAsia="uk-UA"/>
        </w:rPr>
        <w:t>Так, за період з 01.01.202</w:t>
      </w:r>
      <w:r w:rsidR="009B6122">
        <w:rPr>
          <w:rFonts w:ascii="Times New Roman" w:eastAsia="Times New Roman" w:hAnsi="Times New Roman" w:cs="Times New Roman"/>
          <w:sz w:val="28"/>
          <w:szCs w:val="28"/>
          <w:lang w:eastAsia="uk-UA"/>
        </w:rPr>
        <w:t>4</w:t>
      </w:r>
      <w:r w:rsidRPr="00FF7DE5">
        <w:rPr>
          <w:rFonts w:ascii="Times New Roman" w:eastAsia="Times New Roman" w:hAnsi="Times New Roman" w:cs="Times New Roman"/>
          <w:sz w:val="28"/>
          <w:szCs w:val="28"/>
          <w:lang w:eastAsia="uk-UA"/>
        </w:rPr>
        <w:t xml:space="preserve"> року по 31.12.202</w:t>
      </w:r>
      <w:r w:rsidR="009B6122">
        <w:rPr>
          <w:rFonts w:ascii="Times New Roman" w:eastAsia="Times New Roman" w:hAnsi="Times New Roman" w:cs="Times New Roman"/>
          <w:sz w:val="28"/>
          <w:szCs w:val="28"/>
          <w:lang w:eastAsia="uk-UA"/>
        </w:rPr>
        <w:t>4</w:t>
      </w:r>
      <w:r w:rsidRPr="00FF7DE5">
        <w:rPr>
          <w:rFonts w:ascii="Times New Roman" w:eastAsia="Times New Roman" w:hAnsi="Times New Roman" w:cs="Times New Roman"/>
          <w:sz w:val="28"/>
          <w:szCs w:val="28"/>
          <w:lang w:eastAsia="uk-UA"/>
        </w:rPr>
        <w:t xml:space="preserve"> року до виконавчого комітету</w:t>
      </w:r>
      <w:r>
        <w:rPr>
          <w:rFonts w:ascii="Times New Roman" w:eastAsia="Times New Roman" w:hAnsi="Times New Roman" w:cs="Times New Roman"/>
          <w:sz w:val="28"/>
          <w:szCs w:val="28"/>
          <w:lang w:eastAsia="uk-UA"/>
        </w:rPr>
        <w:t xml:space="preserve"> Малинської</w:t>
      </w:r>
      <w:r w:rsidRPr="00FF7DE5">
        <w:rPr>
          <w:rFonts w:ascii="Times New Roman" w:eastAsia="Times New Roman" w:hAnsi="Times New Roman" w:cs="Times New Roman"/>
          <w:sz w:val="28"/>
          <w:szCs w:val="28"/>
          <w:lang w:eastAsia="uk-UA"/>
        </w:rPr>
        <w:t xml:space="preserve"> міської ради надійшло </w:t>
      </w:r>
      <w:r w:rsidRPr="00B92A76">
        <w:rPr>
          <w:rFonts w:ascii="Times New Roman" w:eastAsia="Times New Roman" w:hAnsi="Times New Roman" w:cs="Times New Roman"/>
          <w:sz w:val="28"/>
          <w:szCs w:val="28"/>
          <w:lang w:eastAsia="uk-UA"/>
        </w:rPr>
        <w:t>274</w:t>
      </w:r>
      <w:r w:rsidRPr="00FF7DE5">
        <w:rPr>
          <w:rFonts w:ascii="Times New Roman" w:eastAsia="Times New Roman" w:hAnsi="Times New Roman" w:cs="Times New Roman"/>
          <w:color w:val="FF0000"/>
          <w:sz w:val="28"/>
          <w:szCs w:val="28"/>
          <w:lang w:eastAsia="uk-UA"/>
        </w:rPr>
        <w:t xml:space="preserve"> </w:t>
      </w:r>
      <w:r w:rsidRPr="00FF7DE5">
        <w:rPr>
          <w:rFonts w:ascii="Times New Roman" w:eastAsia="Times New Roman" w:hAnsi="Times New Roman" w:cs="Times New Roman"/>
          <w:sz w:val="28"/>
          <w:szCs w:val="28"/>
          <w:lang w:eastAsia="uk-UA"/>
        </w:rPr>
        <w:t xml:space="preserve">звернення від мешканців </w:t>
      </w:r>
      <w:r>
        <w:rPr>
          <w:rFonts w:ascii="Times New Roman" w:eastAsia="Times New Roman" w:hAnsi="Times New Roman" w:cs="Times New Roman"/>
          <w:sz w:val="28"/>
          <w:szCs w:val="28"/>
          <w:lang w:eastAsia="uk-UA"/>
        </w:rPr>
        <w:t>Малинської</w:t>
      </w:r>
      <w:r w:rsidRPr="00FF7DE5">
        <w:rPr>
          <w:rFonts w:ascii="Times New Roman" w:eastAsia="Times New Roman" w:hAnsi="Times New Roman" w:cs="Times New Roman"/>
          <w:sz w:val="28"/>
          <w:szCs w:val="28"/>
          <w:lang w:eastAsia="uk-UA"/>
        </w:rPr>
        <w:t xml:space="preserve"> міської територіальної громади щодо недотримання правил благоустрою, серед яких: </w:t>
      </w:r>
    </w:p>
    <w:p w14:paraId="10C0317B" w14:textId="77777777" w:rsidR="00FF7DE5" w:rsidRDefault="00FF7DE5" w:rsidP="00FF7DE5">
      <w:pPr>
        <w:pStyle w:val="a7"/>
        <w:numPr>
          <w:ilvl w:val="0"/>
          <w:numId w:val="20"/>
        </w:numPr>
        <w:shd w:val="clear" w:color="auto" w:fill="FFFFFF"/>
        <w:spacing w:after="0" w:line="240" w:lineRule="auto"/>
        <w:jc w:val="both"/>
        <w:rPr>
          <w:rFonts w:ascii="Times New Roman" w:eastAsia="Times New Roman" w:hAnsi="Times New Roman" w:cs="Times New Roman"/>
          <w:sz w:val="28"/>
          <w:szCs w:val="28"/>
          <w:lang w:eastAsia="uk-UA"/>
        </w:rPr>
      </w:pPr>
      <w:r w:rsidRPr="00FF7DE5">
        <w:rPr>
          <w:rFonts w:ascii="Times New Roman" w:eastAsia="Times New Roman" w:hAnsi="Times New Roman" w:cs="Times New Roman"/>
          <w:sz w:val="28"/>
          <w:szCs w:val="28"/>
          <w:lang w:eastAsia="uk-UA"/>
        </w:rPr>
        <w:t>підрізання гілок та дерев</w:t>
      </w:r>
      <w:r>
        <w:rPr>
          <w:rFonts w:ascii="Times New Roman" w:eastAsia="Times New Roman" w:hAnsi="Times New Roman" w:cs="Times New Roman"/>
          <w:sz w:val="28"/>
          <w:szCs w:val="28"/>
          <w:lang w:eastAsia="uk-UA"/>
        </w:rPr>
        <w:t>;</w:t>
      </w:r>
    </w:p>
    <w:p w14:paraId="6583274F" w14:textId="77777777" w:rsidR="00FF7DE5" w:rsidRDefault="00FF7DE5" w:rsidP="00FF7DE5">
      <w:pPr>
        <w:pStyle w:val="a7"/>
        <w:numPr>
          <w:ilvl w:val="0"/>
          <w:numId w:val="20"/>
        </w:numPr>
        <w:shd w:val="clear" w:color="auto" w:fill="FFFFFF"/>
        <w:spacing w:after="0" w:line="240" w:lineRule="auto"/>
        <w:jc w:val="both"/>
        <w:rPr>
          <w:rFonts w:ascii="Times New Roman" w:eastAsia="Times New Roman" w:hAnsi="Times New Roman" w:cs="Times New Roman"/>
          <w:sz w:val="28"/>
          <w:szCs w:val="28"/>
          <w:lang w:eastAsia="uk-UA"/>
        </w:rPr>
      </w:pPr>
      <w:r w:rsidRPr="00FF7DE5">
        <w:rPr>
          <w:rFonts w:ascii="Times New Roman" w:eastAsia="Times New Roman" w:hAnsi="Times New Roman" w:cs="Times New Roman"/>
          <w:sz w:val="28"/>
          <w:szCs w:val="28"/>
          <w:lang w:eastAsia="uk-UA"/>
        </w:rPr>
        <w:t>звалювання відходів та сміття у не відведених для цього місцях;</w:t>
      </w:r>
    </w:p>
    <w:p w14:paraId="7F25AAA3" w14:textId="77777777" w:rsidR="00FF7DE5" w:rsidRDefault="00FF7DE5" w:rsidP="00FF7DE5">
      <w:pPr>
        <w:pStyle w:val="a7"/>
        <w:numPr>
          <w:ilvl w:val="0"/>
          <w:numId w:val="20"/>
        </w:numPr>
        <w:shd w:val="clear" w:color="auto" w:fill="FFFFFF"/>
        <w:spacing w:after="0" w:line="240" w:lineRule="auto"/>
        <w:jc w:val="both"/>
        <w:rPr>
          <w:rFonts w:ascii="Times New Roman" w:eastAsia="Times New Roman" w:hAnsi="Times New Roman" w:cs="Times New Roman"/>
          <w:sz w:val="28"/>
          <w:szCs w:val="28"/>
          <w:lang w:eastAsia="uk-UA"/>
        </w:rPr>
      </w:pPr>
      <w:r w:rsidRPr="00FF7DE5">
        <w:rPr>
          <w:rFonts w:ascii="Times New Roman" w:eastAsia="Times New Roman" w:hAnsi="Times New Roman" w:cs="Times New Roman"/>
          <w:sz w:val="28"/>
          <w:szCs w:val="28"/>
          <w:lang w:eastAsia="uk-UA"/>
        </w:rPr>
        <w:t>про розміри меж утримання прилеглих територій;</w:t>
      </w:r>
    </w:p>
    <w:p w14:paraId="65A93CF9" w14:textId="77F7F958" w:rsidR="00FF7DE5" w:rsidRDefault="00FF7DE5" w:rsidP="00FF7DE5">
      <w:pPr>
        <w:pStyle w:val="a7"/>
        <w:numPr>
          <w:ilvl w:val="0"/>
          <w:numId w:val="20"/>
        </w:numPr>
        <w:shd w:val="clear" w:color="auto" w:fill="FFFFFF"/>
        <w:spacing w:after="0" w:line="240" w:lineRule="auto"/>
        <w:jc w:val="both"/>
        <w:rPr>
          <w:rFonts w:ascii="Times New Roman" w:eastAsia="Times New Roman" w:hAnsi="Times New Roman" w:cs="Times New Roman"/>
          <w:sz w:val="28"/>
          <w:szCs w:val="28"/>
          <w:lang w:eastAsia="uk-UA"/>
        </w:rPr>
      </w:pPr>
      <w:r w:rsidRPr="00FF7DE5">
        <w:rPr>
          <w:rFonts w:ascii="Times New Roman" w:eastAsia="Times New Roman" w:hAnsi="Times New Roman" w:cs="Times New Roman"/>
          <w:sz w:val="28"/>
          <w:szCs w:val="28"/>
          <w:lang w:eastAsia="uk-UA"/>
        </w:rPr>
        <w:t>про вивіз сміття та інші.</w:t>
      </w:r>
    </w:p>
    <w:p w14:paraId="7F3CEA83" w14:textId="47BAD10F" w:rsidR="00FF7DE5" w:rsidRPr="00FF7DE5" w:rsidRDefault="00FF7DE5" w:rsidP="00FF7DE5">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FF7DE5">
        <w:rPr>
          <w:rFonts w:ascii="Times New Roman" w:eastAsia="Times New Roman" w:hAnsi="Times New Roman" w:cs="Times New Roman"/>
          <w:sz w:val="28"/>
          <w:szCs w:val="28"/>
          <w:lang w:eastAsia="uk-UA"/>
        </w:rPr>
        <w:t xml:space="preserve">На даний час актуальною проблемою залишається відсутність у </w:t>
      </w:r>
      <w:r w:rsidRPr="00B92A76">
        <w:rPr>
          <w:rFonts w:ascii="Times New Roman" w:eastAsia="Times New Roman" w:hAnsi="Times New Roman" w:cs="Times New Roman"/>
          <w:sz w:val="28"/>
          <w:szCs w:val="28"/>
          <w:lang w:eastAsia="uk-UA"/>
        </w:rPr>
        <w:t>1</w:t>
      </w:r>
      <w:r w:rsidR="00B92A76">
        <w:rPr>
          <w:rFonts w:ascii="Times New Roman" w:eastAsia="Times New Roman" w:hAnsi="Times New Roman" w:cs="Times New Roman"/>
          <w:sz w:val="28"/>
          <w:szCs w:val="28"/>
          <w:lang w:eastAsia="uk-UA"/>
        </w:rPr>
        <w:t>020</w:t>
      </w:r>
      <w:r w:rsidRPr="00B92A76">
        <w:rPr>
          <w:rFonts w:ascii="Times New Roman" w:eastAsia="Times New Roman" w:hAnsi="Times New Roman" w:cs="Times New Roman"/>
          <w:sz w:val="28"/>
          <w:szCs w:val="28"/>
          <w:lang w:eastAsia="uk-UA"/>
        </w:rPr>
        <w:t xml:space="preserve"> </w:t>
      </w:r>
      <w:r w:rsidRPr="00FF7DE5">
        <w:rPr>
          <w:rFonts w:ascii="Times New Roman" w:eastAsia="Times New Roman" w:hAnsi="Times New Roman" w:cs="Times New Roman"/>
          <w:sz w:val="28"/>
          <w:szCs w:val="28"/>
          <w:lang w:eastAsia="uk-UA"/>
        </w:rPr>
        <w:t>домогосподарств (фізичних осіб) на добровільно приєднаних територіях договорів з вивезення твердих побутових відходів та сміття з виконавцем послуг зі збирання та вивезення твердих побутових відходів.</w:t>
      </w:r>
    </w:p>
    <w:p w14:paraId="006D2E1F" w14:textId="1E8BD9A1" w:rsidR="00FF7DE5" w:rsidRDefault="00FF7DE5" w:rsidP="00FF7DE5">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FF7DE5">
        <w:rPr>
          <w:rFonts w:ascii="Times New Roman" w:eastAsia="Times New Roman" w:hAnsi="Times New Roman" w:cs="Times New Roman"/>
          <w:sz w:val="28"/>
          <w:szCs w:val="28"/>
          <w:lang w:eastAsia="uk-UA"/>
        </w:rPr>
        <w:t>При проведенні роз’яснювальної роботи стосовно укладання договорів на вивезення сміття та твердих побутових відходів, фізичні та юридичні особи мотивують відмову від укладання договору тим, що відсутнє сміття, хоча продовжують його виносити у відведені та не відведені для цього місця. За вищезазначеними зверненнями не завжди була можливість притягнути винних осіб до адміністративної відповідальності, так як відсутні діючі Правила благоустрою на приєднаних територіях</w:t>
      </w:r>
      <w:r>
        <w:rPr>
          <w:rFonts w:ascii="Times New Roman" w:eastAsia="Times New Roman" w:hAnsi="Times New Roman" w:cs="Times New Roman"/>
          <w:sz w:val="28"/>
          <w:szCs w:val="28"/>
          <w:lang w:eastAsia="uk-UA"/>
        </w:rPr>
        <w:t>.</w:t>
      </w:r>
    </w:p>
    <w:p w14:paraId="1322E3AB" w14:textId="23A5E662" w:rsidR="00FF7DE5" w:rsidRPr="00FF7DE5" w:rsidRDefault="00FF7DE5" w:rsidP="00FF7DE5">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FF7DE5">
        <w:rPr>
          <w:rFonts w:ascii="Times New Roman" w:eastAsia="Times New Roman" w:hAnsi="Times New Roman" w:cs="Times New Roman"/>
          <w:sz w:val="28"/>
          <w:szCs w:val="28"/>
          <w:lang w:eastAsia="uk-UA"/>
        </w:rPr>
        <w:t xml:space="preserve">Визначені проблеми справляють негативний вплив перш за все на громадян (мешканців та гостей), не забезпечують сприятливе для життєдіяльності середовище, у тому числі захист довкілля, належний санітарний стан, збереження об’єктів та елементів благоустрою. Негативний вплив зазначених проблем зазнають також суб’єкти господарювання. Порушення благоустрою призводить до неможливості ефективно здійснювати господарську діяльність. Зокрема, захаращення доріг, накопичення відходів на дорогах заважають проїзду автомобільного транспорту, діям по утриманню у неналежному санітарно-технічному стані будівель та споруд та призводить до їх передчасного руйнування. Вказані проблеми є актуальними в масштабах всієї території </w:t>
      </w:r>
      <w:r>
        <w:rPr>
          <w:rFonts w:ascii="Times New Roman" w:eastAsia="Times New Roman" w:hAnsi="Times New Roman" w:cs="Times New Roman"/>
          <w:sz w:val="28"/>
          <w:szCs w:val="28"/>
          <w:lang w:eastAsia="uk-UA"/>
        </w:rPr>
        <w:t>Малинської</w:t>
      </w:r>
      <w:r w:rsidRPr="00FF7DE5">
        <w:rPr>
          <w:rFonts w:ascii="Times New Roman" w:eastAsia="Times New Roman" w:hAnsi="Times New Roman" w:cs="Times New Roman"/>
          <w:sz w:val="28"/>
          <w:szCs w:val="28"/>
          <w:lang w:eastAsia="uk-UA"/>
        </w:rPr>
        <w:t xml:space="preserve"> міської територіальної громади.</w:t>
      </w:r>
    </w:p>
    <w:p w14:paraId="47AAE985" w14:textId="7DD11DC1" w:rsidR="00FF7DE5" w:rsidRPr="00D44765" w:rsidRDefault="00D44765" w:rsidP="00D44765">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D44765">
        <w:rPr>
          <w:rFonts w:ascii="Times New Roman" w:eastAsia="Times New Roman" w:hAnsi="Times New Roman" w:cs="Times New Roman"/>
          <w:sz w:val="28"/>
          <w:szCs w:val="28"/>
          <w:lang w:eastAsia="uk-UA"/>
        </w:rPr>
        <w:t>Даним регуляторним актом пропонується розв’язати такі проблеми як:</w:t>
      </w:r>
    </w:p>
    <w:p w14:paraId="1FBE93BD" w14:textId="0BA797E4" w:rsidR="00FF7DE5" w:rsidRDefault="00D44765" w:rsidP="00D44765">
      <w:pPr>
        <w:pStyle w:val="a7"/>
        <w:numPr>
          <w:ilvl w:val="0"/>
          <w:numId w:val="20"/>
        </w:numPr>
        <w:shd w:val="clear" w:color="auto" w:fill="FFFFFF"/>
        <w:spacing w:after="0" w:line="240" w:lineRule="auto"/>
        <w:ind w:left="0" w:firstLine="426"/>
        <w:jc w:val="both"/>
        <w:rPr>
          <w:rFonts w:ascii="Times New Roman" w:eastAsia="Times New Roman" w:hAnsi="Times New Roman" w:cs="Times New Roman"/>
          <w:sz w:val="28"/>
          <w:szCs w:val="28"/>
          <w:lang w:eastAsia="uk-UA"/>
        </w:rPr>
      </w:pPr>
      <w:r w:rsidRPr="00D44765">
        <w:rPr>
          <w:rFonts w:ascii="Times New Roman" w:eastAsia="Times New Roman" w:hAnsi="Times New Roman" w:cs="Times New Roman"/>
          <w:sz w:val="28"/>
          <w:szCs w:val="28"/>
          <w:lang w:eastAsia="uk-UA"/>
        </w:rPr>
        <w:t>відсутність чітко встановлених правил і норм поведінки юридичних та фізичних осіб у сфері благоустрою, які б відповідали вимогам чинного законодавства, а також комплексу заходів, необхідних для забезпечення чистоти і порядку у ньому;</w:t>
      </w:r>
    </w:p>
    <w:p w14:paraId="20048F0A" w14:textId="2D2AC1E0" w:rsidR="00D44765" w:rsidRDefault="00BD505F" w:rsidP="00D44765">
      <w:pPr>
        <w:pStyle w:val="a7"/>
        <w:numPr>
          <w:ilvl w:val="0"/>
          <w:numId w:val="20"/>
        </w:numPr>
        <w:shd w:val="clear" w:color="auto" w:fill="FFFFFF"/>
        <w:spacing w:after="0" w:line="240" w:lineRule="auto"/>
        <w:ind w:left="0" w:firstLine="426"/>
        <w:jc w:val="both"/>
        <w:rPr>
          <w:rFonts w:ascii="Times New Roman" w:eastAsia="Times New Roman" w:hAnsi="Times New Roman" w:cs="Times New Roman"/>
          <w:sz w:val="28"/>
          <w:szCs w:val="28"/>
          <w:lang w:eastAsia="uk-UA"/>
        </w:rPr>
      </w:pPr>
      <w:r w:rsidRPr="00BD505F">
        <w:rPr>
          <w:rFonts w:ascii="Times New Roman" w:eastAsia="Times New Roman" w:hAnsi="Times New Roman" w:cs="Times New Roman"/>
          <w:sz w:val="28"/>
          <w:szCs w:val="28"/>
          <w:lang w:eastAsia="uk-UA"/>
        </w:rPr>
        <w:lastRenderedPageBreak/>
        <w:t>наявність стихійних сміттєзвалищ, розміщення будівельних матеріалів на прибудинковій території, присадибних ділянках до житлових будинків, території житлової та громадської забудови;</w:t>
      </w:r>
    </w:p>
    <w:p w14:paraId="3D18B018" w14:textId="720AEA2C" w:rsidR="00BD505F" w:rsidRDefault="000014E7" w:rsidP="00D44765">
      <w:pPr>
        <w:pStyle w:val="a7"/>
        <w:numPr>
          <w:ilvl w:val="0"/>
          <w:numId w:val="20"/>
        </w:numPr>
        <w:shd w:val="clear" w:color="auto" w:fill="FFFFFF"/>
        <w:spacing w:after="0" w:line="240" w:lineRule="auto"/>
        <w:ind w:left="0" w:firstLine="426"/>
        <w:jc w:val="both"/>
        <w:rPr>
          <w:rFonts w:ascii="Times New Roman" w:eastAsia="Times New Roman" w:hAnsi="Times New Roman" w:cs="Times New Roman"/>
          <w:sz w:val="28"/>
          <w:szCs w:val="28"/>
          <w:lang w:eastAsia="uk-UA"/>
        </w:rPr>
      </w:pPr>
      <w:r w:rsidRPr="000014E7">
        <w:rPr>
          <w:rFonts w:ascii="Times New Roman" w:eastAsia="Times New Roman" w:hAnsi="Times New Roman" w:cs="Times New Roman"/>
          <w:sz w:val="28"/>
          <w:szCs w:val="28"/>
          <w:lang w:eastAsia="uk-UA"/>
        </w:rPr>
        <w:t>відсутність у юридичних та фізичних осіб договорів на вивезення твердих побутових відходів, складування відходів в непризначених місцях;</w:t>
      </w:r>
    </w:p>
    <w:p w14:paraId="57297BD4" w14:textId="5AF93FAD" w:rsidR="000014E7" w:rsidRDefault="000014E7" w:rsidP="00D44765">
      <w:pPr>
        <w:pStyle w:val="a7"/>
        <w:numPr>
          <w:ilvl w:val="0"/>
          <w:numId w:val="20"/>
        </w:numPr>
        <w:shd w:val="clear" w:color="auto" w:fill="FFFFFF"/>
        <w:spacing w:after="0" w:line="240" w:lineRule="auto"/>
        <w:ind w:left="0" w:firstLine="426"/>
        <w:jc w:val="both"/>
        <w:rPr>
          <w:rFonts w:ascii="Times New Roman" w:eastAsia="Times New Roman" w:hAnsi="Times New Roman" w:cs="Times New Roman"/>
          <w:sz w:val="28"/>
          <w:szCs w:val="28"/>
          <w:lang w:eastAsia="uk-UA"/>
        </w:rPr>
      </w:pPr>
      <w:r w:rsidRPr="000014E7">
        <w:rPr>
          <w:rFonts w:ascii="Times New Roman" w:eastAsia="Times New Roman" w:hAnsi="Times New Roman" w:cs="Times New Roman"/>
          <w:sz w:val="28"/>
          <w:szCs w:val="28"/>
          <w:lang w:eastAsia="uk-UA"/>
        </w:rPr>
        <w:t>паркування транспорту на територіях зелених зон та майданчиках – об’єктах благоустрою;</w:t>
      </w:r>
    </w:p>
    <w:p w14:paraId="40B1F7C4" w14:textId="06C6E0B1" w:rsidR="000014E7" w:rsidRDefault="000014E7" w:rsidP="000014E7">
      <w:pPr>
        <w:pStyle w:val="a7"/>
        <w:numPr>
          <w:ilvl w:val="0"/>
          <w:numId w:val="20"/>
        </w:numPr>
        <w:shd w:val="clear" w:color="auto" w:fill="FFFFFF"/>
        <w:spacing w:after="0" w:line="240" w:lineRule="auto"/>
        <w:ind w:left="0" w:firstLine="426"/>
        <w:jc w:val="both"/>
        <w:rPr>
          <w:rFonts w:ascii="Times New Roman" w:eastAsia="Times New Roman" w:hAnsi="Times New Roman" w:cs="Times New Roman"/>
          <w:sz w:val="28"/>
          <w:szCs w:val="28"/>
          <w:lang w:eastAsia="uk-UA"/>
        </w:rPr>
      </w:pPr>
      <w:r w:rsidRPr="000014E7">
        <w:rPr>
          <w:rFonts w:ascii="Times New Roman" w:eastAsia="Times New Roman" w:hAnsi="Times New Roman" w:cs="Times New Roman"/>
          <w:sz w:val="28"/>
          <w:szCs w:val="28"/>
          <w:lang w:eastAsia="uk-UA"/>
        </w:rPr>
        <w:t>самовільне знищення дерев, кущів та інших зелених насаджень.</w:t>
      </w:r>
    </w:p>
    <w:p w14:paraId="10C7F492" w14:textId="42842441" w:rsidR="000014E7" w:rsidRPr="000014E7" w:rsidRDefault="000014E7" w:rsidP="000014E7">
      <w:pPr>
        <w:shd w:val="clear" w:color="auto" w:fill="FFFFFF"/>
        <w:spacing w:after="0" w:line="240" w:lineRule="auto"/>
        <w:ind w:firstLine="426"/>
        <w:jc w:val="both"/>
        <w:rPr>
          <w:rFonts w:ascii="Times New Roman" w:eastAsia="Times New Roman" w:hAnsi="Times New Roman" w:cs="Times New Roman"/>
          <w:sz w:val="28"/>
          <w:szCs w:val="28"/>
          <w:lang w:eastAsia="uk-UA"/>
        </w:rPr>
      </w:pPr>
      <w:r w:rsidRPr="000014E7">
        <w:rPr>
          <w:rFonts w:ascii="Times New Roman" w:eastAsia="Times New Roman" w:hAnsi="Times New Roman" w:cs="Times New Roman"/>
          <w:sz w:val="28"/>
          <w:szCs w:val="28"/>
          <w:lang w:eastAsia="uk-UA"/>
        </w:rPr>
        <w:t>Таким чином, регламентування норм та правил поведінки у сфері благоустрою, шляхом прийняття Правил благоустрою у відповідності до вимог чинного законодавства України, дозволить сформувати сприятливе для життєдіяльності людини середовище, раціонально використовувати ресурси територіальної громади міста, здійснювати заходи щодо належного захисту довкілля.</w:t>
      </w:r>
    </w:p>
    <w:p w14:paraId="05A39A97" w14:textId="77777777" w:rsidR="000014E7" w:rsidRPr="00A9002E" w:rsidRDefault="000014E7" w:rsidP="000014E7">
      <w:pPr>
        <w:shd w:val="clear" w:color="auto" w:fill="FFFFFF"/>
        <w:spacing w:after="100" w:afterAutospacing="1" w:line="240" w:lineRule="auto"/>
        <w:jc w:val="center"/>
        <w:rPr>
          <w:rFonts w:ascii="Times New Roman" w:eastAsia="Times New Roman" w:hAnsi="Times New Roman" w:cs="Times New Roman"/>
          <w:color w:val="212529"/>
          <w:sz w:val="28"/>
          <w:szCs w:val="28"/>
          <w:lang w:eastAsia="uk-UA"/>
        </w:rPr>
      </w:pPr>
      <w:r w:rsidRPr="00A9002E">
        <w:rPr>
          <w:rFonts w:ascii="Times New Roman" w:eastAsia="Times New Roman" w:hAnsi="Times New Roman" w:cs="Times New Roman"/>
          <w:b/>
          <w:bCs/>
          <w:color w:val="212529"/>
          <w:sz w:val="28"/>
          <w:szCs w:val="28"/>
          <w:lang w:eastAsia="uk-UA"/>
        </w:rPr>
        <w:t>Основні групи (підгрупи), на які проблема справляє вплив:</w:t>
      </w:r>
    </w:p>
    <w:tbl>
      <w:tblPr>
        <w:tblW w:w="96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815"/>
        <w:gridCol w:w="3120"/>
        <w:gridCol w:w="1695"/>
      </w:tblGrid>
      <w:tr w:rsidR="000014E7" w:rsidRPr="00A9002E" w14:paraId="709C2FBE" w14:textId="77777777" w:rsidTr="001758A3">
        <w:tc>
          <w:tcPr>
            <w:tcW w:w="4815" w:type="dxa"/>
            <w:tcBorders>
              <w:top w:val="outset" w:sz="6" w:space="0" w:color="auto"/>
              <w:left w:val="outset" w:sz="6" w:space="0" w:color="auto"/>
              <w:bottom w:val="outset" w:sz="6" w:space="0" w:color="auto"/>
              <w:right w:val="outset" w:sz="6" w:space="0" w:color="auto"/>
            </w:tcBorders>
            <w:vAlign w:val="center"/>
            <w:hideMark/>
          </w:tcPr>
          <w:p w14:paraId="54A8DC58" w14:textId="77777777" w:rsidR="000014E7" w:rsidRPr="00A9002E" w:rsidRDefault="000014E7" w:rsidP="001758A3">
            <w:pPr>
              <w:spacing w:after="100" w:afterAutospacing="1" w:line="240" w:lineRule="auto"/>
              <w:rPr>
                <w:rFonts w:ascii="Times New Roman" w:eastAsia="Times New Roman" w:hAnsi="Times New Roman" w:cs="Times New Roman"/>
                <w:sz w:val="28"/>
                <w:szCs w:val="28"/>
                <w:lang w:eastAsia="uk-UA"/>
              </w:rPr>
            </w:pPr>
            <w:r w:rsidRPr="00A9002E">
              <w:rPr>
                <w:rFonts w:ascii="Times New Roman" w:eastAsia="Times New Roman" w:hAnsi="Times New Roman" w:cs="Times New Roman"/>
                <w:sz w:val="28"/>
                <w:szCs w:val="28"/>
                <w:lang w:eastAsia="uk-UA"/>
              </w:rPr>
              <w:t>Групи (підгрупи)</w:t>
            </w:r>
          </w:p>
        </w:tc>
        <w:tc>
          <w:tcPr>
            <w:tcW w:w="3120" w:type="dxa"/>
            <w:tcBorders>
              <w:top w:val="outset" w:sz="6" w:space="0" w:color="auto"/>
              <w:left w:val="outset" w:sz="6" w:space="0" w:color="auto"/>
              <w:bottom w:val="outset" w:sz="6" w:space="0" w:color="auto"/>
              <w:right w:val="outset" w:sz="6" w:space="0" w:color="auto"/>
            </w:tcBorders>
            <w:vAlign w:val="center"/>
            <w:hideMark/>
          </w:tcPr>
          <w:p w14:paraId="6D19FC79" w14:textId="77777777" w:rsidR="000014E7" w:rsidRPr="00A9002E" w:rsidRDefault="000014E7" w:rsidP="001758A3">
            <w:pPr>
              <w:spacing w:after="100" w:afterAutospacing="1" w:line="240" w:lineRule="auto"/>
              <w:rPr>
                <w:rFonts w:ascii="Times New Roman" w:eastAsia="Times New Roman" w:hAnsi="Times New Roman" w:cs="Times New Roman"/>
                <w:sz w:val="28"/>
                <w:szCs w:val="28"/>
                <w:lang w:eastAsia="uk-UA"/>
              </w:rPr>
            </w:pPr>
            <w:r w:rsidRPr="00A9002E">
              <w:rPr>
                <w:rFonts w:ascii="Times New Roman" w:eastAsia="Times New Roman" w:hAnsi="Times New Roman" w:cs="Times New Roman"/>
                <w:sz w:val="28"/>
                <w:szCs w:val="28"/>
                <w:lang w:eastAsia="uk-UA"/>
              </w:rPr>
              <w:t>Так</w:t>
            </w:r>
          </w:p>
        </w:tc>
        <w:tc>
          <w:tcPr>
            <w:tcW w:w="1695" w:type="dxa"/>
            <w:tcBorders>
              <w:top w:val="outset" w:sz="6" w:space="0" w:color="auto"/>
              <w:left w:val="outset" w:sz="6" w:space="0" w:color="auto"/>
              <w:bottom w:val="outset" w:sz="6" w:space="0" w:color="auto"/>
              <w:right w:val="outset" w:sz="6" w:space="0" w:color="auto"/>
            </w:tcBorders>
            <w:vAlign w:val="center"/>
            <w:hideMark/>
          </w:tcPr>
          <w:p w14:paraId="18F7AC5D" w14:textId="77777777" w:rsidR="000014E7" w:rsidRPr="00A9002E" w:rsidRDefault="000014E7" w:rsidP="001758A3">
            <w:pPr>
              <w:spacing w:after="100" w:afterAutospacing="1" w:line="240" w:lineRule="auto"/>
              <w:rPr>
                <w:rFonts w:ascii="Times New Roman" w:eastAsia="Times New Roman" w:hAnsi="Times New Roman" w:cs="Times New Roman"/>
                <w:sz w:val="28"/>
                <w:szCs w:val="28"/>
                <w:lang w:eastAsia="uk-UA"/>
              </w:rPr>
            </w:pPr>
            <w:r w:rsidRPr="00A9002E">
              <w:rPr>
                <w:rFonts w:ascii="Times New Roman" w:eastAsia="Times New Roman" w:hAnsi="Times New Roman" w:cs="Times New Roman"/>
                <w:sz w:val="28"/>
                <w:szCs w:val="28"/>
                <w:lang w:eastAsia="uk-UA"/>
              </w:rPr>
              <w:t>Ні</w:t>
            </w:r>
          </w:p>
        </w:tc>
      </w:tr>
      <w:tr w:rsidR="000014E7" w:rsidRPr="00A9002E" w14:paraId="4103B25C" w14:textId="77777777" w:rsidTr="001758A3">
        <w:tc>
          <w:tcPr>
            <w:tcW w:w="4815" w:type="dxa"/>
            <w:tcBorders>
              <w:top w:val="outset" w:sz="6" w:space="0" w:color="auto"/>
              <w:left w:val="outset" w:sz="6" w:space="0" w:color="auto"/>
              <w:bottom w:val="outset" w:sz="6" w:space="0" w:color="auto"/>
              <w:right w:val="outset" w:sz="6" w:space="0" w:color="auto"/>
            </w:tcBorders>
            <w:vAlign w:val="center"/>
            <w:hideMark/>
          </w:tcPr>
          <w:p w14:paraId="32E08290" w14:textId="77777777" w:rsidR="000014E7" w:rsidRPr="00A9002E" w:rsidRDefault="000014E7" w:rsidP="001758A3">
            <w:pPr>
              <w:spacing w:after="100" w:afterAutospacing="1" w:line="240" w:lineRule="auto"/>
              <w:rPr>
                <w:rFonts w:ascii="Times New Roman" w:eastAsia="Times New Roman" w:hAnsi="Times New Roman" w:cs="Times New Roman"/>
                <w:sz w:val="28"/>
                <w:szCs w:val="28"/>
                <w:lang w:eastAsia="uk-UA"/>
              </w:rPr>
            </w:pPr>
            <w:r w:rsidRPr="00A9002E">
              <w:rPr>
                <w:rFonts w:ascii="Times New Roman" w:eastAsia="Times New Roman" w:hAnsi="Times New Roman" w:cs="Times New Roman"/>
                <w:sz w:val="28"/>
                <w:szCs w:val="28"/>
                <w:lang w:eastAsia="uk-UA"/>
              </w:rPr>
              <w:t>Громадяни</w:t>
            </w:r>
          </w:p>
        </w:tc>
        <w:tc>
          <w:tcPr>
            <w:tcW w:w="3120" w:type="dxa"/>
            <w:tcBorders>
              <w:top w:val="outset" w:sz="6" w:space="0" w:color="auto"/>
              <w:left w:val="outset" w:sz="6" w:space="0" w:color="auto"/>
              <w:bottom w:val="outset" w:sz="6" w:space="0" w:color="auto"/>
              <w:right w:val="outset" w:sz="6" w:space="0" w:color="auto"/>
            </w:tcBorders>
            <w:vAlign w:val="center"/>
            <w:hideMark/>
          </w:tcPr>
          <w:p w14:paraId="69FD8F93" w14:textId="77777777" w:rsidR="000014E7" w:rsidRPr="00A9002E" w:rsidRDefault="000014E7" w:rsidP="001758A3">
            <w:pPr>
              <w:spacing w:after="100" w:afterAutospacing="1" w:line="240" w:lineRule="auto"/>
              <w:rPr>
                <w:rFonts w:ascii="Times New Roman" w:eastAsia="Times New Roman" w:hAnsi="Times New Roman" w:cs="Times New Roman"/>
                <w:sz w:val="28"/>
                <w:szCs w:val="28"/>
                <w:lang w:eastAsia="uk-UA"/>
              </w:rPr>
            </w:pPr>
            <w:r w:rsidRPr="00A9002E">
              <w:rPr>
                <w:rFonts w:ascii="Times New Roman" w:eastAsia="Times New Roman" w:hAnsi="Times New Roman" w:cs="Times New Roman"/>
                <w:sz w:val="28"/>
                <w:szCs w:val="28"/>
                <w:lang w:eastAsia="uk-UA"/>
              </w:rPr>
              <w:t>+</w:t>
            </w:r>
          </w:p>
        </w:tc>
        <w:tc>
          <w:tcPr>
            <w:tcW w:w="1695" w:type="dxa"/>
            <w:tcBorders>
              <w:top w:val="outset" w:sz="6" w:space="0" w:color="auto"/>
              <w:left w:val="outset" w:sz="6" w:space="0" w:color="auto"/>
              <w:bottom w:val="outset" w:sz="6" w:space="0" w:color="auto"/>
              <w:right w:val="outset" w:sz="6" w:space="0" w:color="auto"/>
            </w:tcBorders>
            <w:vAlign w:val="center"/>
            <w:hideMark/>
          </w:tcPr>
          <w:p w14:paraId="3F79DC42" w14:textId="77777777" w:rsidR="000014E7" w:rsidRPr="00A9002E" w:rsidRDefault="000014E7" w:rsidP="001758A3">
            <w:pPr>
              <w:spacing w:after="100" w:afterAutospacing="1" w:line="240" w:lineRule="auto"/>
              <w:rPr>
                <w:rFonts w:ascii="Times New Roman" w:eastAsia="Times New Roman" w:hAnsi="Times New Roman" w:cs="Times New Roman"/>
                <w:sz w:val="28"/>
                <w:szCs w:val="28"/>
                <w:lang w:eastAsia="uk-UA"/>
              </w:rPr>
            </w:pPr>
            <w:r w:rsidRPr="00A9002E">
              <w:rPr>
                <w:rFonts w:ascii="Times New Roman" w:eastAsia="Times New Roman" w:hAnsi="Times New Roman" w:cs="Times New Roman"/>
                <w:sz w:val="28"/>
                <w:szCs w:val="28"/>
                <w:lang w:eastAsia="uk-UA"/>
              </w:rPr>
              <w:t>-</w:t>
            </w:r>
          </w:p>
        </w:tc>
      </w:tr>
      <w:tr w:rsidR="000014E7" w:rsidRPr="00A9002E" w14:paraId="5BE4F18A" w14:textId="77777777" w:rsidTr="001758A3">
        <w:tc>
          <w:tcPr>
            <w:tcW w:w="4815" w:type="dxa"/>
            <w:tcBorders>
              <w:top w:val="outset" w:sz="6" w:space="0" w:color="auto"/>
              <w:left w:val="outset" w:sz="6" w:space="0" w:color="auto"/>
              <w:bottom w:val="outset" w:sz="6" w:space="0" w:color="auto"/>
              <w:right w:val="outset" w:sz="6" w:space="0" w:color="auto"/>
            </w:tcBorders>
            <w:vAlign w:val="center"/>
            <w:hideMark/>
          </w:tcPr>
          <w:p w14:paraId="45DE39DB" w14:textId="467CB4C9" w:rsidR="000014E7" w:rsidRPr="00A9002E" w:rsidRDefault="000014E7" w:rsidP="001758A3">
            <w:pPr>
              <w:spacing w:after="100" w:afterAutospacing="1" w:line="240" w:lineRule="auto"/>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Держава (о</w:t>
            </w:r>
            <w:r w:rsidRPr="00A9002E">
              <w:rPr>
                <w:rFonts w:ascii="Times New Roman" w:eastAsia="Times New Roman" w:hAnsi="Times New Roman" w:cs="Times New Roman"/>
                <w:sz w:val="28"/>
                <w:szCs w:val="28"/>
                <w:lang w:eastAsia="uk-UA"/>
              </w:rPr>
              <w:t>ргани місцевого самоврядування</w:t>
            </w:r>
            <w:r>
              <w:rPr>
                <w:rFonts w:ascii="Times New Roman" w:eastAsia="Times New Roman" w:hAnsi="Times New Roman" w:cs="Times New Roman"/>
                <w:sz w:val="28"/>
                <w:szCs w:val="28"/>
                <w:lang w:eastAsia="uk-UA"/>
              </w:rPr>
              <w:t xml:space="preserve"> – Малинська міська рада)</w:t>
            </w:r>
          </w:p>
        </w:tc>
        <w:tc>
          <w:tcPr>
            <w:tcW w:w="3120" w:type="dxa"/>
            <w:tcBorders>
              <w:top w:val="outset" w:sz="6" w:space="0" w:color="auto"/>
              <w:left w:val="outset" w:sz="6" w:space="0" w:color="auto"/>
              <w:bottom w:val="outset" w:sz="6" w:space="0" w:color="auto"/>
              <w:right w:val="outset" w:sz="6" w:space="0" w:color="auto"/>
            </w:tcBorders>
            <w:vAlign w:val="center"/>
            <w:hideMark/>
          </w:tcPr>
          <w:p w14:paraId="795E5681" w14:textId="77777777" w:rsidR="000014E7" w:rsidRPr="00A9002E" w:rsidRDefault="000014E7" w:rsidP="001758A3">
            <w:pPr>
              <w:spacing w:after="100" w:afterAutospacing="1" w:line="240" w:lineRule="auto"/>
              <w:rPr>
                <w:rFonts w:ascii="Times New Roman" w:eastAsia="Times New Roman" w:hAnsi="Times New Roman" w:cs="Times New Roman"/>
                <w:sz w:val="28"/>
                <w:szCs w:val="28"/>
                <w:lang w:eastAsia="uk-UA"/>
              </w:rPr>
            </w:pPr>
            <w:r w:rsidRPr="00A9002E">
              <w:rPr>
                <w:rFonts w:ascii="Times New Roman" w:eastAsia="Times New Roman" w:hAnsi="Times New Roman" w:cs="Times New Roman"/>
                <w:sz w:val="28"/>
                <w:szCs w:val="28"/>
                <w:lang w:eastAsia="uk-UA"/>
              </w:rPr>
              <w:t>+</w:t>
            </w:r>
          </w:p>
        </w:tc>
        <w:tc>
          <w:tcPr>
            <w:tcW w:w="1695" w:type="dxa"/>
            <w:tcBorders>
              <w:top w:val="outset" w:sz="6" w:space="0" w:color="auto"/>
              <w:left w:val="outset" w:sz="6" w:space="0" w:color="auto"/>
              <w:bottom w:val="outset" w:sz="6" w:space="0" w:color="auto"/>
              <w:right w:val="outset" w:sz="6" w:space="0" w:color="auto"/>
            </w:tcBorders>
            <w:vAlign w:val="center"/>
            <w:hideMark/>
          </w:tcPr>
          <w:p w14:paraId="33298BCC" w14:textId="77777777" w:rsidR="000014E7" w:rsidRPr="00A9002E" w:rsidRDefault="000014E7" w:rsidP="001758A3">
            <w:pPr>
              <w:spacing w:after="100" w:afterAutospacing="1" w:line="240" w:lineRule="auto"/>
              <w:rPr>
                <w:rFonts w:ascii="Times New Roman" w:eastAsia="Times New Roman" w:hAnsi="Times New Roman" w:cs="Times New Roman"/>
                <w:sz w:val="28"/>
                <w:szCs w:val="28"/>
                <w:lang w:eastAsia="uk-UA"/>
              </w:rPr>
            </w:pPr>
            <w:r w:rsidRPr="00A9002E">
              <w:rPr>
                <w:rFonts w:ascii="Times New Roman" w:eastAsia="Times New Roman" w:hAnsi="Times New Roman" w:cs="Times New Roman"/>
                <w:sz w:val="28"/>
                <w:szCs w:val="28"/>
                <w:lang w:eastAsia="uk-UA"/>
              </w:rPr>
              <w:t>-</w:t>
            </w:r>
          </w:p>
        </w:tc>
      </w:tr>
      <w:tr w:rsidR="000014E7" w:rsidRPr="00A9002E" w14:paraId="27ECCC81" w14:textId="77777777" w:rsidTr="001758A3">
        <w:tc>
          <w:tcPr>
            <w:tcW w:w="4815" w:type="dxa"/>
            <w:tcBorders>
              <w:top w:val="outset" w:sz="6" w:space="0" w:color="auto"/>
              <w:left w:val="outset" w:sz="6" w:space="0" w:color="auto"/>
              <w:bottom w:val="outset" w:sz="6" w:space="0" w:color="auto"/>
              <w:right w:val="outset" w:sz="6" w:space="0" w:color="auto"/>
            </w:tcBorders>
            <w:vAlign w:val="center"/>
            <w:hideMark/>
          </w:tcPr>
          <w:p w14:paraId="79133291" w14:textId="77777777" w:rsidR="000014E7" w:rsidRPr="00A9002E" w:rsidRDefault="000014E7" w:rsidP="001758A3">
            <w:pPr>
              <w:spacing w:after="100" w:afterAutospacing="1" w:line="240" w:lineRule="auto"/>
              <w:rPr>
                <w:rFonts w:ascii="Times New Roman" w:eastAsia="Times New Roman" w:hAnsi="Times New Roman" w:cs="Times New Roman"/>
                <w:sz w:val="28"/>
                <w:szCs w:val="28"/>
                <w:lang w:eastAsia="uk-UA"/>
              </w:rPr>
            </w:pPr>
            <w:r w:rsidRPr="00A9002E">
              <w:rPr>
                <w:rFonts w:ascii="Times New Roman" w:eastAsia="Times New Roman" w:hAnsi="Times New Roman" w:cs="Times New Roman"/>
                <w:sz w:val="28"/>
                <w:szCs w:val="28"/>
                <w:lang w:eastAsia="uk-UA"/>
              </w:rPr>
              <w:t>Суб’єкти господарювання, у тому числі суб’єкти малого підприємництва</w:t>
            </w:r>
          </w:p>
        </w:tc>
        <w:tc>
          <w:tcPr>
            <w:tcW w:w="3120" w:type="dxa"/>
            <w:tcBorders>
              <w:top w:val="outset" w:sz="6" w:space="0" w:color="auto"/>
              <w:left w:val="outset" w:sz="6" w:space="0" w:color="auto"/>
              <w:bottom w:val="outset" w:sz="6" w:space="0" w:color="auto"/>
              <w:right w:val="outset" w:sz="6" w:space="0" w:color="auto"/>
            </w:tcBorders>
            <w:vAlign w:val="center"/>
            <w:hideMark/>
          </w:tcPr>
          <w:p w14:paraId="7087D30B" w14:textId="77777777" w:rsidR="000014E7" w:rsidRPr="00A9002E" w:rsidRDefault="000014E7" w:rsidP="001758A3">
            <w:pPr>
              <w:spacing w:after="100" w:afterAutospacing="1" w:line="240" w:lineRule="auto"/>
              <w:rPr>
                <w:rFonts w:ascii="Times New Roman" w:eastAsia="Times New Roman" w:hAnsi="Times New Roman" w:cs="Times New Roman"/>
                <w:sz w:val="28"/>
                <w:szCs w:val="28"/>
                <w:lang w:eastAsia="uk-UA"/>
              </w:rPr>
            </w:pPr>
            <w:r w:rsidRPr="00A9002E">
              <w:rPr>
                <w:rFonts w:ascii="Times New Roman" w:eastAsia="Times New Roman" w:hAnsi="Times New Roman" w:cs="Times New Roman"/>
                <w:sz w:val="28"/>
                <w:szCs w:val="28"/>
                <w:lang w:eastAsia="uk-UA"/>
              </w:rPr>
              <w:t>+</w:t>
            </w:r>
          </w:p>
        </w:tc>
        <w:tc>
          <w:tcPr>
            <w:tcW w:w="1695" w:type="dxa"/>
            <w:tcBorders>
              <w:top w:val="outset" w:sz="6" w:space="0" w:color="auto"/>
              <w:left w:val="outset" w:sz="6" w:space="0" w:color="auto"/>
              <w:bottom w:val="outset" w:sz="6" w:space="0" w:color="auto"/>
              <w:right w:val="outset" w:sz="6" w:space="0" w:color="auto"/>
            </w:tcBorders>
            <w:vAlign w:val="center"/>
            <w:hideMark/>
          </w:tcPr>
          <w:p w14:paraId="25B83C44" w14:textId="77777777" w:rsidR="000014E7" w:rsidRPr="00A9002E" w:rsidRDefault="000014E7" w:rsidP="001758A3">
            <w:pPr>
              <w:spacing w:after="100" w:afterAutospacing="1" w:line="240" w:lineRule="auto"/>
              <w:rPr>
                <w:rFonts w:ascii="Times New Roman" w:eastAsia="Times New Roman" w:hAnsi="Times New Roman" w:cs="Times New Roman"/>
                <w:sz w:val="28"/>
                <w:szCs w:val="28"/>
                <w:lang w:eastAsia="uk-UA"/>
              </w:rPr>
            </w:pPr>
            <w:r w:rsidRPr="00A9002E">
              <w:rPr>
                <w:rFonts w:ascii="Times New Roman" w:eastAsia="Times New Roman" w:hAnsi="Times New Roman" w:cs="Times New Roman"/>
                <w:sz w:val="28"/>
                <w:szCs w:val="28"/>
                <w:lang w:eastAsia="uk-UA"/>
              </w:rPr>
              <w:t>-</w:t>
            </w:r>
          </w:p>
        </w:tc>
      </w:tr>
    </w:tbl>
    <w:p w14:paraId="5CEBB60B" w14:textId="1B70D84E" w:rsidR="00FF7DE5" w:rsidRPr="008E3C1B" w:rsidRDefault="008E3C1B" w:rsidP="008E3C1B">
      <w:pPr>
        <w:shd w:val="clear" w:color="auto" w:fill="FFFFFF"/>
        <w:spacing w:after="0" w:line="240" w:lineRule="auto"/>
        <w:jc w:val="center"/>
        <w:rPr>
          <w:rFonts w:ascii="Times New Roman" w:eastAsia="Times New Roman" w:hAnsi="Times New Roman" w:cs="Times New Roman"/>
          <w:b/>
          <w:bCs/>
          <w:sz w:val="28"/>
          <w:szCs w:val="28"/>
          <w:lang w:eastAsia="uk-UA"/>
        </w:rPr>
      </w:pPr>
      <w:r w:rsidRPr="008E3C1B">
        <w:rPr>
          <w:rFonts w:ascii="Times New Roman" w:eastAsia="Times New Roman" w:hAnsi="Times New Roman" w:cs="Times New Roman"/>
          <w:b/>
          <w:bCs/>
          <w:sz w:val="28"/>
          <w:szCs w:val="28"/>
          <w:lang w:eastAsia="uk-UA"/>
        </w:rPr>
        <w:t>Обґрунтування чому проблема не може бути розв’язана за допомогою ринкових механізмів і потребує державного регулювання:</w:t>
      </w:r>
    </w:p>
    <w:p w14:paraId="3871F7A1" w14:textId="77777777" w:rsidR="008E3C1B" w:rsidRPr="008E3C1B" w:rsidRDefault="008E3C1B" w:rsidP="008E3C1B">
      <w:pPr>
        <w:shd w:val="clear" w:color="auto" w:fill="FFFFFF"/>
        <w:spacing w:after="0" w:line="240" w:lineRule="auto"/>
        <w:ind w:firstLine="284"/>
        <w:jc w:val="both"/>
        <w:rPr>
          <w:rFonts w:ascii="Times New Roman" w:eastAsia="Times New Roman" w:hAnsi="Times New Roman" w:cs="Times New Roman"/>
          <w:sz w:val="28"/>
          <w:szCs w:val="28"/>
          <w:lang w:eastAsia="uk-UA"/>
        </w:rPr>
      </w:pPr>
      <w:r w:rsidRPr="008E3C1B">
        <w:rPr>
          <w:rFonts w:ascii="Times New Roman" w:hAnsi="Times New Roman" w:cs="Times New Roman"/>
          <w:sz w:val="28"/>
          <w:szCs w:val="28"/>
        </w:rPr>
        <w:t xml:space="preserve">Проблема, яку пропонується врегулювати в результаті прийняття регуляторного акту, є важливою для місцевого самоврядування, суб’єктів господарювання та територій населених пунктів </w:t>
      </w:r>
      <w:r>
        <w:rPr>
          <w:rFonts w:ascii="Times New Roman" w:hAnsi="Times New Roman" w:cs="Times New Roman"/>
          <w:sz w:val="28"/>
          <w:szCs w:val="28"/>
        </w:rPr>
        <w:t>Малинської</w:t>
      </w:r>
      <w:r w:rsidRPr="008E3C1B">
        <w:rPr>
          <w:rFonts w:ascii="Times New Roman" w:hAnsi="Times New Roman" w:cs="Times New Roman"/>
          <w:sz w:val="28"/>
          <w:szCs w:val="28"/>
        </w:rPr>
        <w:t xml:space="preserve"> міської територіальної громади і не може бути розв’язана за допомогою ринкових механізмів, оскільки затвердження Правил благоустрою на відповідній території віднесено до компетенції місцевої ради. У разі якщо місцевою радою не прийнято рішення про затвердження правил благоустрою населеного пункту, застосовуються Типові правила. При цьому не будуть враховані місцеві особливості, а отже не вдасться в повній мірі вирішити проблеми, зазначені в цьому розділі.</w:t>
      </w:r>
      <w:r w:rsidR="00934E92" w:rsidRPr="008E3C1B">
        <w:rPr>
          <w:rFonts w:ascii="Times New Roman" w:eastAsia="Times New Roman" w:hAnsi="Times New Roman" w:cs="Times New Roman"/>
          <w:sz w:val="28"/>
          <w:szCs w:val="28"/>
          <w:lang w:eastAsia="uk-UA"/>
        </w:rPr>
        <w:t xml:space="preserve">  </w:t>
      </w:r>
      <w:r w:rsidR="00A9002E" w:rsidRPr="008E3C1B">
        <w:rPr>
          <w:rFonts w:ascii="Times New Roman" w:eastAsia="Times New Roman" w:hAnsi="Times New Roman" w:cs="Times New Roman"/>
          <w:sz w:val="28"/>
          <w:szCs w:val="28"/>
          <w:lang w:eastAsia="uk-UA"/>
        </w:rPr>
        <w:t xml:space="preserve"> </w:t>
      </w:r>
    </w:p>
    <w:p w14:paraId="659A896A" w14:textId="52FBB095" w:rsidR="0065270A" w:rsidRPr="0065270A" w:rsidRDefault="0065270A" w:rsidP="0065270A">
      <w:pPr>
        <w:shd w:val="clear" w:color="auto" w:fill="FFFFFF"/>
        <w:spacing w:after="0" w:line="240" w:lineRule="auto"/>
        <w:ind w:firstLine="284"/>
        <w:jc w:val="center"/>
        <w:rPr>
          <w:rFonts w:ascii="Times New Roman" w:eastAsia="Times New Roman" w:hAnsi="Times New Roman" w:cs="Times New Roman"/>
          <w:b/>
          <w:bCs/>
          <w:sz w:val="28"/>
          <w:szCs w:val="28"/>
          <w:lang w:eastAsia="uk-UA"/>
        </w:rPr>
      </w:pPr>
      <w:r w:rsidRPr="0065270A">
        <w:rPr>
          <w:rFonts w:ascii="Times New Roman" w:eastAsia="Times New Roman" w:hAnsi="Times New Roman" w:cs="Times New Roman"/>
          <w:b/>
          <w:bCs/>
          <w:sz w:val="28"/>
          <w:szCs w:val="28"/>
          <w:lang w:eastAsia="uk-UA"/>
        </w:rPr>
        <w:t>Обґрунтування, чому визначена проблема не може бути розв’язана за допомогою діючих регуляторних актів та розгляд можливості внесення змін до них:</w:t>
      </w:r>
    </w:p>
    <w:p w14:paraId="42E66738" w14:textId="6C5074B7" w:rsidR="00934E92" w:rsidRDefault="00934E92" w:rsidP="008E3C1B">
      <w:pPr>
        <w:shd w:val="clear" w:color="auto" w:fill="FFFFFF"/>
        <w:spacing w:after="0" w:line="240" w:lineRule="auto"/>
        <w:ind w:firstLine="284"/>
        <w:jc w:val="both"/>
        <w:rPr>
          <w:rFonts w:ascii="Times New Roman" w:eastAsia="Times New Roman" w:hAnsi="Times New Roman" w:cs="Times New Roman"/>
          <w:sz w:val="28"/>
          <w:szCs w:val="28"/>
          <w:lang w:eastAsia="uk-UA"/>
        </w:rPr>
      </w:pPr>
      <w:r w:rsidRPr="008E3C1B">
        <w:rPr>
          <w:rFonts w:ascii="Times New Roman" w:eastAsia="Times New Roman" w:hAnsi="Times New Roman" w:cs="Times New Roman"/>
          <w:sz w:val="28"/>
          <w:szCs w:val="28"/>
          <w:lang w:eastAsia="uk-UA"/>
        </w:rPr>
        <w:t xml:space="preserve">Зазначена проблема не може бути вирішена за допомогою діючих регуляторних актів, оскільки </w:t>
      </w:r>
      <w:r w:rsidR="00A9581A" w:rsidRPr="008E3C1B">
        <w:rPr>
          <w:rFonts w:ascii="Times New Roman" w:eastAsia="Times New Roman" w:hAnsi="Times New Roman" w:cs="Times New Roman"/>
          <w:sz w:val="28"/>
          <w:szCs w:val="28"/>
          <w:lang w:eastAsia="uk-UA"/>
        </w:rPr>
        <w:t>Правила благоустрою міста Малина, затверджені рішенням  </w:t>
      </w:r>
      <w:r w:rsidR="00A9581A" w:rsidRPr="008E3C1B">
        <w:rPr>
          <w:rFonts w:ascii="Times New Roman" w:hAnsi="Times New Roman" w:cs="Times New Roman"/>
          <w:sz w:val="28"/>
          <w:szCs w:val="28"/>
          <w:shd w:val="clear" w:color="auto" w:fill="FFFFFF"/>
        </w:rPr>
        <w:t xml:space="preserve"> Малинської міської ради 28-ої сесії 5-го скликання від 24.04.2008 року</w:t>
      </w:r>
      <w:r w:rsidR="00A9581A" w:rsidRPr="008E3C1B">
        <w:rPr>
          <w:rFonts w:ascii="Times New Roman" w:eastAsia="Times New Roman" w:hAnsi="Times New Roman" w:cs="Times New Roman"/>
          <w:sz w:val="28"/>
          <w:szCs w:val="28"/>
          <w:lang w:eastAsia="uk-UA"/>
        </w:rPr>
        <w:t xml:space="preserve"> не відповідають вимогам чинних нормативно-правових актів, а тому не можуть за допомогою сучасних важелів регулювати відносини у сфері благоустрою, забезпечувати охорону прав і законних інтересів громадян громади.</w:t>
      </w:r>
    </w:p>
    <w:p w14:paraId="79A47435" w14:textId="494BA70C" w:rsidR="0065270A" w:rsidRPr="008E3C1B" w:rsidRDefault="0065270A" w:rsidP="008E3C1B">
      <w:pPr>
        <w:shd w:val="clear" w:color="auto" w:fill="FFFFFF"/>
        <w:spacing w:after="0" w:line="240" w:lineRule="auto"/>
        <w:ind w:firstLine="284"/>
        <w:jc w:val="both"/>
        <w:rPr>
          <w:rFonts w:ascii="Times New Roman" w:eastAsia="Times New Roman" w:hAnsi="Times New Roman" w:cs="Times New Roman"/>
          <w:sz w:val="28"/>
          <w:szCs w:val="28"/>
          <w:lang w:eastAsia="uk-UA"/>
        </w:rPr>
      </w:pPr>
      <w:r w:rsidRPr="0065270A">
        <w:rPr>
          <w:rFonts w:ascii="Times New Roman" w:eastAsia="Times New Roman" w:hAnsi="Times New Roman" w:cs="Times New Roman"/>
          <w:sz w:val="28"/>
          <w:szCs w:val="28"/>
          <w:lang w:eastAsia="uk-UA"/>
        </w:rPr>
        <w:t xml:space="preserve">Прийняття даного регуляторного </w:t>
      </w:r>
      <w:proofErr w:type="spellStart"/>
      <w:r w:rsidRPr="0065270A">
        <w:rPr>
          <w:rFonts w:ascii="Times New Roman" w:eastAsia="Times New Roman" w:hAnsi="Times New Roman" w:cs="Times New Roman"/>
          <w:sz w:val="28"/>
          <w:szCs w:val="28"/>
          <w:lang w:eastAsia="uk-UA"/>
        </w:rPr>
        <w:t>акта</w:t>
      </w:r>
      <w:proofErr w:type="spellEnd"/>
      <w:r w:rsidRPr="0065270A">
        <w:rPr>
          <w:rFonts w:ascii="Times New Roman" w:eastAsia="Times New Roman" w:hAnsi="Times New Roman" w:cs="Times New Roman"/>
          <w:sz w:val="28"/>
          <w:szCs w:val="28"/>
          <w:lang w:eastAsia="uk-UA"/>
        </w:rPr>
        <w:t xml:space="preserve"> дозволить врахувати, як вимоги Типових правил благоустрою території населеного пункту затверджених Наказом Міністерства регіонального розвитку, будівництва та житлово-комунального </w:t>
      </w:r>
      <w:r w:rsidRPr="0065270A">
        <w:rPr>
          <w:rFonts w:ascii="Times New Roman" w:eastAsia="Times New Roman" w:hAnsi="Times New Roman" w:cs="Times New Roman"/>
          <w:sz w:val="28"/>
          <w:szCs w:val="28"/>
          <w:lang w:eastAsia="uk-UA"/>
        </w:rPr>
        <w:lastRenderedPageBreak/>
        <w:t>господарства України від 27.11.2017 року N 310, так і особливості території населених пунктів Миргородської міської територіальної громади, відповідно до вимог законодавства</w:t>
      </w:r>
    </w:p>
    <w:p w14:paraId="1247A961" w14:textId="46D658A2" w:rsidR="00934E92" w:rsidRPr="00EF681D" w:rsidRDefault="00934E92" w:rsidP="0065270A">
      <w:pPr>
        <w:shd w:val="clear" w:color="auto" w:fill="FFFFFF"/>
        <w:spacing w:after="100" w:afterAutospacing="1" w:line="240" w:lineRule="auto"/>
        <w:jc w:val="center"/>
        <w:rPr>
          <w:rFonts w:ascii="Times New Roman" w:eastAsia="Times New Roman" w:hAnsi="Times New Roman" w:cs="Times New Roman"/>
          <w:color w:val="212529"/>
          <w:sz w:val="28"/>
          <w:szCs w:val="28"/>
          <w:lang w:eastAsia="uk-UA"/>
        </w:rPr>
      </w:pPr>
      <w:r w:rsidRPr="00EF681D">
        <w:rPr>
          <w:rFonts w:ascii="Times New Roman" w:eastAsia="Times New Roman" w:hAnsi="Times New Roman" w:cs="Times New Roman"/>
          <w:b/>
          <w:bCs/>
          <w:color w:val="212529"/>
          <w:sz w:val="28"/>
          <w:szCs w:val="28"/>
          <w:lang w:eastAsia="uk-UA"/>
        </w:rPr>
        <w:t>ІІ. Цілі державного регулювання</w:t>
      </w:r>
    </w:p>
    <w:p w14:paraId="2BF0B44D" w14:textId="5991415B" w:rsidR="00525E83" w:rsidRDefault="0065270A" w:rsidP="0065270A">
      <w:pPr>
        <w:shd w:val="clear" w:color="auto" w:fill="FFFFFF"/>
        <w:spacing w:after="0" w:line="240" w:lineRule="auto"/>
        <w:jc w:val="both"/>
        <w:rPr>
          <w:rFonts w:ascii="Times New Roman" w:eastAsia="Times New Roman" w:hAnsi="Times New Roman" w:cs="Times New Roman"/>
          <w:color w:val="000000" w:themeColor="text1"/>
          <w:sz w:val="28"/>
          <w:szCs w:val="28"/>
          <w:lang w:eastAsia="uk-UA"/>
        </w:rPr>
      </w:pPr>
      <w:r w:rsidRPr="0065270A">
        <w:rPr>
          <w:rFonts w:ascii="Times New Roman" w:eastAsia="Times New Roman" w:hAnsi="Times New Roman" w:cs="Times New Roman"/>
          <w:color w:val="000000" w:themeColor="text1"/>
          <w:sz w:val="28"/>
          <w:szCs w:val="28"/>
          <w:lang w:eastAsia="uk-UA"/>
        </w:rPr>
        <w:t>Проект рішення розроблено з ціллю:</w:t>
      </w:r>
    </w:p>
    <w:p w14:paraId="21CC7DE5" w14:textId="77777777" w:rsidR="0065270A" w:rsidRDefault="0065270A" w:rsidP="0065270A">
      <w:pPr>
        <w:shd w:val="clear" w:color="auto" w:fill="FFFFFF"/>
        <w:spacing w:after="0" w:line="240" w:lineRule="auto"/>
        <w:jc w:val="both"/>
        <w:rPr>
          <w:rFonts w:ascii="Times New Roman" w:eastAsia="Times New Roman" w:hAnsi="Times New Roman" w:cs="Times New Roman"/>
          <w:color w:val="000000" w:themeColor="text1"/>
          <w:sz w:val="28"/>
          <w:szCs w:val="28"/>
          <w:lang w:eastAsia="uk-UA"/>
        </w:rPr>
      </w:pPr>
      <w:r w:rsidRPr="0065270A">
        <w:rPr>
          <w:rFonts w:ascii="Times New Roman" w:eastAsia="Times New Roman" w:hAnsi="Times New Roman" w:cs="Times New Roman"/>
          <w:color w:val="000000" w:themeColor="text1"/>
          <w:sz w:val="28"/>
          <w:szCs w:val="28"/>
          <w:lang w:eastAsia="uk-UA"/>
        </w:rPr>
        <w:t xml:space="preserve">1. Встановлення законодавчо врегульованих прав та обов’язків учасників правовідносин у сфері благоустрою населених пунктів. </w:t>
      </w:r>
    </w:p>
    <w:p w14:paraId="3DA0E8A7" w14:textId="77777777" w:rsidR="0065270A" w:rsidRDefault="0065270A" w:rsidP="0065270A">
      <w:pPr>
        <w:shd w:val="clear" w:color="auto" w:fill="FFFFFF"/>
        <w:spacing w:after="0" w:line="240" w:lineRule="auto"/>
        <w:jc w:val="both"/>
        <w:rPr>
          <w:rFonts w:ascii="Times New Roman" w:eastAsia="Times New Roman" w:hAnsi="Times New Roman" w:cs="Times New Roman"/>
          <w:color w:val="000000" w:themeColor="text1"/>
          <w:sz w:val="28"/>
          <w:szCs w:val="28"/>
          <w:lang w:eastAsia="uk-UA"/>
        </w:rPr>
      </w:pPr>
      <w:r w:rsidRPr="0065270A">
        <w:rPr>
          <w:rFonts w:ascii="Times New Roman" w:eastAsia="Times New Roman" w:hAnsi="Times New Roman" w:cs="Times New Roman"/>
          <w:color w:val="000000" w:themeColor="text1"/>
          <w:sz w:val="28"/>
          <w:szCs w:val="28"/>
          <w:lang w:eastAsia="uk-UA"/>
        </w:rPr>
        <w:t xml:space="preserve">2. Забезпечення діяльності підприємств різних форм власності та проживання мешканців в умовах, які відповідають належним санітарно-гігієнічним нормам та правилам. </w:t>
      </w:r>
    </w:p>
    <w:p w14:paraId="5B9EAD78" w14:textId="77777777" w:rsidR="0065270A" w:rsidRDefault="0065270A" w:rsidP="0065270A">
      <w:pPr>
        <w:shd w:val="clear" w:color="auto" w:fill="FFFFFF"/>
        <w:spacing w:after="0" w:line="240" w:lineRule="auto"/>
        <w:jc w:val="both"/>
        <w:rPr>
          <w:rFonts w:ascii="Times New Roman" w:eastAsia="Times New Roman" w:hAnsi="Times New Roman" w:cs="Times New Roman"/>
          <w:color w:val="000000" w:themeColor="text1"/>
          <w:sz w:val="28"/>
          <w:szCs w:val="28"/>
          <w:lang w:eastAsia="uk-UA"/>
        </w:rPr>
      </w:pPr>
      <w:r w:rsidRPr="0065270A">
        <w:rPr>
          <w:rFonts w:ascii="Times New Roman" w:eastAsia="Times New Roman" w:hAnsi="Times New Roman" w:cs="Times New Roman"/>
          <w:color w:val="000000" w:themeColor="text1"/>
          <w:sz w:val="28"/>
          <w:szCs w:val="28"/>
          <w:lang w:eastAsia="uk-UA"/>
        </w:rPr>
        <w:t xml:space="preserve">3. Захист довкілля, збереження об’єктів та елементів благоустрою, у тому числі зелених насаджень, їх раціональне використання, належне утримання та охорона. </w:t>
      </w:r>
    </w:p>
    <w:p w14:paraId="33880F9D" w14:textId="77777777" w:rsidR="0065270A" w:rsidRDefault="0065270A" w:rsidP="0065270A">
      <w:pPr>
        <w:shd w:val="clear" w:color="auto" w:fill="FFFFFF"/>
        <w:spacing w:after="0" w:line="240" w:lineRule="auto"/>
        <w:jc w:val="both"/>
        <w:rPr>
          <w:rFonts w:ascii="Times New Roman" w:eastAsia="Times New Roman" w:hAnsi="Times New Roman" w:cs="Times New Roman"/>
          <w:color w:val="000000" w:themeColor="text1"/>
          <w:sz w:val="28"/>
          <w:szCs w:val="28"/>
          <w:lang w:eastAsia="uk-UA"/>
        </w:rPr>
      </w:pPr>
      <w:r w:rsidRPr="0065270A">
        <w:rPr>
          <w:rFonts w:ascii="Times New Roman" w:eastAsia="Times New Roman" w:hAnsi="Times New Roman" w:cs="Times New Roman"/>
          <w:color w:val="000000" w:themeColor="text1"/>
          <w:sz w:val="28"/>
          <w:szCs w:val="28"/>
          <w:lang w:eastAsia="uk-UA"/>
        </w:rPr>
        <w:t xml:space="preserve">4. Створення умов захисту і відновлення сприятливого для життєдіяльності як людини так і суб’єктів господарювання середовища. </w:t>
      </w:r>
    </w:p>
    <w:p w14:paraId="77FF04DF" w14:textId="77777777" w:rsidR="0065270A" w:rsidRDefault="0065270A" w:rsidP="0065270A">
      <w:pPr>
        <w:shd w:val="clear" w:color="auto" w:fill="FFFFFF"/>
        <w:spacing w:after="0" w:line="240" w:lineRule="auto"/>
        <w:jc w:val="both"/>
        <w:rPr>
          <w:rFonts w:ascii="Times New Roman" w:eastAsia="Times New Roman" w:hAnsi="Times New Roman" w:cs="Times New Roman"/>
          <w:color w:val="000000" w:themeColor="text1"/>
          <w:sz w:val="28"/>
          <w:szCs w:val="28"/>
          <w:lang w:eastAsia="uk-UA"/>
        </w:rPr>
      </w:pPr>
      <w:r w:rsidRPr="0065270A">
        <w:rPr>
          <w:rFonts w:ascii="Times New Roman" w:eastAsia="Times New Roman" w:hAnsi="Times New Roman" w:cs="Times New Roman"/>
          <w:color w:val="000000" w:themeColor="text1"/>
          <w:sz w:val="28"/>
          <w:szCs w:val="28"/>
          <w:lang w:eastAsia="uk-UA"/>
        </w:rPr>
        <w:t xml:space="preserve">5. Визначення чітких вимог до організації роботи та заходів з благоустрою на території Миргородської міської територіальної громади, установами, закладами, суб'єктами господарювання та мешканцями населених пунктів, їх прав та обов'язків. </w:t>
      </w:r>
    </w:p>
    <w:p w14:paraId="2ACB0F81" w14:textId="77777777" w:rsidR="0065270A" w:rsidRDefault="0065270A" w:rsidP="0065270A">
      <w:pPr>
        <w:shd w:val="clear" w:color="auto" w:fill="FFFFFF"/>
        <w:spacing w:after="0" w:line="240" w:lineRule="auto"/>
        <w:jc w:val="both"/>
        <w:rPr>
          <w:rFonts w:ascii="Times New Roman" w:eastAsia="Times New Roman" w:hAnsi="Times New Roman" w:cs="Times New Roman"/>
          <w:color w:val="000000" w:themeColor="text1"/>
          <w:sz w:val="28"/>
          <w:szCs w:val="28"/>
          <w:lang w:eastAsia="uk-UA"/>
        </w:rPr>
      </w:pPr>
      <w:r w:rsidRPr="0065270A">
        <w:rPr>
          <w:rFonts w:ascii="Times New Roman" w:eastAsia="Times New Roman" w:hAnsi="Times New Roman" w:cs="Times New Roman"/>
          <w:color w:val="000000" w:themeColor="text1"/>
          <w:sz w:val="28"/>
          <w:szCs w:val="28"/>
          <w:lang w:eastAsia="uk-UA"/>
        </w:rPr>
        <w:t xml:space="preserve">6. Покращення санітарного стану та мікроклімату на території громади. </w:t>
      </w:r>
    </w:p>
    <w:p w14:paraId="02F669A2" w14:textId="0B287988" w:rsidR="0065270A" w:rsidRDefault="0065270A" w:rsidP="0065270A">
      <w:pPr>
        <w:shd w:val="clear" w:color="auto" w:fill="FFFFFF"/>
        <w:spacing w:after="0" w:line="240" w:lineRule="auto"/>
        <w:jc w:val="both"/>
        <w:rPr>
          <w:rFonts w:ascii="Times New Roman" w:eastAsia="Times New Roman" w:hAnsi="Times New Roman" w:cs="Times New Roman"/>
          <w:color w:val="000000" w:themeColor="text1"/>
          <w:sz w:val="28"/>
          <w:szCs w:val="28"/>
          <w:lang w:eastAsia="uk-UA"/>
        </w:rPr>
      </w:pPr>
      <w:r w:rsidRPr="0065270A">
        <w:rPr>
          <w:rFonts w:ascii="Times New Roman" w:eastAsia="Times New Roman" w:hAnsi="Times New Roman" w:cs="Times New Roman"/>
          <w:color w:val="000000" w:themeColor="text1"/>
          <w:sz w:val="28"/>
          <w:szCs w:val="28"/>
          <w:lang w:eastAsia="uk-UA"/>
        </w:rPr>
        <w:t>7. Належне утримання та раціональне використання територій населених пунктів.</w:t>
      </w:r>
    </w:p>
    <w:p w14:paraId="4E12F8BB" w14:textId="1DFC62C3" w:rsidR="0065270A" w:rsidRDefault="0065270A" w:rsidP="0065270A">
      <w:pPr>
        <w:shd w:val="clear" w:color="auto" w:fill="FFFFFF"/>
        <w:spacing w:after="0" w:line="240" w:lineRule="auto"/>
        <w:ind w:firstLine="708"/>
        <w:jc w:val="both"/>
        <w:rPr>
          <w:rFonts w:ascii="Times New Roman" w:eastAsia="Times New Roman" w:hAnsi="Times New Roman" w:cs="Times New Roman"/>
          <w:color w:val="000000" w:themeColor="text1"/>
          <w:sz w:val="28"/>
          <w:szCs w:val="28"/>
          <w:lang w:eastAsia="uk-UA"/>
        </w:rPr>
      </w:pPr>
      <w:r w:rsidRPr="0065270A">
        <w:rPr>
          <w:rFonts w:ascii="Times New Roman" w:eastAsia="Times New Roman" w:hAnsi="Times New Roman" w:cs="Times New Roman"/>
          <w:color w:val="000000" w:themeColor="text1"/>
          <w:sz w:val="28"/>
          <w:szCs w:val="28"/>
          <w:lang w:eastAsia="uk-UA"/>
        </w:rPr>
        <w:t>Цей проект регуляторного акту має сприяти в цілому розв’язанню проблеми, зазначеної в попередньому розділі аналізу регуляторного впливу</w:t>
      </w:r>
    </w:p>
    <w:p w14:paraId="7DAF81D5" w14:textId="77777777" w:rsidR="0065270A" w:rsidRDefault="0065270A" w:rsidP="0065270A">
      <w:pPr>
        <w:shd w:val="clear" w:color="auto" w:fill="FFFFFF"/>
        <w:spacing w:after="0" w:line="240" w:lineRule="auto"/>
        <w:ind w:firstLine="708"/>
        <w:jc w:val="both"/>
        <w:rPr>
          <w:rFonts w:ascii="Times New Roman" w:eastAsia="Times New Roman" w:hAnsi="Times New Roman" w:cs="Times New Roman"/>
          <w:color w:val="000000" w:themeColor="text1"/>
          <w:sz w:val="28"/>
          <w:szCs w:val="28"/>
          <w:lang w:eastAsia="uk-UA"/>
        </w:rPr>
      </w:pPr>
    </w:p>
    <w:p w14:paraId="42EE63EC" w14:textId="77777777" w:rsidR="00934E92" w:rsidRPr="0065270A" w:rsidRDefault="00934E92" w:rsidP="00E75746">
      <w:pPr>
        <w:shd w:val="clear" w:color="auto" w:fill="FFFFFF"/>
        <w:spacing w:after="100" w:afterAutospacing="1" w:line="240" w:lineRule="auto"/>
        <w:jc w:val="center"/>
        <w:rPr>
          <w:rFonts w:ascii="Times New Roman" w:eastAsia="Times New Roman" w:hAnsi="Times New Roman" w:cs="Times New Roman"/>
          <w:sz w:val="28"/>
          <w:szCs w:val="28"/>
          <w:lang w:eastAsia="uk-UA"/>
        </w:rPr>
      </w:pPr>
      <w:r w:rsidRPr="0065270A">
        <w:rPr>
          <w:rFonts w:ascii="Times New Roman" w:eastAsia="Times New Roman" w:hAnsi="Times New Roman" w:cs="Times New Roman"/>
          <w:b/>
          <w:bCs/>
          <w:sz w:val="28"/>
          <w:szCs w:val="28"/>
          <w:lang w:eastAsia="uk-UA"/>
        </w:rPr>
        <w:t xml:space="preserve">ІІІ. Визначення та оцінка альтернативних способів досягнення </w:t>
      </w:r>
      <w:r w:rsidR="009C1DB7" w:rsidRPr="0065270A">
        <w:rPr>
          <w:rFonts w:ascii="Times New Roman" w:eastAsia="Times New Roman" w:hAnsi="Times New Roman" w:cs="Times New Roman"/>
          <w:b/>
          <w:bCs/>
          <w:sz w:val="28"/>
          <w:szCs w:val="28"/>
          <w:lang w:val="ru-RU" w:eastAsia="uk-UA"/>
        </w:rPr>
        <w:t>в</w:t>
      </w:r>
      <w:proofErr w:type="spellStart"/>
      <w:r w:rsidR="009C1DB7" w:rsidRPr="0065270A">
        <w:rPr>
          <w:rFonts w:ascii="Times New Roman" w:eastAsia="Times New Roman" w:hAnsi="Times New Roman" w:cs="Times New Roman"/>
          <w:b/>
          <w:bCs/>
          <w:sz w:val="28"/>
          <w:szCs w:val="28"/>
          <w:lang w:eastAsia="uk-UA"/>
        </w:rPr>
        <w:t>становлених</w:t>
      </w:r>
      <w:proofErr w:type="spellEnd"/>
      <w:r w:rsidR="009C1DB7" w:rsidRPr="0065270A">
        <w:rPr>
          <w:rFonts w:ascii="Times New Roman" w:eastAsia="Times New Roman" w:hAnsi="Times New Roman" w:cs="Times New Roman"/>
          <w:b/>
          <w:bCs/>
          <w:sz w:val="28"/>
          <w:szCs w:val="28"/>
          <w:lang w:eastAsia="uk-UA"/>
        </w:rPr>
        <w:t xml:space="preserve"> </w:t>
      </w:r>
      <w:r w:rsidRPr="0065270A">
        <w:rPr>
          <w:rFonts w:ascii="Times New Roman" w:eastAsia="Times New Roman" w:hAnsi="Times New Roman" w:cs="Times New Roman"/>
          <w:b/>
          <w:bCs/>
          <w:sz w:val="28"/>
          <w:szCs w:val="28"/>
          <w:lang w:eastAsia="uk-UA"/>
        </w:rPr>
        <w:t>цілей</w:t>
      </w:r>
    </w:p>
    <w:p w14:paraId="4E7C23C8" w14:textId="77777777" w:rsidR="00934E92" w:rsidRPr="00C877A3" w:rsidRDefault="00934E92" w:rsidP="00934E92">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8"/>
          <w:szCs w:val="28"/>
          <w:lang w:eastAsia="uk-UA"/>
        </w:rPr>
      </w:pPr>
      <w:r w:rsidRPr="00C877A3">
        <w:rPr>
          <w:rFonts w:ascii="Times New Roman" w:eastAsia="Times New Roman" w:hAnsi="Times New Roman" w:cs="Times New Roman"/>
          <w:color w:val="000000" w:themeColor="text1"/>
          <w:sz w:val="28"/>
          <w:szCs w:val="28"/>
          <w:lang w:eastAsia="uk-UA"/>
        </w:rPr>
        <w:t>Визначення альтернативних способів</w:t>
      </w:r>
    </w:p>
    <w:tbl>
      <w:tblPr>
        <w:tblW w:w="10004"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03"/>
        <w:gridCol w:w="7401"/>
      </w:tblGrid>
      <w:tr w:rsidR="00934E92" w:rsidRPr="00934E92" w14:paraId="4F38DF46" w14:textId="77777777" w:rsidTr="00C86388">
        <w:trPr>
          <w:trHeight w:val="327"/>
        </w:trPr>
        <w:tc>
          <w:tcPr>
            <w:tcW w:w="2603" w:type="dxa"/>
            <w:tcBorders>
              <w:top w:val="outset" w:sz="6" w:space="0" w:color="auto"/>
              <w:left w:val="outset" w:sz="6" w:space="0" w:color="auto"/>
              <w:bottom w:val="outset" w:sz="6" w:space="0" w:color="auto"/>
              <w:right w:val="outset" w:sz="6" w:space="0" w:color="auto"/>
            </w:tcBorders>
            <w:vAlign w:val="center"/>
            <w:hideMark/>
          </w:tcPr>
          <w:p w14:paraId="0B75A1B3" w14:textId="77777777" w:rsidR="00934E92" w:rsidRPr="004A14D2" w:rsidRDefault="00934E92" w:rsidP="00934E92">
            <w:pPr>
              <w:spacing w:after="100" w:afterAutospacing="1" w:line="240" w:lineRule="auto"/>
              <w:rPr>
                <w:rFonts w:ascii="Times New Roman" w:eastAsia="Times New Roman" w:hAnsi="Times New Roman" w:cs="Times New Roman"/>
                <w:b/>
                <w:sz w:val="27"/>
                <w:szCs w:val="27"/>
                <w:lang w:eastAsia="uk-UA"/>
              </w:rPr>
            </w:pPr>
            <w:r w:rsidRPr="004A14D2">
              <w:rPr>
                <w:rFonts w:ascii="Times New Roman" w:eastAsia="Times New Roman" w:hAnsi="Times New Roman" w:cs="Times New Roman"/>
                <w:b/>
                <w:sz w:val="27"/>
                <w:szCs w:val="27"/>
                <w:lang w:eastAsia="uk-UA"/>
              </w:rPr>
              <w:t>Вид альтернатив</w:t>
            </w:r>
          </w:p>
        </w:tc>
        <w:tc>
          <w:tcPr>
            <w:tcW w:w="7401" w:type="dxa"/>
            <w:tcBorders>
              <w:top w:val="outset" w:sz="6" w:space="0" w:color="auto"/>
              <w:left w:val="outset" w:sz="6" w:space="0" w:color="auto"/>
              <w:bottom w:val="outset" w:sz="6" w:space="0" w:color="auto"/>
              <w:right w:val="outset" w:sz="6" w:space="0" w:color="auto"/>
            </w:tcBorders>
            <w:vAlign w:val="center"/>
            <w:hideMark/>
          </w:tcPr>
          <w:p w14:paraId="3AC91509" w14:textId="77777777" w:rsidR="00934E92" w:rsidRPr="004A14D2" w:rsidRDefault="00934E92" w:rsidP="00934E92">
            <w:pPr>
              <w:spacing w:after="100" w:afterAutospacing="1" w:line="240" w:lineRule="auto"/>
              <w:rPr>
                <w:rFonts w:ascii="Times New Roman" w:eastAsia="Times New Roman" w:hAnsi="Times New Roman" w:cs="Times New Roman"/>
                <w:b/>
                <w:sz w:val="27"/>
                <w:szCs w:val="27"/>
                <w:lang w:eastAsia="uk-UA"/>
              </w:rPr>
            </w:pPr>
            <w:r w:rsidRPr="004A14D2">
              <w:rPr>
                <w:rFonts w:ascii="Times New Roman" w:eastAsia="Times New Roman" w:hAnsi="Times New Roman" w:cs="Times New Roman"/>
                <w:b/>
                <w:sz w:val="27"/>
                <w:szCs w:val="27"/>
                <w:lang w:eastAsia="uk-UA"/>
              </w:rPr>
              <w:t>Опис альтернативи</w:t>
            </w:r>
          </w:p>
        </w:tc>
      </w:tr>
      <w:tr w:rsidR="00934E92" w:rsidRPr="00934E92" w14:paraId="567DEE5C" w14:textId="77777777" w:rsidTr="00C86388">
        <w:trPr>
          <w:trHeight w:val="2899"/>
        </w:trPr>
        <w:tc>
          <w:tcPr>
            <w:tcW w:w="2603" w:type="dxa"/>
            <w:tcBorders>
              <w:top w:val="outset" w:sz="6" w:space="0" w:color="auto"/>
              <w:left w:val="outset" w:sz="6" w:space="0" w:color="auto"/>
              <w:bottom w:val="outset" w:sz="6" w:space="0" w:color="auto"/>
              <w:right w:val="outset" w:sz="6" w:space="0" w:color="auto"/>
            </w:tcBorders>
            <w:hideMark/>
          </w:tcPr>
          <w:p w14:paraId="53DA5493" w14:textId="77DBCDD3" w:rsidR="00934E92" w:rsidRPr="004A14D2" w:rsidRDefault="00E75746" w:rsidP="00934E92">
            <w:pPr>
              <w:spacing w:after="100" w:afterAutospacing="1" w:line="240" w:lineRule="auto"/>
              <w:rPr>
                <w:rFonts w:ascii="Times New Roman" w:eastAsia="Times New Roman" w:hAnsi="Times New Roman" w:cs="Times New Roman"/>
                <w:sz w:val="27"/>
                <w:szCs w:val="27"/>
                <w:lang w:eastAsia="uk-UA"/>
              </w:rPr>
            </w:pPr>
            <w:r>
              <w:rPr>
                <w:rFonts w:ascii="Times New Roman" w:eastAsia="Times New Roman" w:hAnsi="Times New Roman" w:cs="Times New Roman"/>
                <w:sz w:val="27"/>
                <w:szCs w:val="27"/>
                <w:lang w:eastAsia="uk-UA"/>
              </w:rPr>
              <w:t xml:space="preserve">Альтернатива 1 </w:t>
            </w:r>
            <w:r w:rsidR="00934E92" w:rsidRPr="004A14D2">
              <w:rPr>
                <w:rFonts w:ascii="Times New Roman" w:eastAsia="Times New Roman" w:hAnsi="Times New Roman" w:cs="Times New Roman"/>
                <w:sz w:val="27"/>
                <w:szCs w:val="27"/>
                <w:lang w:eastAsia="uk-UA"/>
              </w:rPr>
              <w:t>Неприйняття запропонованого регуляторного акту (збереження існуючого механізму регулювання)</w:t>
            </w:r>
          </w:p>
        </w:tc>
        <w:tc>
          <w:tcPr>
            <w:tcW w:w="7401" w:type="dxa"/>
            <w:tcBorders>
              <w:top w:val="outset" w:sz="6" w:space="0" w:color="auto"/>
              <w:left w:val="outset" w:sz="6" w:space="0" w:color="auto"/>
              <w:bottom w:val="outset" w:sz="6" w:space="0" w:color="auto"/>
              <w:right w:val="outset" w:sz="6" w:space="0" w:color="auto"/>
            </w:tcBorders>
            <w:vAlign w:val="center"/>
            <w:hideMark/>
          </w:tcPr>
          <w:p w14:paraId="79EB6490" w14:textId="6F65E6CE" w:rsidR="00934E92" w:rsidRPr="004A14D2" w:rsidRDefault="00934E92" w:rsidP="00320BEC">
            <w:pPr>
              <w:spacing w:after="100" w:afterAutospacing="1" w:line="240" w:lineRule="auto"/>
              <w:rPr>
                <w:rFonts w:ascii="Times New Roman" w:eastAsia="Times New Roman" w:hAnsi="Times New Roman" w:cs="Times New Roman"/>
                <w:sz w:val="27"/>
                <w:szCs w:val="27"/>
                <w:lang w:eastAsia="uk-UA"/>
              </w:rPr>
            </w:pPr>
            <w:r w:rsidRPr="004A14D2">
              <w:rPr>
                <w:rFonts w:ascii="Times New Roman" w:eastAsia="Times New Roman" w:hAnsi="Times New Roman" w:cs="Times New Roman"/>
                <w:color w:val="000000" w:themeColor="text1"/>
                <w:sz w:val="27"/>
                <w:szCs w:val="27"/>
                <w:lang w:eastAsia="uk-UA"/>
              </w:rPr>
              <w:t xml:space="preserve">Правила благоустрою </w:t>
            </w:r>
            <w:r w:rsidR="00320BEC" w:rsidRPr="004A14D2">
              <w:rPr>
                <w:rFonts w:ascii="Times New Roman" w:eastAsia="Times New Roman" w:hAnsi="Times New Roman" w:cs="Times New Roman"/>
                <w:color w:val="000000" w:themeColor="text1"/>
                <w:sz w:val="27"/>
                <w:szCs w:val="27"/>
                <w:lang w:eastAsia="uk-UA"/>
              </w:rPr>
              <w:t>міста Малина</w:t>
            </w:r>
            <w:r w:rsidR="00BB794C" w:rsidRPr="004A14D2">
              <w:rPr>
                <w:rFonts w:ascii="Times New Roman" w:eastAsia="Times New Roman" w:hAnsi="Times New Roman" w:cs="Times New Roman"/>
                <w:color w:val="000000" w:themeColor="text1"/>
                <w:sz w:val="27"/>
                <w:szCs w:val="27"/>
                <w:lang w:eastAsia="uk-UA"/>
              </w:rPr>
              <w:t>,</w:t>
            </w:r>
            <w:r w:rsidR="00E75746">
              <w:rPr>
                <w:rFonts w:ascii="Times New Roman" w:eastAsia="Times New Roman" w:hAnsi="Times New Roman" w:cs="Times New Roman"/>
                <w:color w:val="000000" w:themeColor="text1"/>
                <w:sz w:val="27"/>
                <w:szCs w:val="27"/>
                <w:lang w:eastAsia="uk-UA"/>
              </w:rPr>
              <w:t xml:space="preserve"> </w:t>
            </w:r>
            <w:r w:rsidR="00BB794C" w:rsidRPr="004A14D2">
              <w:rPr>
                <w:rFonts w:ascii="Times New Roman" w:eastAsia="Times New Roman" w:hAnsi="Times New Roman" w:cs="Times New Roman"/>
                <w:color w:val="000000" w:themeColor="text1"/>
                <w:sz w:val="27"/>
                <w:szCs w:val="27"/>
                <w:lang w:eastAsia="uk-UA"/>
              </w:rPr>
              <w:t>з</w:t>
            </w:r>
            <w:r w:rsidRPr="004A14D2">
              <w:rPr>
                <w:rFonts w:ascii="Times New Roman" w:eastAsia="Times New Roman" w:hAnsi="Times New Roman" w:cs="Times New Roman"/>
                <w:color w:val="000000" w:themeColor="text1"/>
                <w:sz w:val="27"/>
                <w:szCs w:val="27"/>
                <w:lang w:eastAsia="uk-UA"/>
              </w:rPr>
              <w:t>атверджені рішенням</w:t>
            </w:r>
            <w:r w:rsidR="00E75746">
              <w:rPr>
                <w:rFonts w:ascii="Times New Roman" w:eastAsia="Times New Roman" w:hAnsi="Times New Roman" w:cs="Times New Roman"/>
                <w:color w:val="000000" w:themeColor="text1"/>
                <w:sz w:val="27"/>
                <w:szCs w:val="27"/>
                <w:lang w:eastAsia="uk-UA"/>
              </w:rPr>
              <w:t xml:space="preserve"> </w:t>
            </w:r>
            <w:r w:rsidR="00320BEC" w:rsidRPr="004A14D2">
              <w:rPr>
                <w:rFonts w:ascii="Times New Roman" w:hAnsi="Times New Roman" w:cs="Times New Roman"/>
                <w:color w:val="000000" w:themeColor="text1"/>
                <w:sz w:val="27"/>
                <w:szCs w:val="27"/>
                <w:shd w:val="clear" w:color="auto" w:fill="FFFFFF"/>
              </w:rPr>
              <w:t>Малинської міської ради 28-ої сесії 5-го скликання від 24.04.2008 року</w:t>
            </w:r>
            <w:r w:rsidRPr="004A14D2">
              <w:rPr>
                <w:rFonts w:ascii="Times New Roman" w:eastAsia="Times New Roman" w:hAnsi="Times New Roman" w:cs="Times New Roman"/>
                <w:color w:val="000000" w:themeColor="text1"/>
                <w:sz w:val="27"/>
                <w:szCs w:val="27"/>
                <w:lang w:eastAsia="uk-UA"/>
              </w:rPr>
              <w:t xml:space="preserve"> не відповідають вимогам чинних нормативно-правових </w:t>
            </w:r>
            <w:r w:rsidRPr="004A14D2">
              <w:rPr>
                <w:rFonts w:ascii="Times New Roman" w:eastAsia="Times New Roman" w:hAnsi="Times New Roman" w:cs="Times New Roman"/>
                <w:sz w:val="27"/>
                <w:szCs w:val="27"/>
                <w:lang w:eastAsia="uk-UA"/>
              </w:rPr>
              <w:t xml:space="preserve">актів, а тому не можуть за допомогою сучасних важелів регулювати відносини у сфері благоустрою, забезпечувати охорону прав і законних інтересів громадян </w:t>
            </w:r>
            <w:r w:rsidR="00320BEC" w:rsidRPr="004A14D2">
              <w:rPr>
                <w:rFonts w:ascii="Times New Roman" w:eastAsia="Times New Roman" w:hAnsi="Times New Roman" w:cs="Times New Roman"/>
                <w:sz w:val="27"/>
                <w:szCs w:val="27"/>
                <w:lang w:eastAsia="uk-UA"/>
              </w:rPr>
              <w:t>громади</w:t>
            </w:r>
            <w:r w:rsidRPr="004A14D2">
              <w:rPr>
                <w:rFonts w:ascii="Times New Roman" w:eastAsia="Times New Roman" w:hAnsi="Times New Roman" w:cs="Times New Roman"/>
                <w:sz w:val="27"/>
                <w:szCs w:val="27"/>
                <w:lang w:eastAsia="uk-UA"/>
              </w:rPr>
              <w:t>.</w:t>
            </w:r>
          </w:p>
        </w:tc>
      </w:tr>
      <w:tr w:rsidR="00934E92" w:rsidRPr="00C17655" w14:paraId="289CBFE3" w14:textId="77777777" w:rsidTr="001C1AF9">
        <w:trPr>
          <w:trHeight w:val="4193"/>
        </w:trPr>
        <w:tc>
          <w:tcPr>
            <w:tcW w:w="2603" w:type="dxa"/>
            <w:tcBorders>
              <w:top w:val="outset" w:sz="6" w:space="0" w:color="auto"/>
              <w:left w:val="outset" w:sz="6" w:space="0" w:color="auto"/>
              <w:bottom w:val="outset" w:sz="6" w:space="0" w:color="auto"/>
              <w:right w:val="outset" w:sz="6" w:space="0" w:color="auto"/>
            </w:tcBorders>
            <w:hideMark/>
          </w:tcPr>
          <w:p w14:paraId="382E179D" w14:textId="7F40AE26" w:rsidR="00934E92" w:rsidRPr="00E75746" w:rsidRDefault="00E75746" w:rsidP="0093714B">
            <w:pPr>
              <w:spacing w:after="100" w:afterAutospacing="1" w:line="240" w:lineRule="auto"/>
              <w:rPr>
                <w:rFonts w:ascii="Times New Roman" w:eastAsia="Times New Roman" w:hAnsi="Times New Roman" w:cs="Times New Roman"/>
                <w:sz w:val="27"/>
                <w:szCs w:val="27"/>
                <w:lang w:eastAsia="uk-UA"/>
              </w:rPr>
            </w:pPr>
            <w:r w:rsidRPr="00E75746">
              <w:rPr>
                <w:rFonts w:ascii="Times New Roman" w:eastAsia="Times New Roman" w:hAnsi="Times New Roman" w:cs="Times New Roman"/>
                <w:sz w:val="27"/>
                <w:szCs w:val="27"/>
                <w:lang w:eastAsia="uk-UA"/>
              </w:rPr>
              <w:lastRenderedPageBreak/>
              <w:t xml:space="preserve">Альтернатива 2 </w:t>
            </w:r>
            <w:r w:rsidR="00934E92" w:rsidRPr="00E75746">
              <w:rPr>
                <w:rFonts w:ascii="Times New Roman" w:eastAsia="Times New Roman" w:hAnsi="Times New Roman" w:cs="Times New Roman"/>
                <w:sz w:val="27"/>
                <w:szCs w:val="27"/>
                <w:lang w:eastAsia="uk-UA"/>
              </w:rPr>
              <w:t xml:space="preserve">Прийняття органом місцевого самоврядування </w:t>
            </w:r>
            <w:r w:rsidR="00C17655" w:rsidRPr="00E75746">
              <w:rPr>
                <w:rFonts w:ascii="Times New Roman" w:eastAsia="Times New Roman" w:hAnsi="Times New Roman" w:cs="Times New Roman"/>
                <w:sz w:val="27"/>
                <w:szCs w:val="27"/>
                <w:lang w:eastAsia="uk-UA"/>
              </w:rPr>
              <w:t>запропонованого регуляторного акту</w:t>
            </w:r>
          </w:p>
        </w:tc>
        <w:tc>
          <w:tcPr>
            <w:tcW w:w="7401" w:type="dxa"/>
            <w:tcBorders>
              <w:top w:val="outset" w:sz="6" w:space="0" w:color="auto"/>
              <w:left w:val="outset" w:sz="6" w:space="0" w:color="auto"/>
              <w:bottom w:val="outset" w:sz="6" w:space="0" w:color="auto"/>
              <w:right w:val="outset" w:sz="6" w:space="0" w:color="auto"/>
            </w:tcBorders>
            <w:hideMark/>
          </w:tcPr>
          <w:p w14:paraId="5B4CB3DB" w14:textId="77777777" w:rsidR="00934E92" w:rsidRPr="00E75746" w:rsidRDefault="00C17655" w:rsidP="00806739">
            <w:pPr>
              <w:shd w:val="clear" w:color="auto" w:fill="FFFFFF"/>
              <w:spacing w:after="0" w:line="240" w:lineRule="auto"/>
              <w:jc w:val="both"/>
              <w:outlineLvl w:val="1"/>
              <w:rPr>
                <w:rFonts w:ascii="Times New Roman" w:eastAsia="Times New Roman" w:hAnsi="Times New Roman" w:cs="Times New Roman"/>
                <w:sz w:val="27"/>
                <w:szCs w:val="27"/>
                <w:lang w:eastAsia="uk-UA"/>
              </w:rPr>
            </w:pPr>
            <w:r w:rsidRPr="00E75746">
              <w:rPr>
                <w:rFonts w:ascii="Times New Roman" w:hAnsi="Times New Roman" w:cs="Times New Roman"/>
                <w:sz w:val="27"/>
                <w:szCs w:val="27"/>
                <w:shd w:val="clear" w:color="auto" w:fill="FFFFFF"/>
              </w:rPr>
              <w:t xml:space="preserve">Прийняття проекту рішення дозволить привести у відповідність до норм чинного законодавства України, конкретизувати та систематизувати положення Правил благоустрою </w:t>
            </w:r>
            <w:r w:rsidRPr="00E75746">
              <w:rPr>
                <w:rFonts w:ascii="Times New Roman" w:eastAsia="Times New Roman" w:hAnsi="Times New Roman" w:cs="Times New Roman"/>
                <w:sz w:val="27"/>
                <w:szCs w:val="27"/>
                <w:lang w:eastAsia="uk-UA"/>
              </w:rPr>
              <w:t>території Малинської міської  територіальної громади</w:t>
            </w:r>
            <w:r w:rsidR="00806739" w:rsidRPr="00E75746">
              <w:rPr>
                <w:rFonts w:ascii="Times New Roman" w:eastAsia="Times New Roman" w:hAnsi="Times New Roman" w:cs="Times New Roman"/>
                <w:sz w:val="27"/>
                <w:szCs w:val="27"/>
                <w:lang w:eastAsia="uk-UA"/>
              </w:rPr>
              <w:t xml:space="preserve"> </w:t>
            </w:r>
            <w:r w:rsidRPr="00E75746">
              <w:rPr>
                <w:rFonts w:ascii="Times New Roman" w:hAnsi="Times New Roman" w:cs="Times New Roman"/>
                <w:sz w:val="27"/>
                <w:szCs w:val="27"/>
                <w:shd w:val="clear" w:color="auto" w:fill="FFFFFF"/>
              </w:rPr>
              <w:t xml:space="preserve"> щодо: порядку здійснення благоустрою та утримання територій об’єктів благоустрою; впорядкування територій підприємств, установ, організацій та визначення меж утримання прилеглих до них територій; обов’язків юридичних та фізичних осіб щодо благоустрою </w:t>
            </w:r>
            <w:r w:rsidR="00806739" w:rsidRPr="00E75746">
              <w:rPr>
                <w:rFonts w:ascii="Times New Roman" w:hAnsi="Times New Roman" w:cs="Times New Roman"/>
                <w:sz w:val="27"/>
                <w:szCs w:val="27"/>
                <w:shd w:val="clear" w:color="auto" w:fill="FFFFFF"/>
              </w:rPr>
              <w:t>громади</w:t>
            </w:r>
            <w:r w:rsidRPr="00E75746">
              <w:rPr>
                <w:rFonts w:ascii="Times New Roman" w:hAnsi="Times New Roman" w:cs="Times New Roman"/>
                <w:sz w:val="27"/>
                <w:szCs w:val="27"/>
                <w:shd w:val="clear" w:color="auto" w:fill="FFFFFF"/>
              </w:rPr>
              <w:t>, а також вдосконалити порядок розміщення малих архітектурних форм, тимчасових споруд, порядок здійснення контролю та притягнення до відповідальності за порушення у сфері благоустрою.</w:t>
            </w:r>
          </w:p>
        </w:tc>
      </w:tr>
    </w:tbl>
    <w:p w14:paraId="207A2D73" w14:textId="6DE2E974" w:rsidR="00050E5D" w:rsidRDefault="0096722E" w:rsidP="00995F3A">
      <w:pPr>
        <w:shd w:val="clear" w:color="auto" w:fill="FFFFFF"/>
        <w:spacing w:after="0" w:line="240" w:lineRule="auto"/>
        <w:ind w:firstLine="357"/>
        <w:jc w:val="both"/>
        <w:rPr>
          <w:rFonts w:ascii="Times New Roman" w:eastAsia="Times New Roman" w:hAnsi="Times New Roman" w:cs="Times New Roman"/>
          <w:color w:val="000000" w:themeColor="text1"/>
          <w:sz w:val="28"/>
          <w:szCs w:val="28"/>
          <w:lang w:eastAsia="uk-UA"/>
        </w:rPr>
      </w:pPr>
      <w:r w:rsidRPr="0096722E">
        <w:rPr>
          <w:rFonts w:ascii="Times New Roman" w:eastAsia="Times New Roman" w:hAnsi="Times New Roman" w:cs="Times New Roman"/>
          <w:color w:val="000000" w:themeColor="text1"/>
          <w:sz w:val="28"/>
          <w:szCs w:val="28"/>
          <w:lang w:eastAsia="uk-UA"/>
        </w:rPr>
        <w:t>Перша альтернатива не є прийнятною, оскільки відсутній механізм регулювання, не виконання вимог чинного законодавства щодо правил благоустрою, призведе до невиконання місцевого бюджету, відмови від поставлених цілей.</w:t>
      </w:r>
    </w:p>
    <w:p w14:paraId="35214C94" w14:textId="48244632" w:rsidR="00995F3A" w:rsidRDefault="00995F3A" w:rsidP="00995F3A">
      <w:pPr>
        <w:shd w:val="clear" w:color="auto" w:fill="FFFFFF"/>
        <w:spacing w:after="0" w:line="240" w:lineRule="auto"/>
        <w:ind w:firstLine="357"/>
        <w:jc w:val="both"/>
        <w:rPr>
          <w:rFonts w:ascii="Times New Roman" w:eastAsia="Times New Roman" w:hAnsi="Times New Roman" w:cs="Times New Roman"/>
          <w:color w:val="000000" w:themeColor="text1"/>
          <w:sz w:val="28"/>
          <w:szCs w:val="28"/>
          <w:lang w:eastAsia="uk-UA"/>
        </w:rPr>
      </w:pPr>
      <w:r w:rsidRPr="00995F3A">
        <w:rPr>
          <w:rFonts w:ascii="Times New Roman" w:eastAsia="Times New Roman" w:hAnsi="Times New Roman" w:cs="Times New Roman"/>
          <w:color w:val="000000" w:themeColor="text1"/>
          <w:sz w:val="28"/>
          <w:szCs w:val="28"/>
          <w:lang w:eastAsia="uk-UA"/>
        </w:rPr>
        <w:t>Застосування другої альтернативи дасть можливість врегулювати відносини, що виникають у сфері благоустрою Миргородської міської територіальної громади, економія коштів місцевого бюджету на виконання заходів з благоустрою території.</w:t>
      </w:r>
    </w:p>
    <w:p w14:paraId="3056CC17" w14:textId="77777777" w:rsidR="00525E83" w:rsidRDefault="00525E83" w:rsidP="00050E5D">
      <w:pPr>
        <w:shd w:val="clear" w:color="auto" w:fill="FFFFFF"/>
        <w:spacing w:before="100" w:beforeAutospacing="1" w:after="100" w:afterAutospacing="1" w:line="240" w:lineRule="auto"/>
        <w:ind w:left="720"/>
        <w:rPr>
          <w:rFonts w:ascii="Times New Roman" w:eastAsia="Times New Roman" w:hAnsi="Times New Roman" w:cs="Times New Roman"/>
          <w:color w:val="000000" w:themeColor="text1"/>
          <w:sz w:val="28"/>
          <w:szCs w:val="28"/>
          <w:lang w:eastAsia="uk-UA"/>
        </w:rPr>
      </w:pPr>
    </w:p>
    <w:p w14:paraId="0CE06C65" w14:textId="77777777" w:rsidR="00934E92" w:rsidRPr="00C877A3" w:rsidRDefault="00934E92" w:rsidP="00934E92">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8"/>
          <w:szCs w:val="28"/>
          <w:lang w:eastAsia="uk-UA"/>
        </w:rPr>
      </w:pPr>
      <w:r w:rsidRPr="00C877A3">
        <w:rPr>
          <w:rFonts w:ascii="Times New Roman" w:eastAsia="Times New Roman" w:hAnsi="Times New Roman" w:cs="Times New Roman"/>
          <w:color w:val="000000" w:themeColor="text1"/>
          <w:sz w:val="28"/>
          <w:szCs w:val="28"/>
          <w:lang w:eastAsia="uk-UA"/>
        </w:rPr>
        <w:t>Оцінка вибраних альтернативних способів досягнення цілей</w:t>
      </w:r>
    </w:p>
    <w:p w14:paraId="18AB1099" w14:textId="77777777" w:rsidR="00934E92" w:rsidRPr="00C877A3" w:rsidRDefault="00934E92" w:rsidP="00934E92">
      <w:pPr>
        <w:shd w:val="clear" w:color="auto" w:fill="FFFFFF"/>
        <w:spacing w:after="100" w:afterAutospacing="1" w:line="240" w:lineRule="auto"/>
        <w:rPr>
          <w:rFonts w:ascii="Times New Roman" w:eastAsia="Times New Roman" w:hAnsi="Times New Roman" w:cs="Times New Roman"/>
          <w:color w:val="000000" w:themeColor="text1"/>
          <w:sz w:val="28"/>
          <w:szCs w:val="28"/>
          <w:lang w:eastAsia="uk-UA"/>
        </w:rPr>
      </w:pPr>
      <w:r w:rsidRPr="00C877A3">
        <w:rPr>
          <w:rFonts w:ascii="Times New Roman" w:eastAsia="Times New Roman" w:hAnsi="Times New Roman" w:cs="Times New Roman"/>
          <w:color w:val="000000" w:themeColor="text1"/>
          <w:sz w:val="28"/>
          <w:szCs w:val="28"/>
          <w:lang w:eastAsia="uk-UA"/>
        </w:rPr>
        <w:t>Оцінка впливу на сферу інтересів органів місцевого самоврядування:</w:t>
      </w:r>
    </w:p>
    <w:tbl>
      <w:tblPr>
        <w:tblW w:w="99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08"/>
        <w:gridCol w:w="4147"/>
        <w:gridCol w:w="3260"/>
      </w:tblGrid>
      <w:tr w:rsidR="00934E92" w:rsidRPr="00934E92" w14:paraId="6FFBC60D" w14:textId="77777777" w:rsidTr="005310C0">
        <w:tc>
          <w:tcPr>
            <w:tcW w:w="2508" w:type="dxa"/>
            <w:tcBorders>
              <w:top w:val="outset" w:sz="6" w:space="0" w:color="auto"/>
              <w:left w:val="outset" w:sz="6" w:space="0" w:color="auto"/>
              <w:bottom w:val="outset" w:sz="6" w:space="0" w:color="auto"/>
              <w:right w:val="outset" w:sz="6" w:space="0" w:color="auto"/>
            </w:tcBorders>
            <w:vAlign w:val="center"/>
            <w:hideMark/>
          </w:tcPr>
          <w:p w14:paraId="75A87001" w14:textId="77777777" w:rsidR="00934E92" w:rsidRPr="004A14D2" w:rsidRDefault="00934E92" w:rsidP="00934E92">
            <w:pPr>
              <w:spacing w:after="100" w:afterAutospacing="1" w:line="240" w:lineRule="auto"/>
              <w:rPr>
                <w:rFonts w:ascii="Times New Roman" w:eastAsia="Times New Roman" w:hAnsi="Times New Roman" w:cs="Times New Roman"/>
                <w:b/>
                <w:sz w:val="27"/>
                <w:szCs w:val="27"/>
                <w:lang w:eastAsia="uk-UA"/>
              </w:rPr>
            </w:pPr>
            <w:r w:rsidRPr="004A14D2">
              <w:rPr>
                <w:rFonts w:ascii="Times New Roman" w:eastAsia="Times New Roman" w:hAnsi="Times New Roman" w:cs="Times New Roman"/>
                <w:b/>
                <w:sz w:val="27"/>
                <w:szCs w:val="27"/>
                <w:lang w:eastAsia="uk-UA"/>
              </w:rPr>
              <w:t>Вид альтернативи</w:t>
            </w:r>
          </w:p>
        </w:tc>
        <w:tc>
          <w:tcPr>
            <w:tcW w:w="4147" w:type="dxa"/>
            <w:tcBorders>
              <w:top w:val="outset" w:sz="6" w:space="0" w:color="auto"/>
              <w:left w:val="outset" w:sz="6" w:space="0" w:color="auto"/>
              <w:bottom w:val="outset" w:sz="6" w:space="0" w:color="auto"/>
              <w:right w:val="outset" w:sz="6" w:space="0" w:color="auto"/>
            </w:tcBorders>
            <w:vAlign w:val="center"/>
            <w:hideMark/>
          </w:tcPr>
          <w:p w14:paraId="59DDDFEE" w14:textId="77777777" w:rsidR="00934E92" w:rsidRPr="004A14D2" w:rsidRDefault="00934E92" w:rsidP="00934E92">
            <w:pPr>
              <w:spacing w:after="100" w:afterAutospacing="1" w:line="240" w:lineRule="auto"/>
              <w:rPr>
                <w:rFonts w:ascii="Times New Roman" w:eastAsia="Times New Roman" w:hAnsi="Times New Roman" w:cs="Times New Roman"/>
                <w:b/>
                <w:sz w:val="27"/>
                <w:szCs w:val="27"/>
                <w:lang w:eastAsia="uk-UA"/>
              </w:rPr>
            </w:pPr>
            <w:r w:rsidRPr="004A14D2">
              <w:rPr>
                <w:rFonts w:ascii="Times New Roman" w:eastAsia="Times New Roman" w:hAnsi="Times New Roman" w:cs="Times New Roman"/>
                <w:b/>
                <w:sz w:val="27"/>
                <w:szCs w:val="27"/>
                <w:lang w:eastAsia="uk-UA"/>
              </w:rPr>
              <w:t>Вигоди</w:t>
            </w:r>
          </w:p>
        </w:tc>
        <w:tc>
          <w:tcPr>
            <w:tcW w:w="3260" w:type="dxa"/>
            <w:tcBorders>
              <w:top w:val="outset" w:sz="6" w:space="0" w:color="auto"/>
              <w:left w:val="outset" w:sz="6" w:space="0" w:color="auto"/>
              <w:bottom w:val="outset" w:sz="6" w:space="0" w:color="auto"/>
              <w:right w:val="outset" w:sz="6" w:space="0" w:color="auto"/>
            </w:tcBorders>
            <w:vAlign w:val="center"/>
            <w:hideMark/>
          </w:tcPr>
          <w:p w14:paraId="2FE49A2F" w14:textId="77777777" w:rsidR="00934E92" w:rsidRPr="004A14D2" w:rsidRDefault="00934E92" w:rsidP="00934E92">
            <w:pPr>
              <w:spacing w:after="100" w:afterAutospacing="1" w:line="240" w:lineRule="auto"/>
              <w:rPr>
                <w:rFonts w:ascii="Times New Roman" w:eastAsia="Times New Roman" w:hAnsi="Times New Roman" w:cs="Times New Roman"/>
                <w:b/>
                <w:sz w:val="27"/>
                <w:szCs w:val="27"/>
                <w:lang w:eastAsia="uk-UA"/>
              </w:rPr>
            </w:pPr>
            <w:r w:rsidRPr="004A14D2">
              <w:rPr>
                <w:rFonts w:ascii="Times New Roman" w:eastAsia="Times New Roman" w:hAnsi="Times New Roman" w:cs="Times New Roman"/>
                <w:b/>
                <w:sz w:val="27"/>
                <w:szCs w:val="27"/>
                <w:lang w:eastAsia="uk-UA"/>
              </w:rPr>
              <w:t>Витрати</w:t>
            </w:r>
          </w:p>
        </w:tc>
      </w:tr>
      <w:tr w:rsidR="00934E92" w:rsidRPr="00934E92" w14:paraId="3D90099B" w14:textId="77777777" w:rsidTr="005310C0">
        <w:tc>
          <w:tcPr>
            <w:tcW w:w="2508" w:type="dxa"/>
            <w:tcBorders>
              <w:top w:val="outset" w:sz="6" w:space="0" w:color="auto"/>
              <w:left w:val="outset" w:sz="6" w:space="0" w:color="auto"/>
              <w:bottom w:val="outset" w:sz="6" w:space="0" w:color="auto"/>
              <w:right w:val="outset" w:sz="6" w:space="0" w:color="auto"/>
            </w:tcBorders>
            <w:vAlign w:val="center"/>
            <w:hideMark/>
          </w:tcPr>
          <w:p w14:paraId="28E9DDC8" w14:textId="77777777" w:rsidR="00934E92" w:rsidRPr="004A14D2" w:rsidRDefault="00934E92" w:rsidP="00934E92">
            <w:pPr>
              <w:spacing w:after="100" w:afterAutospacing="1" w:line="240" w:lineRule="auto"/>
              <w:rPr>
                <w:rFonts w:ascii="Times New Roman" w:eastAsia="Times New Roman" w:hAnsi="Times New Roman" w:cs="Times New Roman"/>
                <w:sz w:val="27"/>
                <w:szCs w:val="27"/>
                <w:lang w:eastAsia="uk-UA"/>
              </w:rPr>
            </w:pPr>
            <w:r w:rsidRPr="004A14D2">
              <w:rPr>
                <w:rFonts w:ascii="Times New Roman" w:eastAsia="Times New Roman" w:hAnsi="Times New Roman" w:cs="Times New Roman"/>
                <w:sz w:val="27"/>
                <w:szCs w:val="27"/>
                <w:lang w:eastAsia="uk-UA"/>
              </w:rPr>
              <w:t>Альтернатива 1</w:t>
            </w:r>
          </w:p>
        </w:tc>
        <w:tc>
          <w:tcPr>
            <w:tcW w:w="4147" w:type="dxa"/>
            <w:tcBorders>
              <w:top w:val="outset" w:sz="6" w:space="0" w:color="auto"/>
              <w:left w:val="outset" w:sz="6" w:space="0" w:color="auto"/>
              <w:bottom w:val="outset" w:sz="6" w:space="0" w:color="auto"/>
              <w:right w:val="outset" w:sz="6" w:space="0" w:color="auto"/>
            </w:tcBorders>
            <w:vAlign w:val="center"/>
            <w:hideMark/>
          </w:tcPr>
          <w:p w14:paraId="2EEDFB47" w14:textId="77777777" w:rsidR="00934E92" w:rsidRPr="001F4811" w:rsidRDefault="00934E92" w:rsidP="00BD69DA">
            <w:pPr>
              <w:spacing w:after="100" w:afterAutospacing="1" w:line="240" w:lineRule="auto"/>
              <w:rPr>
                <w:rFonts w:ascii="Times New Roman" w:eastAsia="Times New Roman" w:hAnsi="Times New Roman" w:cs="Times New Roman"/>
                <w:sz w:val="26"/>
                <w:szCs w:val="26"/>
                <w:lang w:eastAsia="uk-UA"/>
              </w:rPr>
            </w:pPr>
            <w:r w:rsidRPr="001F4811">
              <w:rPr>
                <w:rFonts w:ascii="Times New Roman" w:eastAsia="Times New Roman" w:hAnsi="Times New Roman" w:cs="Times New Roman"/>
                <w:sz w:val="26"/>
                <w:szCs w:val="26"/>
                <w:lang w:eastAsia="uk-UA"/>
              </w:rPr>
              <w:t>Відсутні</w:t>
            </w:r>
          </w:p>
        </w:tc>
        <w:tc>
          <w:tcPr>
            <w:tcW w:w="3260" w:type="dxa"/>
            <w:tcBorders>
              <w:top w:val="outset" w:sz="6" w:space="0" w:color="auto"/>
              <w:left w:val="outset" w:sz="6" w:space="0" w:color="auto"/>
              <w:bottom w:val="outset" w:sz="6" w:space="0" w:color="auto"/>
              <w:right w:val="outset" w:sz="6" w:space="0" w:color="auto"/>
            </w:tcBorders>
            <w:vAlign w:val="center"/>
            <w:hideMark/>
          </w:tcPr>
          <w:p w14:paraId="7ACDA06A" w14:textId="182B2F8E" w:rsidR="00934E92" w:rsidRPr="004A14D2" w:rsidRDefault="005310C0" w:rsidP="001A3724">
            <w:pPr>
              <w:spacing w:after="100" w:afterAutospacing="1" w:line="240" w:lineRule="auto"/>
              <w:rPr>
                <w:rFonts w:ascii="Times New Roman" w:eastAsia="Times New Roman" w:hAnsi="Times New Roman" w:cs="Times New Roman"/>
                <w:sz w:val="27"/>
                <w:szCs w:val="27"/>
                <w:lang w:eastAsia="uk-UA"/>
              </w:rPr>
            </w:pPr>
            <w:r w:rsidRPr="005310C0">
              <w:rPr>
                <w:rFonts w:ascii="Times New Roman" w:eastAsia="Times New Roman" w:hAnsi="Times New Roman" w:cs="Times New Roman"/>
                <w:sz w:val="26"/>
                <w:szCs w:val="26"/>
                <w:lang w:eastAsia="uk-UA"/>
              </w:rPr>
              <w:t>Витрата коштів з місцевого бюджету, на здійснення додаткових заходів з благоустрою територій, ліквідації стихійних звалищ, прибирання опалого листя, снігу та льоду, тощо</w:t>
            </w:r>
          </w:p>
        </w:tc>
      </w:tr>
      <w:tr w:rsidR="00934E92" w:rsidRPr="00934E92" w14:paraId="4D505549" w14:textId="77777777" w:rsidTr="005310C0">
        <w:tc>
          <w:tcPr>
            <w:tcW w:w="2508" w:type="dxa"/>
            <w:tcBorders>
              <w:top w:val="outset" w:sz="6" w:space="0" w:color="auto"/>
              <w:left w:val="outset" w:sz="6" w:space="0" w:color="auto"/>
              <w:bottom w:val="outset" w:sz="6" w:space="0" w:color="auto"/>
              <w:right w:val="outset" w:sz="6" w:space="0" w:color="auto"/>
            </w:tcBorders>
            <w:vAlign w:val="center"/>
            <w:hideMark/>
          </w:tcPr>
          <w:p w14:paraId="59CD45F7" w14:textId="77777777" w:rsidR="00934E92" w:rsidRPr="004A14D2" w:rsidRDefault="00934E92" w:rsidP="00934E92">
            <w:pPr>
              <w:spacing w:after="100" w:afterAutospacing="1" w:line="240" w:lineRule="auto"/>
              <w:rPr>
                <w:rFonts w:ascii="Times New Roman" w:eastAsia="Times New Roman" w:hAnsi="Times New Roman" w:cs="Times New Roman"/>
                <w:sz w:val="27"/>
                <w:szCs w:val="27"/>
                <w:lang w:eastAsia="uk-UA"/>
              </w:rPr>
            </w:pPr>
            <w:r w:rsidRPr="004A14D2">
              <w:rPr>
                <w:rFonts w:ascii="Times New Roman" w:eastAsia="Times New Roman" w:hAnsi="Times New Roman" w:cs="Times New Roman"/>
                <w:sz w:val="27"/>
                <w:szCs w:val="27"/>
                <w:lang w:eastAsia="uk-UA"/>
              </w:rPr>
              <w:t>Альтернатива 2</w:t>
            </w:r>
          </w:p>
        </w:tc>
        <w:tc>
          <w:tcPr>
            <w:tcW w:w="4147" w:type="dxa"/>
            <w:tcBorders>
              <w:top w:val="outset" w:sz="6" w:space="0" w:color="auto"/>
              <w:left w:val="outset" w:sz="6" w:space="0" w:color="auto"/>
              <w:bottom w:val="outset" w:sz="6" w:space="0" w:color="auto"/>
              <w:right w:val="outset" w:sz="6" w:space="0" w:color="auto"/>
            </w:tcBorders>
            <w:vAlign w:val="center"/>
            <w:hideMark/>
          </w:tcPr>
          <w:p w14:paraId="09E1A739" w14:textId="57F511E0" w:rsidR="005310C0" w:rsidRDefault="005310C0" w:rsidP="0071418A">
            <w:pPr>
              <w:spacing w:after="0" w:line="240" w:lineRule="auto"/>
              <w:rPr>
                <w:rFonts w:ascii="Times New Roman" w:hAnsi="Times New Roman" w:cs="Times New Roman"/>
                <w:color w:val="000000"/>
                <w:sz w:val="27"/>
                <w:szCs w:val="27"/>
                <w:shd w:val="clear" w:color="auto" w:fill="FFFFFF"/>
              </w:rPr>
            </w:pPr>
            <w:r w:rsidRPr="005310C0">
              <w:rPr>
                <w:rFonts w:ascii="Times New Roman" w:hAnsi="Times New Roman" w:cs="Times New Roman"/>
                <w:color w:val="000000"/>
                <w:sz w:val="27"/>
                <w:szCs w:val="27"/>
                <w:shd w:val="clear" w:color="auto" w:fill="FFFFFF"/>
              </w:rPr>
              <w:t xml:space="preserve">1. Відповідальне ставлення юридичних та фізичних осіб до утримання та збереження елементів благоустрою територій населених пунктів </w:t>
            </w:r>
            <w:r>
              <w:rPr>
                <w:rFonts w:ascii="Times New Roman" w:hAnsi="Times New Roman" w:cs="Times New Roman"/>
                <w:color w:val="000000"/>
                <w:sz w:val="27"/>
                <w:szCs w:val="27"/>
                <w:shd w:val="clear" w:color="auto" w:fill="FFFFFF"/>
              </w:rPr>
              <w:t>Малинської</w:t>
            </w:r>
            <w:r w:rsidRPr="005310C0">
              <w:rPr>
                <w:rFonts w:ascii="Times New Roman" w:hAnsi="Times New Roman" w:cs="Times New Roman"/>
                <w:color w:val="000000"/>
                <w:sz w:val="27"/>
                <w:szCs w:val="27"/>
                <w:shd w:val="clear" w:color="auto" w:fill="FFFFFF"/>
              </w:rPr>
              <w:t xml:space="preserve"> міської територіальної громади</w:t>
            </w:r>
            <w:r>
              <w:rPr>
                <w:rFonts w:ascii="Times New Roman" w:hAnsi="Times New Roman" w:cs="Times New Roman"/>
                <w:color w:val="000000"/>
                <w:sz w:val="27"/>
                <w:szCs w:val="27"/>
                <w:shd w:val="clear" w:color="auto" w:fill="FFFFFF"/>
              </w:rPr>
              <w:t>.</w:t>
            </w:r>
            <w:r w:rsidRPr="005310C0">
              <w:rPr>
                <w:rFonts w:ascii="Times New Roman" w:hAnsi="Times New Roman" w:cs="Times New Roman"/>
                <w:color w:val="000000"/>
                <w:sz w:val="27"/>
                <w:szCs w:val="27"/>
                <w:shd w:val="clear" w:color="auto" w:fill="FFFFFF"/>
              </w:rPr>
              <w:t xml:space="preserve"> </w:t>
            </w:r>
          </w:p>
          <w:p w14:paraId="433C4025" w14:textId="77777777" w:rsidR="005310C0" w:rsidRDefault="005310C0" w:rsidP="0071418A">
            <w:pPr>
              <w:spacing w:after="0" w:line="240" w:lineRule="auto"/>
              <w:rPr>
                <w:rFonts w:ascii="Times New Roman" w:hAnsi="Times New Roman" w:cs="Times New Roman"/>
                <w:color w:val="000000"/>
                <w:sz w:val="27"/>
                <w:szCs w:val="27"/>
                <w:shd w:val="clear" w:color="auto" w:fill="FFFFFF"/>
              </w:rPr>
            </w:pPr>
            <w:r w:rsidRPr="005310C0">
              <w:rPr>
                <w:rFonts w:ascii="Times New Roman" w:hAnsi="Times New Roman" w:cs="Times New Roman"/>
                <w:color w:val="000000"/>
                <w:sz w:val="27"/>
                <w:szCs w:val="27"/>
                <w:shd w:val="clear" w:color="auto" w:fill="FFFFFF"/>
              </w:rPr>
              <w:t>2. Здійснення будь-якої діяльності з додержанням санітарних та будівельних норм</w:t>
            </w:r>
            <w:r>
              <w:rPr>
                <w:rFonts w:ascii="Times New Roman" w:hAnsi="Times New Roman" w:cs="Times New Roman"/>
                <w:color w:val="000000"/>
                <w:sz w:val="27"/>
                <w:szCs w:val="27"/>
                <w:shd w:val="clear" w:color="auto" w:fill="FFFFFF"/>
              </w:rPr>
              <w:t>.</w:t>
            </w:r>
          </w:p>
          <w:p w14:paraId="3C5DE199" w14:textId="31AE57CA" w:rsidR="005310C0" w:rsidRDefault="005310C0" w:rsidP="0071418A">
            <w:pPr>
              <w:spacing w:after="0" w:line="240" w:lineRule="auto"/>
              <w:rPr>
                <w:rFonts w:ascii="Times New Roman" w:hAnsi="Times New Roman" w:cs="Times New Roman"/>
                <w:color w:val="000000"/>
                <w:sz w:val="27"/>
                <w:szCs w:val="27"/>
                <w:shd w:val="clear" w:color="auto" w:fill="FFFFFF"/>
              </w:rPr>
            </w:pPr>
            <w:r w:rsidRPr="005310C0">
              <w:rPr>
                <w:rFonts w:ascii="Times New Roman" w:hAnsi="Times New Roman" w:cs="Times New Roman"/>
                <w:color w:val="000000"/>
                <w:sz w:val="27"/>
                <w:szCs w:val="27"/>
                <w:shd w:val="clear" w:color="auto" w:fill="FFFFFF"/>
              </w:rPr>
              <w:t>3. Покращення санітарного стану територій населених пунктів</w:t>
            </w:r>
            <w:r w:rsidRPr="005310C0">
              <w:t xml:space="preserve"> </w:t>
            </w:r>
            <w:r>
              <w:rPr>
                <w:rFonts w:ascii="Times New Roman" w:hAnsi="Times New Roman" w:cs="Times New Roman"/>
                <w:color w:val="000000"/>
                <w:sz w:val="27"/>
                <w:szCs w:val="27"/>
                <w:shd w:val="clear" w:color="auto" w:fill="FFFFFF"/>
              </w:rPr>
              <w:lastRenderedPageBreak/>
              <w:t>Малинської</w:t>
            </w:r>
            <w:r w:rsidRPr="005310C0">
              <w:rPr>
                <w:rFonts w:ascii="Times New Roman" w:hAnsi="Times New Roman" w:cs="Times New Roman"/>
                <w:color w:val="000000"/>
                <w:sz w:val="27"/>
                <w:szCs w:val="27"/>
                <w:shd w:val="clear" w:color="auto" w:fill="FFFFFF"/>
              </w:rPr>
              <w:t xml:space="preserve"> міської територіальної громади</w:t>
            </w:r>
            <w:r>
              <w:rPr>
                <w:rFonts w:ascii="Times New Roman" w:hAnsi="Times New Roman" w:cs="Times New Roman"/>
                <w:color w:val="000000"/>
                <w:sz w:val="27"/>
                <w:szCs w:val="27"/>
                <w:shd w:val="clear" w:color="auto" w:fill="FFFFFF"/>
              </w:rPr>
              <w:t>.</w:t>
            </w:r>
          </w:p>
          <w:p w14:paraId="6DEFF81B" w14:textId="77777777" w:rsidR="005310C0" w:rsidRDefault="005310C0" w:rsidP="0071418A">
            <w:pPr>
              <w:spacing w:after="0" w:line="240" w:lineRule="auto"/>
              <w:rPr>
                <w:rFonts w:ascii="Times New Roman" w:hAnsi="Times New Roman" w:cs="Times New Roman"/>
                <w:color w:val="000000"/>
                <w:sz w:val="27"/>
                <w:szCs w:val="27"/>
                <w:shd w:val="clear" w:color="auto" w:fill="FFFFFF"/>
              </w:rPr>
            </w:pPr>
            <w:r w:rsidRPr="005310C0">
              <w:rPr>
                <w:rFonts w:ascii="Times New Roman" w:hAnsi="Times New Roman" w:cs="Times New Roman"/>
                <w:color w:val="000000"/>
                <w:sz w:val="27"/>
                <w:szCs w:val="27"/>
                <w:shd w:val="clear" w:color="auto" w:fill="FFFFFF"/>
              </w:rPr>
              <w:t xml:space="preserve">4. Економія коштів місцевого бюджету на виконання заходів з благоустрою територій. </w:t>
            </w:r>
          </w:p>
          <w:p w14:paraId="01C76AC3" w14:textId="2A0E2164" w:rsidR="005310C0" w:rsidRDefault="005310C0" w:rsidP="0071418A">
            <w:pPr>
              <w:spacing w:after="0" w:line="240" w:lineRule="auto"/>
              <w:rPr>
                <w:rFonts w:ascii="Times New Roman" w:hAnsi="Times New Roman" w:cs="Times New Roman"/>
                <w:color w:val="000000"/>
                <w:sz w:val="27"/>
                <w:szCs w:val="27"/>
                <w:shd w:val="clear" w:color="auto" w:fill="FFFFFF"/>
              </w:rPr>
            </w:pPr>
            <w:r w:rsidRPr="005310C0">
              <w:rPr>
                <w:rFonts w:ascii="Times New Roman" w:hAnsi="Times New Roman" w:cs="Times New Roman"/>
                <w:color w:val="000000"/>
                <w:sz w:val="27"/>
                <w:szCs w:val="27"/>
                <w:shd w:val="clear" w:color="auto" w:fill="FFFFFF"/>
              </w:rPr>
              <w:t>5. Дає змогу здійснювати контроль у сфері благоустрою населених пунктів із застосуванням статті 152 Кодексу України про адміністративні правопорушення</w:t>
            </w:r>
            <w:r>
              <w:rPr>
                <w:rFonts w:ascii="Times New Roman" w:hAnsi="Times New Roman" w:cs="Times New Roman"/>
                <w:color w:val="000000"/>
                <w:sz w:val="27"/>
                <w:szCs w:val="27"/>
                <w:shd w:val="clear" w:color="auto" w:fill="FFFFFF"/>
              </w:rPr>
              <w:t>.</w:t>
            </w:r>
          </w:p>
          <w:p w14:paraId="6DD0B5B3" w14:textId="78A473A2" w:rsidR="00934E92" w:rsidRPr="004A14D2" w:rsidRDefault="00934E92" w:rsidP="005310C0">
            <w:pPr>
              <w:spacing w:after="100" w:afterAutospacing="1" w:line="240" w:lineRule="auto"/>
              <w:rPr>
                <w:rFonts w:ascii="Times New Roman" w:eastAsia="Times New Roman" w:hAnsi="Times New Roman" w:cs="Times New Roman"/>
                <w:sz w:val="27"/>
                <w:szCs w:val="27"/>
                <w:lang w:eastAsia="uk-UA"/>
              </w:rPr>
            </w:pPr>
          </w:p>
        </w:tc>
        <w:tc>
          <w:tcPr>
            <w:tcW w:w="3260" w:type="dxa"/>
            <w:tcBorders>
              <w:top w:val="outset" w:sz="6" w:space="0" w:color="auto"/>
              <w:left w:val="outset" w:sz="6" w:space="0" w:color="auto"/>
              <w:bottom w:val="outset" w:sz="6" w:space="0" w:color="auto"/>
              <w:right w:val="outset" w:sz="6" w:space="0" w:color="auto"/>
            </w:tcBorders>
            <w:vAlign w:val="center"/>
            <w:hideMark/>
          </w:tcPr>
          <w:p w14:paraId="25807D36" w14:textId="736CD27D" w:rsidR="00934E92" w:rsidRPr="001F4811" w:rsidRDefault="005310C0" w:rsidP="005310C0">
            <w:pPr>
              <w:spacing w:after="100" w:afterAutospacing="1" w:line="240" w:lineRule="auto"/>
              <w:rPr>
                <w:rFonts w:ascii="Times New Roman" w:eastAsia="Times New Roman" w:hAnsi="Times New Roman" w:cs="Times New Roman"/>
                <w:sz w:val="26"/>
                <w:szCs w:val="26"/>
                <w:lang w:eastAsia="uk-UA"/>
              </w:rPr>
            </w:pPr>
            <w:r w:rsidRPr="005310C0">
              <w:rPr>
                <w:rFonts w:ascii="Times New Roman" w:eastAsia="Times New Roman" w:hAnsi="Times New Roman" w:cs="Times New Roman"/>
                <w:color w:val="000000"/>
                <w:sz w:val="27"/>
                <w:szCs w:val="27"/>
                <w:lang w:eastAsia="uk-UA"/>
              </w:rPr>
              <w:lastRenderedPageBreak/>
              <w:t>Забезпечення проходження регуляторної процедури проекту рішення. Оприлюднення прийнятого рішення. Укладання відповідних угод та контроль за їх виконанням. Збільшення документообігу</w:t>
            </w:r>
          </w:p>
        </w:tc>
      </w:tr>
    </w:tbl>
    <w:p w14:paraId="1DE4B51A" w14:textId="77777777" w:rsidR="00B424AE" w:rsidRDefault="00B424AE" w:rsidP="00934E92">
      <w:pPr>
        <w:shd w:val="clear" w:color="auto" w:fill="FFFFFF"/>
        <w:spacing w:after="100" w:afterAutospacing="1" w:line="240" w:lineRule="auto"/>
        <w:rPr>
          <w:rFonts w:ascii="Times New Roman" w:eastAsia="Times New Roman" w:hAnsi="Times New Roman" w:cs="Times New Roman"/>
          <w:color w:val="000000" w:themeColor="text1"/>
          <w:sz w:val="28"/>
          <w:szCs w:val="28"/>
          <w:lang w:eastAsia="uk-UA"/>
        </w:rPr>
      </w:pPr>
    </w:p>
    <w:p w14:paraId="6A046947" w14:textId="77777777" w:rsidR="00934E92" w:rsidRPr="00F72EB0" w:rsidRDefault="00934E92" w:rsidP="00934E92">
      <w:pPr>
        <w:shd w:val="clear" w:color="auto" w:fill="FFFFFF"/>
        <w:spacing w:after="100" w:afterAutospacing="1" w:line="240" w:lineRule="auto"/>
        <w:rPr>
          <w:rFonts w:ascii="Times New Roman" w:eastAsia="Times New Roman" w:hAnsi="Times New Roman" w:cs="Times New Roman"/>
          <w:color w:val="000000" w:themeColor="text1"/>
          <w:sz w:val="28"/>
          <w:szCs w:val="28"/>
          <w:lang w:eastAsia="uk-UA"/>
        </w:rPr>
      </w:pPr>
      <w:r w:rsidRPr="00F72EB0">
        <w:rPr>
          <w:rFonts w:ascii="Times New Roman" w:eastAsia="Times New Roman" w:hAnsi="Times New Roman" w:cs="Times New Roman"/>
          <w:color w:val="000000" w:themeColor="text1"/>
          <w:sz w:val="28"/>
          <w:szCs w:val="28"/>
          <w:lang w:eastAsia="uk-UA"/>
        </w:rPr>
        <w:t>Оцінка впливу на сферу інтересів громадян:</w:t>
      </w:r>
    </w:p>
    <w:tbl>
      <w:tblPr>
        <w:tblW w:w="99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473"/>
        <w:gridCol w:w="5580"/>
        <w:gridCol w:w="1862"/>
      </w:tblGrid>
      <w:tr w:rsidR="00934E92" w:rsidRPr="00934E92" w14:paraId="105C2304" w14:textId="77777777" w:rsidTr="00D077AA">
        <w:tc>
          <w:tcPr>
            <w:tcW w:w="2473" w:type="dxa"/>
            <w:tcBorders>
              <w:top w:val="outset" w:sz="6" w:space="0" w:color="auto"/>
              <w:left w:val="outset" w:sz="6" w:space="0" w:color="auto"/>
              <w:bottom w:val="outset" w:sz="6" w:space="0" w:color="auto"/>
              <w:right w:val="outset" w:sz="6" w:space="0" w:color="auto"/>
            </w:tcBorders>
            <w:vAlign w:val="center"/>
            <w:hideMark/>
          </w:tcPr>
          <w:p w14:paraId="4647C9E5" w14:textId="77777777" w:rsidR="00934E92" w:rsidRPr="004A14D2" w:rsidRDefault="00934E92" w:rsidP="004A14D2">
            <w:pPr>
              <w:spacing w:after="100" w:afterAutospacing="1" w:line="240" w:lineRule="auto"/>
              <w:rPr>
                <w:rFonts w:ascii="Times New Roman" w:eastAsia="Times New Roman" w:hAnsi="Times New Roman" w:cs="Times New Roman"/>
                <w:b/>
                <w:sz w:val="27"/>
                <w:szCs w:val="27"/>
                <w:lang w:eastAsia="uk-UA"/>
              </w:rPr>
            </w:pPr>
            <w:r w:rsidRPr="004A14D2">
              <w:rPr>
                <w:rFonts w:ascii="Times New Roman" w:eastAsia="Times New Roman" w:hAnsi="Times New Roman" w:cs="Times New Roman"/>
                <w:b/>
                <w:sz w:val="27"/>
                <w:szCs w:val="27"/>
                <w:lang w:eastAsia="uk-UA"/>
              </w:rPr>
              <w:t>Вид альтернативи</w:t>
            </w:r>
          </w:p>
        </w:tc>
        <w:tc>
          <w:tcPr>
            <w:tcW w:w="5580" w:type="dxa"/>
            <w:tcBorders>
              <w:top w:val="outset" w:sz="6" w:space="0" w:color="auto"/>
              <w:left w:val="outset" w:sz="6" w:space="0" w:color="auto"/>
              <w:bottom w:val="outset" w:sz="6" w:space="0" w:color="auto"/>
              <w:right w:val="outset" w:sz="6" w:space="0" w:color="auto"/>
            </w:tcBorders>
            <w:vAlign w:val="center"/>
            <w:hideMark/>
          </w:tcPr>
          <w:p w14:paraId="4B192EC2" w14:textId="77777777" w:rsidR="00934E92" w:rsidRPr="004A14D2" w:rsidRDefault="00934E92" w:rsidP="004A14D2">
            <w:pPr>
              <w:spacing w:after="100" w:afterAutospacing="1" w:line="240" w:lineRule="auto"/>
              <w:rPr>
                <w:rFonts w:ascii="Times New Roman" w:eastAsia="Times New Roman" w:hAnsi="Times New Roman" w:cs="Times New Roman"/>
                <w:b/>
                <w:sz w:val="27"/>
                <w:szCs w:val="27"/>
                <w:lang w:eastAsia="uk-UA"/>
              </w:rPr>
            </w:pPr>
            <w:r w:rsidRPr="004A14D2">
              <w:rPr>
                <w:rFonts w:ascii="Times New Roman" w:eastAsia="Times New Roman" w:hAnsi="Times New Roman" w:cs="Times New Roman"/>
                <w:b/>
                <w:sz w:val="27"/>
                <w:szCs w:val="27"/>
                <w:lang w:eastAsia="uk-UA"/>
              </w:rPr>
              <w:t>Вигоди</w:t>
            </w:r>
          </w:p>
        </w:tc>
        <w:tc>
          <w:tcPr>
            <w:tcW w:w="1862" w:type="dxa"/>
            <w:tcBorders>
              <w:top w:val="outset" w:sz="6" w:space="0" w:color="auto"/>
              <w:left w:val="outset" w:sz="6" w:space="0" w:color="auto"/>
              <w:bottom w:val="outset" w:sz="6" w:space="0" w:color="auto"/>
              <w:right w:val="outset" w:sz="6" w:space="0" w:color="auto"/>
            </w:tcBorders>
            <w:vAlign w:val="center"/>
            <w:hideMark/>
          </w:tcPr>
          <w:p w14:paraId="202396C7" w14:textId="77777777" w:rsidR="00934E92" w:rsidRPr="004A14D2" w:rsidRDefault="00934E92" w:rsidP="004A14D2">
            <w:pPr>
              <w:spacing w:after="100" w:afterAutospacing="1" w:line="240" w:lineRule="auto"/>
              <w:rPr>
                <w:rFonts w:ascii="Times New Roman" w:eastAsia="Times New Roman" w:hAnsi="Times New Roman" w:cs="Times New Roman"/>
                <w:b/>
                <w:sz w:val="27"/>
                <w:szCs w:val="27"/>
                <w:lang w:eastAsia="uk-UA"/>
              </w:rPr>
            </w:pPr>
            <w:r w:rsidRPr="004A14D2">
              <w:rPr>
                <w:rFonts w:ascii="Times New Roman" w:eastAsia="Times New Roman" w:hAnsi="Times New Roman" w:cs="Times New Roman"/>
                <w:b/>
                <w:sz w:val="27"/>
                <w:szCs w:val="27"/>
                <w:lang w:eastAsia="uk-UA"/>
              </w:rPr>
              <w:t>Витрати</w:t>
            </w:r>
          </w:p>
        </w:tc>
      </w:tr>
      <w:tr w:rsidR="00934E92" w:rsidRPr="00934E92" w14:paraId="20167667" w14:textId="77777777" w:rsidTr="00D077AA">
        <w:tc>
          <w:tcPr>
            <w:tcW w:w="2473" w:type="dxa"/>
            <w:tcBorders>
              <w:top w:val="outset" w:sz="6" w:space="0" w:color="auto"/>
              <w:left w:val="outset" w:sz="6" w:space="0" w:color="auto"/>
              <w:bottom w:val="outset" w:sz="6" w:space="0" w:color="auto"/>
              <w:right w:val="outset" w:sz="6" w:space="0" w:color="auto"/>
            </w:tcBorders>
            <w:vAlign w:val="center"/>
            <w:hideMark/>
          </w:tcPr>
          <w:p w14:paraId="39B8184F" w14:textId="77777777" w:rsidR="00934E92" w:rsidRPr="004A14D2" w:rsidRDefault="00934E92" w:rsidP="004A14D2">
            <w:pPr>
              <w:spacing w:after="100" w:afterAutospacing="1" w:line="240" w:lineRule="auto"/>
              <w:rPr>
                <w:rFonts w:ascii="Times New Roman" w:eastAsia="Times New Roman" w:hAnsi="Times New Roman" w:cs="Times New Roman"/>
                <w:sz w:val="27"/>
                <w:szCs w:val="27"/>
                <w:lang w:eastAsia="uk-UA"/>
              </w:rPr>
            </w:pPr>
            <w:r w:rsidRPr="004A14D2">
              <w:rPr>
                <w:rFonts w:ascii="Times New Roman" w:eastAsia="Times New Roman" w:hAnsi="Times New Roman" w:cs="Times New Roman"/>
                <w:sz w:val="27"/>
                <w:szCs w:val="27"/>
                <w:lang w:eastAsia="uk-UA"/>
              </w:rPr>
              <w:t>Альтернатива 1</w:t>
            </w:r>
          </w:p>
        </w:tc>
        <w:tc>
          <w:tcPr>
            <w:tcW w:w="5580" w:type="dxa"/>
            <w:tcBorders>
              <w:top w:val="outset" w:sz="6" w:space="0" w:color="auto"/>
              <w:left w:val="outset" w:sz="6" w:space="0" w:color="auto"/>
              <w:bottom w:val="outset" w:sz="6" w:space="0" w:color="auto"/>
              <w:right w:val="outset" w:sz="6" w:space="0" w:color="auto"/>
            </w:tcBorders>
            <w:vAlign w:val="center"/>
            <w:hideMark/>
          </w:tcPr>
          <w:p w14:paraId="66896FF4" w14:textId="36409322" w:rsidR="00934E92" w:rsidRPr="004A14D2" w:rsidRDefault="00DA3AF1" w:rsidP="004A14D2">
            <w:pPr>
              <w:spacing w:after="100" w:afterAutospacing="1" w:line="240" w:lineRule="auto"/>
              <w:rPr>
                <w:rFonts w:ascii="Times New Roman" w:eastAsia="Times New Roman" w:hAnsi="Times New Roman" w:cs="Times New Roman"/>
                <w:sz w:val="27"/>
                <w:szCs w:val="27"/>
                <w:lang w:eastAsia="uk-UA"/>
              </w:rPr>
            </w:pPr>
            <w:r w:rsidRPr="001F4811">
              <w:rPr>
                <w:rFonts w:ascii="Times New Roman" w:eastAsia="Times New Roman" w:hAnsi="Times New Roman" w:cs="Times New Roman"/>
                <w:sz w:val="26"/>
                <w:szCs w:val="26"/>
                <w:lang w:eastAsia="uk-UA"/>
              </w:rPr>
              <w:t xml:space="preserve">Відсутні. </w:t>
            </w:r>
            <w:r w:rsidRPr="001F4811">
              <w:rPr>
                <w:rFonts w:ascii="Times New Roman" w:hAnsi="Times New Roman" w:cs="Times New Roman"/>
                <w:sz w:val="26"/>
                <w:szCs w:val="26"/>
              </w:rPr>
              <w:t>Альтернатива є неприйнятною, оскільки не забезпечує досягнення поставленої мети</w:t>
            </w:r>
            <w:r w:rsidR="005310C0">
              <w:rPr>
                <w:rFonts w:ascii="Times New Roman" w:hAnsi="Times New Roman" w:cs="Times New Roman"/>
                <w:sz w:val="26"/>
                <w:szCs w:val="26"/>
              </w:rPr>
              <w:t>.</w:t>
            </w:r>
          </w:p>
        </w:tc>
        <w:tc>
          <w:tcPr>
            <w:tcW w:w="1862" w:type="dxa"/>
            <w:tcBorders>
              <w:top w:val="outset" w:sz="6" w:space="0" w:color="auto"/>
              <w:left w:val="outset" w:sz="6" w:space="0" w:color="auto"/>
              <w:bottom w:val="outset" w:sz="6" w:space="0" w:color="auto"/>
              <w:right w:val="outset" w:sz="6" w:space="0" w:color="auto"/>
            </w:tcBorders>
            <w:vAlign w:val="center"/>
            <w:hideMark/>
          </w:tcPr>
          <w:p w14:paraId="4198DB00" w14:textId="77777777" w:rsidR="00934E92" w:rsidRPr="004A14D2" w:rsidRDefault="00C877A3" w:rsidP="004A14D2">
            <w:pPr>
              <w:spacing w:after="100" w:afterAutospacing="1" w:line="240" w:lineRule="auto"/>
              <w:rPr>
                <w:rFonts w:ascii="Times New Roman" w:eastAsia="Times New Roman" w:hAnsi="Times New Roman" w:cs="Times New Roman"/>
                <w:sz w:val="27"/>
                <w:szCs w:val="27"/>
                <w:lang w:eastAsia="uk-UA"/>
              </w:rPr>
            </w:pPr>
            <w:r w:rsidRPr="004A14D2">
              <w:rPr>
                <w:rFonts w:ascii="Times New Roman" w:eastAsia="Times New Roman" w:hAnsi="Times New Roman" w:cs="Times New Roman"/>
                <w:sz w:val="27"/>
                <w:szCs w:val="27"/>
                <w:lang w:eastAsia="uk-UA"/>
              </w:rPr>
              <w:t>відсутні</w:t>
            </w:r>
          </w:p>
        </w:tc>
      </w:tr>
      <w:tr w:rsidR="00934E92" w:rsidRPr="00934E92" w14:paraId="108B15FD" w14:textId="77777777" w:rsidTr="00D077AA">
        <w:tc>
          <w:tcPr>
            <w:tcW w:w="2473" w:type="dxa"/>
            <w:tcBorders>
              <w:top w:val="outset" w:sz="6" w:space="0" w:color="auto"/>
              <w:left w:val="outset" w:sz="6" w:space="0" w:color="auto"/>
              <w:bottom w:val="outset" w:sz="6" w:space="0" w:color="auto"/>
              <w:right w:val="outset" w:sz="6" w:space="0" w:color="auto"/>
            </w:tcBorders>
            <w:vAlign w:val="center"/>
            <w:hideMark/>
          </w:tcPr>
          <w:p w14:paraId="18C91A5F" w14:textId="77777777" w:rsidR="00934E92" w:rsidRPr="004A14D2" w:rsidRDefault="00934E92" w:rsidP="004A14D2">
            <w:pPr>
              <w:spacing w:after="100" w:afterAutospacing="1" w:line="240" w:lineRule="auto"/>
              <w:rPr>
                <w:rFonts w:ascii="Times New Roman" w:eastAsia="Times New Roman" w:hAnsi="Times New Roman" w:cs="Times New Roman"/>
                <w:sz w:val="27"/>
                <w:szCs w:val="27"/>
                <w:lang w:eastAsia="uk-UA"/>
              </w:rPr>
            </w:pPr>
            <w:r w:rsidRPr="004A14D2">
              <w:rPr>
                <w:rFonts w:ascii="Times New Roman" w:eastAsia="Times New Roman" w:hAnsi="Times New Roman" w:cs="Times New Roman"/>
                <w:sz w:val="27"/>
                <w:szCs w:val="27"/>
                <w:lang w:eastAsia="uk-UA"/>
              </w:rPr>
              <w:t>Альтернатива 2</w:t>
            </w:r>
          </w:p>
        </w:tc>
        <w:tc>
          <w:tcPr>
            <w:tcW w:w="5580" w:type="dxa"/>
            <w:tcBorders>
              <w:top w:val="outset" w:sz="6" w:space="0" w:color="auto"/>
              <w:left w:val="outset" w:sz="6" w:space="0" w:color="auto"/>
              <w:bottom w:val="outset" w:sz="6" w:space="0" w:color="auto"/>
              <w:right w:val="outset" w:sz="6" w:space="0" w:color="auto"/>
            </w:tcBorders>
            <w:vAlign w:val="center"/>
            <w:hideMark/>
          </w:tcPr>
          <w:p w14:paraId="760576E4" w14:textId="77777777" w:rsidR="00934E92" w:rsidRDefault="00934E92" w:rsidP="004A14D2">
            <w:pPr>
              <w:spacing w:after="100" w:afterAutospacing="1" w:line="240" w:lineRule="auto"/>
              <w:rPr>
                <w:rFonts w:ascii="Times New Roman" w:eastAsia="Times New Roman" w:hAnsi="Times New Roman" w:cs="Times New Roman"/>
                <w:sz w:val="27"/>
                <w:szCs w:val="27"/>
                <w:lang w:eastAsia="uk-UA"/>
              </w:rPr>
            </w:pPr>
            <w:r w:rsidRPr="004A14D2">
              <w:rPr>
                <w:rFonts w:ascii="Times New Roman" w:eastAsia="Times New Roman" w:hAnsi="Times New Roman" w:cs="Times New Roman"/>
                <w:sz w:val="27"/>
                <w:szCs w:val="27"/>
                <w:lang w:eastAsia="uk-UA"/>
              </w:rPr>
              <w:t>Чітке визначення прав та розподіл обов'язків у сфері благоустрою між громадянами, органами влади, установами, організаціями та суб'єктами господарювання. Користування суспільними благами за рахунок покращення санітарного та технічного стану вулиць, парків, скверів, інших об’єктів та елементів благоустрою.</w:t>
            </w:r>
          </w:p>
          <w:p w14:paraId="4AAEF480" w14:textId="77777777" w:rsidR="002113BC" w:rsidRPr="002113BC" w:rsidRDefault="002113BC" w:rsidP="002113BC">
            <w:pPr>
              <w:spacing w:after="100" w:afterAutospacing="1" w:line="240" w:lineRule="auto"/>
              <w:rPr>
                <w:rFonts w:ascii="Times New Roman" w:eastAsia="Times New Roman" w:hAnsi="Times New Roman" w:cs="Times New Roman"/>
                <w:sz w:val="27"/>
                <w:szCs w:val="27"/>
                <w:lang w:eastAsia="uk-UA"/>
              </w:rPr>
            </w:pPr>
            <w:r w:rsidRPr="002113BC">
              <w:rPr>
                <w:rFonts w:ascii="Times New Roman" w:hAnsi="Times New Roman" w:cs="Times New Roman"/>
                <w:color w:val="000000"/>
                <w:sz w:val="27"/>
                <w:szCs w:val="27"/>
                <w:shd w:val="clear" w:color="auto" w:fill="FFFFFF"/>
              </w:rPr>
              <w:t>Покращення благоустрою територій, екологічного, санітарного стану та естетичного вигляду, підвищення рівня чистоти та порядку, створення більш сприятливого для життєдіяльності та благополуччя населення середовища.</w:t>
            </w:r>
          </w:p>
        </w:tc>
        <w:tc>
          <w:tcPr>
            <w:tcW w:w="1862" w:type="dxa"/>
            <w:tcBorders>
              <w:top w:val="outset" w:sz="6" w:space="0" w:color="auto"/>
              <w:left w:val="outset" w:sz="6" w:space="0" w:color="auto"/>
              <w:bottom w:val="outset" w:sz="6" w:space="0" w:color="auto"/>
              <w:right w:val="outset" w:sz="6" w:space="0" w:color="auto"/>
            </w:tcBorders>
            <w:vAlign w:val="center"/>
            <w:hideMark/>
          </w:tcPr>
          <w:p w14:paraId="34E6AD17" w14:textId="50AB0AE6" w:rsidR="00934E92" w:rsidRPr="004A14D2" w:rsidRDefault="00D0478A" w:rsidP="00D0478A">
            <w:pPr>
              <w:spacing w:after="100" w:afterAutospacing="1" w:line="240" w:lineRule="auto"/>
              <w:rPr>
                <w:rFonts w:ascii="Times New Roman" w:eastAsia="Times New Roman" w:hAnsi="Times New Roman" w:cs="Times New Roman"/>
                <w:sz w:val="27"/>
                <w:szCs w:val="27"/>
                <w:lang w:eastAsia="uk-UA"/>
              </w:rPr>
            </w:pPr>
            <w:r w:rsidRPr="00D0478A">
              <w:rPr>
                <w:rFonts w:ascii="Times New Roman" w:hAnsi="Times New Roman" w:cs="Times New Roman"/>
                <w:sz w:val="26"/>
                <w:szCs w:val="26"/>
              </w:rPr>
              <w:t>Витрати на виконання обов’язків відповідно до затверджених правил благоустрою населених пунктів</w:t>
            </w:r>
            <w:r>
              <w:rPr>
                <w:rFonts w:ascii="Times New Roman" w:hAnsi="Times New Roman" w:cs="Times New Roman"/>
                <w:sz w:val="26"/>
                <w:szCs w:val="26"/>
              </w:rPr>
              <w:t>.</w:t>
            </w:r>
          </w:p>
        </w:tc>
      </w:tr>
    </w:tbl>
    <w:p w14:paraId="2A3A5CBE" w14:textId="77777777" w:rsidR="0071418A" w:rsidRDefault="0071418A" w:rsidP="00934E92">
      <w:pPr>
        <w:shd w:val="clear" w:color="auto" w:fill="FFFFFF"/>
        <w:spacing w:after="100" w:afterAutospacing="1" w:line="240" w:lineRule="auto"/>
        <w:rPr>
          <w:rFonts w:ascii="Times New Roman" w:eastAsia="Times New Roman" w:hAnsi="Times New Roman" w:cs="Times New Roman"/>
          <w:color w:val="000000" w:themeColor="text1"/>
          <w:sz w:val="28"/>
          <w:szCs w:val="28"/>
          <w:lang w:eastAsia="uk-UA"/>
        </w:rPr>
      </w:pPr>
    </w:p>
    <w:p w14:paraId="5602B353" w14:textId="37A75A27" w:rsidR="00934E92" w:rsidRPr="00C877A3" w:rsidRDefault="00934E92" w:rsidP="00934E92">
      <w:pPr>
        <w:shd w:val="clear" w:color="auto" w:fill="FFFFFF"/>
        <w:spacing w:after="100" w:afterAutospacing="1" w:line="240" w:lineRule="auto"/>
        <w:rPr>
          <w:rFonts w:ascii="Times New Roman" w:eastAsia="Times New Roman" w:hAnsi="Times New Roman" w:cs="Times New Roman"/>
          <w:color w:val="000000" w:themeColor="text1"/>
          <w:sz w:val="28"/>
          <w:szCs w:val="28"/>
          <w:lang w:eastAsia="uk-UA"/>
        </w:rPr>
      </w:pPr>
      <w:r w:rsidRPr="00C877A3">
        <w:rPr>
          <w:rFonts w:ascii="Times New Roman" w:eastAsia="Times New Roman" w:hAnsi="Times New Roman" w:cs="Times New Roman"/>
          <w:color w:val="000000" w:themeColor="text1"/>
          <w:sz w:val="28"/>
          <w:szCs w:val="28"/>
          <w:lang w:eastAsia="uk-UA"/>
        </w:rPr>
        <w:t>Оцінка впливу на сферу інтересів суб’єктів господарювання:</w:t>
      </w:r>
    </w:p>
    <w:tbl>
      <w:tblPr>
        <w:tblW w:w="99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215"/>
        <w:gridCol w:w="1176"/>
        <w:gridCol w:w="1590"/>
        <w:gridCol w:w="1187"/>
        <w:gridCol w:w="1350"/>
        <w:gridCol w:w="1397"/>
      </w:tblGrid>
      <w:tr w:rsidR="00934E92" w:rsidRPr="00934E92" w14:paraId="6E0CDD5C" w14:textId="77777777" w:rsidTr="00272E57">
        <w:tc>
          <w:tcPr>
            <w:tcW w:w="3215" w:type="dxa"/>
            <w:tcBorders>
              <w:top w:val="outset" w:sz="6" w:space="0" w:color="auto"/>
              <w:left w:val="outset" w:sz="6" w:space="0" w:color="auto"/>
              <w:bottom w:val="outset" w:sz="6" w:space="0" w:color="auto"/>
              <w:right w:val="outset" w:sz="6" w:space="0" w:color="auto"/>
            </w:tcBorders>
            <w:vAlign w:val="center"/>
            <w:hideMark/>
          </w:tcPr>
          <w:p w14:paraId="40A66C6A" w14:textId="77777777" w:rsidR="00934E92" w:rsidRPr="000F226F" w:rsidRDefault="00934E92" w:rsidP="00934E92">
            <w:pPr>
              <w:spacing w:after="100" w:afterAutospacing="1" w:line="240" w:lineRule="auto"/>
              <w:rPr>
                <w:rFonts w:ascii="Times New Roman" w:eastAsia="Times New Roman" w:hAnsi="Times New Roman" w:cs="Times New Roman"/>
                <w:sz w:val="27"/>
                <w:szCs w:val="27"/>
                <w:lang w:eastAsia="uk-UA"/>
              </w:rPr>
            </w:pPr>
            <w:r w:rsidRPr="000F226F">
              <w:rPr>
                <w:rFonts w:ascii="Times New Roman" w:eastAsia="Times New Roman" w:hAnsi="Times New Roman" w:cs="Times New Roman"/>
                <w:sz w:val="27"/>
                <w:szCs w:val="27"/>
                <w:lang w:eastAsia="uk-UA"/>
              </w:rPr>
              <w:t>Показник</w:t>
            </w:r>
          </w:p>
        </w:tc>
        <w:tc>
          <w:tcPr>
            <w:tcW w:w="1176" w:type="dxa"/>
            <w:tcBorders>
              <w:top w:val="outset" w:sz="6" w:space="0" w:color="auto"/>
              <w:left w:val="outset" w:sz="6" w:space="0" w:color="auto"/>
              <w:bottom w:val="outset" w:sz="6" w:space="0" w:color="auto"/>
              <w:right w:val="outset" w:sz="6" w:space="0" w:color="auto"/>
            </w:tcBorders>
            <w:vAlign w:val="center"/>
            <w:hideMark/>
          </w:tcPr>
          <w:p w14:paraId="4B9A029D" w14:textId="77777777" w:rsidR="00934E92" w:rsidRPr="000F226F" w:rsidRDefault="00934E92" w:rsidP="00934E92">
            <w:pPr>
              <w:spacing w:after="100" w:afterAutospacing="1" w:line="240" w:lineRule="auto"/>
              <w:rPr>
                <w:rFonts w:ascii="Times New Roman" w:eastAsia="Times New Roman" w:hAnsi="Times New Roman" w:cs="Times New Roman"/>
                <w:sz w:val="27"/>
                <w:szCs w:val="27"/>
                <w:lang w:eastAsia="uk-UA"/>
              </w:rPr>
            </w:pPr>
            <w:r w:rsidRPr="000F226F">
              <w:rPr>
                <w:rFonts w:ascii="Times New Roman" w:eastAsia="Times New Roman" w:hAnsi="Times New Roman" w:cs="Times New Roman"/>
                <w:sz w:val="27"/>
                <w:szCs w:val="27"/>
                <w:lang w:eastAsia="uk-UA"/>
              </w:rPr>
              <w:t>Великі</w:t>
            </w:r>
          </w:p>
        </w:tc>
        <w:tc>
          <w:tcPr>
            <w:tcW w:w="1590" w:type="dxa"/>
            <w:tcBorders>
              <w:top w:val="outset" w:sz="6" w:space="0" w:color="auto"/>
              <w:left w:val="outset" w:sz="6" w:space="0" w:color="auto"/>
              <w:bottom w:val="outset" w:sz="6" w:space="0" w:color="auto"/>
              <w:right w:val="outset" w:sz="6" w:space="0" w:color="auto"/>
            </w:tcBorders>
            <w:vAlign w:val="center"/>
            <w:hideMark/>
          </w:tcPr>
          <w:p w14:paraId="6E630E49" w14:textId="77777777" w:rsidR="00934E92" w:rsidRPr="000F226F" w:rsidRDefault="00934E92" w:rsidP="00934E92">
            <w:pPr>
              <w:spacing w:after="100" w:afterAutospacing="1" w:line="240" w:lineRule="auto"/>
              <w:rPr>
                <w:rFonts w:ascii="Times New Roman" w:eastAsia="Times New Roman" w:hAnsi="Times New Roman" w:cs="Times New Roman"/>
                <w:sz w:val="27"/>
                <w:szCs w:val="27"/>
                <w:lang w:eastAsia="uk-UA"/>
              </w:rPr>
            </w:pPr>
            <w:r w:rsidRPr="000F226F">
              <w:rPr>
                <w:rFonts w:ascii="Times New Roman" w:eastAsia="Times New Roman" w:hAnsi="Times New Roman" w:cs="Times New Roman"/>
                <w:sz w:val="27"/>
                <w:szCs w:val="27"/>
                <w:lang w:eastAsia="uk-UA"/>
              </w:rPr>
              <w:t>Середні</w:t>
            </w:r>
          </w:p>
        </w:tc>
        <w:tc>
          <w:tcPr>
            <w:tcW w:w="1187" w:type="dxa"/>
            <w:tcBorders>
              <w:top w:val="outset" w:sz="6" w:space="0" w:color="auto"/>
              <w:left w:val="outset" w:sz="6" w:space="0" w:color="auto"/>
              <w:bottom w:val="outset" w:sz="6" w:space="0" w:color="auto"/>
              <w:right w:val="outset" w:sz="6" w:space="0" w:color="auto"/>
            </w:tcBorders>
            <w:vAlign w:val="center"/>
            <w:hideMark/>
          </w:tcPr>
          <w:p w14:paraId="6927EAC5" w14:textId="77777777" w:rsidR="00934E92" w:rsidRPr="000F226F" w:rsidRDefault="00934E92" w:rsidP="00934E92">
            <w:pPr>
              <w:spacing w:after="100" w:afterAutospacing="1" w:line="240" w:lineRule="auto"/>
              <w:rPr>
                <w:rFonts w:ascii="Times New Roman" w:eastAsia="Times New Roman" w:hAnsi="Times New Roman" w:cs="Times New Roman"/>
                <w:sz w:val="27"/>
                <w:szCs w:val="27"/>
                <w:lang w:eastAsia="uk-UA"/>
              </w:rPr>
            </w:pPr>
            <w:r w:rsidRPr="000F226F">
              <w:rPr>
                <w:rFonts w:ascii="Times New Roman" w:eastAsia="Times New Roman" w:hAnsi="Times New Roman" w:cs="Times New Roman"/>
                <w:sz w:val="27"/>
                <w:szCs w:val="27"/>
                <w:lang w:eastAsia="uk-UA"/>
              </w:rPr>
              <w:t>Малі</w:t>
            </w:r>
          </w:p>
        </w:tc>
        <w:tc>
          <w:tcPr>
            <w:tcW w:w="1350" w:type="dxa"/>
            <w:tcBorders>
              <w:top w:val="outset" w:sz="6" w:space="0" w:color="auto"/>
              <w:left w:val="outset" w:sz="6" w:space="0" w:color="auto"/>
              <w:bottom w:val="outset" w:sz="6" w:space="0" w:color="auto"/>
              <w:right w:val="outset" w:sz="6" w:space="0" w:color="auto"/>
            </w:tcBorders>
            <w:vAlign w:val="center"/>
            <w:hideMark/>
          </w:tcPr>
          <w:p w14:paraId="3B668945" w14:textId="77777777" w:rsidR="00934E92" w:rsidRPr="000F226F" w:rsidRDefault="00934E92" w:rsidP="00934E92">
            <w:pPr>
              <w:spacing w:after="100" w:afterAutospacing="1" w:line="240" w:lineRule="auto"/>
              <w:rPr>
                <w:rFonts w:ascii="Times New Roman" w:eastAsia="Times New Roman" w:hAnsi="Times New Roman" w:cs="Times New Roman"/>
                <w:sz w:val="27"/>
                <w:szCs w:val="27"/>
                <w:lang w:eastAsia="uk-UA"/>
              </w:rPr>
            </w:pPr>
            <w:r w:rsidRPr="000F226F">
              <w:rPr>
                <w:rFonts w:ascii="Times New Roman" w:eastAsia="Times New Roman" w:hAnsi="Times New Roman" w:cs="Times New Roman"/>
                <w:sz w:val="27"/>
                <w:szCs w:val="27"/>
                <w:lang w:eastAsia="uk-UA"/>
              </w:rPr>
              <w:t> Мікро-</w:t>
            </w:r>
          </w:p>
        </w:tc>
        <w:tc>
          <w:tcPr>
            <w:tcW w:w="1397" w:type="dxa"/>
            <w:tcBorders>
              <w:top w:val="outset" w:sz="6" w:space="0" w:color="auto"/>
              <w:left w:val="outset" w:sz="6" w:space="0" w:color="auto"/>
              <w:bottom w:val="outset" w:sz="6" w:space="0" w:color="auto"/>
              <w:right w:val="outset" w:sz="6" w:space="0" w:color="auto"/>
            </w:tcBorders>
            <w:vAlign w:val="center"/>
            <w:hideMark/>
          </w:tcPr>
          <w:p w14:paraId="67ACDFA6" w14:textId="77777777" w:rsidR="00934E92" w:rsidRPr="000F226F" w:rsidRDefault="00934E92" w:rsidP="00934E92">
            <w:pPr>
              <w:spacing w:after="100" w:afterAutospacing="1" w:line="240" w:lineRule="auto"/>
              <w:rPr>
                <w:rFonts w:ascii="Times New Roman" w:eastAsia="Times New Roman" w:hAnsi="Times New Roman" w:cs="Times New Roman"/>
                <w:sz w:val="27"/>
                <w:szCs w:val="27"/>
                <w:lang w:eastAsia="uk-UA"/>
              </w:rPr>
            </w:pPr>
            <w:r w:rsidRPr="000F226F">
              <w:rPr>
                <w:rFonts w:ascii="Times New Roman" w:eastAsia="Times New Roman" w:hAnsi="Times New Roman" w:cs="Times New Roman"/>
                <w:sz w:val="27"/>
                <w:szCs w:val="27"/>
                <w:lang w:eastAsia="uk-UA"/>
              </w:rPr>
              <w:t>разом</w:t>
            </w:r>
          </w:p>
        </w:tc>
      </w:tr>
      <w:tr w:rsidR="00934E92" w:rsidRPr="00934E92" w14:paraId="69CF68BE" w14:textId="77777777" w:rsidTr="00272E57">
        <w:tc>
          <w:tcPr>
            <w:tcW w:w="3215" w:type="dxa"/>
            <w:tcBorders>
              <w:top w:val="outset" w:sz="6" w:space="0" w:color="auto"/>
              <w:left w:val="outset" w:sz="6" w:space="0" w:color="auto"/>
              <w:bottom w:val="outset" w:sz="6" w:space="0" w:color="auto"/>
              <w:right w:val="outset" w:sz="6" w:space="0" w:color="auto"/>
            </w:tcBorders>
            <w:vAlign w:val="center"/>
            <w:hideMark/>
          </w:tcPr>
          <w:p w14:paraId="7E950E80" w14:textId="77777777" w:rsidR="00934E92" w:rsidRPr="00546EAD" w:rsidRDefault="00934E92" w:rsidP="00934E92">
            <w:pPr>
              <w:spacing w:after="100" w:afterAutospacing="1" w:line="240" w:lineRule="auto"/>
              <w:rPr>
                <w:rFonts w:ascii="Times New Roman" w:eastAsia="Times New Roman" w:hAnsi="Times New Roman" w:cs="Times New Roman"/>
                <w:color w:val="000000" w:themeColor="text1"/>
                <w:sz w:val="27"/>
                <w:szCs w:val="27"/>
                <w:lang w:eastAsia="uk-UA"/>
              </w:rPr>
            </w:pPr>
            <w:r w:rsidRPr="00546EAD">
              <w:rPr>
                <w:rFonts w:ascii="Times New Roman" w:eastAsia="Times New Roman" w:hAnsi="Times New Roman" w:cs="Times New Roman"/>
                <w:color w:val="000000" w:themeColor="text1"/>
                <w:sz w:val="27"/>
                <w:szCs w:val="27"/>
                <w:lang w:eastAsia="uk-UA"/>
              </w:rPr>
              <w:t>Кількість суб’єктів господарювання, що підпадають під дію регулювання, одиниць</w:t>
            </w:r>
          </w:p>
        </w:tc>
        <w:tc>
          <w:tcPr>
            <w:tcW w:w="1176" w:type="dxa"/>
            <w:tcBorders>
              <w:top w:val="outset" w:sz="6" w:space="0" w:color="auto"/>
              <w:left w:val="outset" w:sz="6" w:space="0" w:color="auto"/>
              <w:bottom w:val="outset" w:sz="6" w:space="0" w:color="auto"/>
              <w:right w:val="outset" w:sz="6" w:space="0" w:color="auto"/>
            </w:tcBorders>
            <w:vAlign w:val="center"/>
            <w:hideMark/>
          </w:tcPr>
          <w:p w14:paraId="375A3CE9" w14:textId="77777777" w:rsidR="00934E92" w:rsidRPr="00546EAD" w:rsidRDefault="00934E92" w:rsidP="00934E92">
            <w:pPr>
              <w:spacing w:after="100" w:afterAutospacing="1" w:line="240" w:lineRule="auto"/>
              <w:rPr>
                <w:rFonts w:ascii="Times New Roman" w:eastAsia="Times New Roman" w:hAnsi="Times New Roman" w:cs="Times New Roman"/>
                <w:color w:val="000000" w:themeColor="text1"/>
                <w:sz w:val="27"/>
                <w:szCs w:val="27"/>
                <w:lang w:eastAsia="uk-UA"/>
              </w:rPr>
            </w:pPr>
            <w:r w:rsidRPr="00546EAD">
              <w:rPr>
                <w:rFonts w:ascii="Times New Roman" w:eastAsia="Times New Roman" w:hAnsi="Times New Roman" w:cs="Times New Roman"/>
                <w:color w:val="000000" w:themeColor="text1"/>
                <w:sz w:val="27"/>
                <w:szCs w:val="27"/>
                <w:lang w:eastAsia="uk-UA"/>
              </w:rPr>
              <w:t>0</w:t>
            </w:r>
          </w:p>
        </w:tc>
        <w:tc>
          <w:tcPr>
            <w:tcW w:w="1590" w:type="dxa"/>
            <w:tcBorders>
              <w:top w:val="outset" w:sz="6" w:space="0" w:color="auto"/>
              <w:left w:val="outset" w:sz="6" w:space="0" w:color="auto"/>
              <w:bottom w:val="outset" w:sz="6" w:space="0" w:color="auto"/>
              <w:right w:val="outset" w:sz="6" w:space="0" w:color="auto"/>
            </w:tcBorders>
            <w:vAlign w:val="center"/>
            <w:hideMark/>
          </w:tcPr>
          <w:p w14:paraId="1BDF8C97" w14:textId="3FB9B1FC" w:rsidR="00934E92" w:rsidRPr="00546EAD" w:rsidRDefault="00546EAD" w:rsidP="00934E92">
            <w:pPr>
              <w:spacing w:after="100" w:afterAutospacing="1" w:line="240" w:lineRule="auto"/>
              <w:rPr>
                <w:rFonts w:ascii="Times New Roman" w:eastAsia="Times New Roman" w:hAnsi="Times New Roman" w:cs="Times New Roman"/>
                <w:color w:val="000000" w:themeColor="text1"/>
                <w:sz w:val="27"/>
                <w:szCs w:val="27"/>
                <w:lang w:eastAsia="uk-UA"/>
              </w:rPr>
            </w:pPr>
            <w:r w:rsidRPr="00546EAD">
              <w:rPr>
                <w:rFonts w:ascii="Times New Roman" w:eastAsia="Times New Roman" w:hAnsi="Times New Roman" w:cs="Times New Roman"/>
                <w:color w:val="000000" w:themeColor="text1"/>
                <w:sz w:val="27"/>
                <w:szCs w:val="27"/>
                <w:lang w:eastAsia="uk-UA"/>
              </w:rPr>
              <w:t>2</w:t>
            </w:r>
            <w:r w:rsidR="0006366B">
              <w:rPr>
                <w:rFonts w:ascii="Times New Roman" w:eastAsia="Times New Roman" w:hAnsi="Times New Roman" w:cs="Times New Roman"/>
                <w:color w:val="000000" w:themeColor="text1"/>
                <w:sz w:val="27"/>
                <w:szCs w:val="27"/>
                <w:lang w:eastAsia="uk-UA"/>
              </w:rPr>
              <w:t>5</w:t>
            </w:r>
          </w:p>
        </w:tc>
        <w:tc>
          <w:tcPr>
            <w:tcW w:w="1187" w:type="dxa"/>
            <w:tcBorders>
              <w:top w:val="outset" w:sz="6" w:space="0" w:color="auto"/>
              <w:left w:val="outset" w:sz="6" w:space="0" w:color="auto"/>
              <w:bottom w:val="outset" w:sz="6" w:space="0" w:color="auto"/>
              <w:right w:val="outset" w:sz="6" w:space="0" w:color="auto"/>
            </w:tcBorders>
            <w:vAlign w:val="center"/>
            <w:hideMark/>
          </w:tcPr>
          <w:p w14:paraId="6A213D71" w14:textId="77777777" w:rsidR="00934E92" w:rsidRPr="00546EAD" w:rsidRDefault="00546EAD" w:rsidP="00934E92">
            <w:pPr>
              <w:spacing w:after="100" w:afterAutospacing="1" w:line="240" w:lineRule="auto"/>
              <w:rPr>
                <w:rFonts w:ascii="Times New Roman" w:eastAsia="Times New Roman" w:hAnsi="Times New Roman" w:cs="Times New Roman"/>
                <w:color w:val="000000" w:themeColor="text1"/>
                <w:sz w:val="27"/>
                <w:szCs w:val="27"/>
                <w:lang w:eastAsia="uk-UA"/>
              </w:rPr>
            </w:pPr>
            <w:r w:rsidRPr="00546EAD">
              <w:rPr>
                <w:rFonts w:ascii="Times New Roman" w:eastAsia="Times New Roman" w:hAnsi="Times New Roman" w:cs="Times New Roman"/>
                <w:color w:val="000000" w:themeColor="text1"/>
                <w:sz w:val="27"/>
                <w:szCs w:val="27"/>
                <w:lang w:eastAsia="uk-UA"/>
              </w:rPr>
              <w:t>244</w:t>
            </w:r>
          </w:p>
        </w:tc>
        <w:tc>
          <w:tcPr>
            <w:tcW w:w="1350" w:type="dxa"/>
            <w:tcBorders>
              <w:top w:val="outset" w:sz="6" w:space="0" w:color="auto"/>
              <w:left w:val="outset" w:sz="6" w:space="0" w:color="auto"/>
              <w:bottom w:val="outset" w:sz="6" w:space="0" w:color="auto"/>
              <w:right w:val="outset" w:sz="6" w:space="0" w:color="auto"/>
            </w:tcBorders>
            <w:vAlign w:val="center"/>
            <w:hideMark/>
          </w:tcPr>
          <w:p w14:paraId="183F07EC" w14:textId="36E3A2AC" w:rsidR="00934E92" w:rsidRPr="00546EAD" w:rsidRDefault="00934E92" w:rsidP="00546EAD">
            <w:pPr>
              <w:spacing w:after="100" w:afterAutospacing="1" w:line="240" w:lineRule="auto"/>
              <w:rPr>
                <w:rFonts w:ascii="Times New Roman" w:eastAsia="Times New Roman" w:hAnsi="Times New Roman" w:cs="Times New Roman"/>
                <w:color w:val="000000" w:themeColor="text1"/>
                <w:sz w:val="27"/>
                <w:szCs w:val="27"/>
                <w:lang w:eastAsia="uk-UA"/>
              </w:rPr>
            </w:pPr>
            <w:r w:rsidRPr="00546EAD">
              <w:rPr>
                <w:rFonts w:ascii="Times New Roman" w:eastAsia="Times New Roman" w:hAnsi="Times New Roman" w:cs="Times New Roman"/>
                <w:color w:val="000000" w:themeColor="text1"/>
                <w:sz w:val="27"/>
                <w:szCs w:val="27"/>
                <w:lang w:eastAsia="uk-UA"/>
              </w:rPr>
              <w:t> </w:t>
            </w:r>
            <w:r w:rsidR="0006366B">
              <w:rPr>
                <w:rFonts w:ascii="Times New Roman" w:eastAsia="Times New Roman" w:hAnsi="Times New Roman" w:cs="Times New Roman"/>
                <w:color w:val="000000" w:themeColor="text1"/>
                <w:sz w:val="27"/>
                <w:szCs w:val="27"/>
                <w:lang w:eastAsia="uk-UA"/>
              </w:rPr>
              <w:t>1354</w:t>
            </w:r>
          </w:p>
        </w:tc>
        <w:tc>
          <w:tcPr>
            <w:tcW w:w="1397" w:type="dxa"/>
            <w:tcBorders>
              <w:top w:val="outset" w:sz="6" w:space="0" w:color="auto"/>
              <w:left w:val="outset" w:sz="6" w:space="0" w:color="auto"/>
              <w:bottom w:val="outset" w:sz="6" w:space="0" w:color="auto"/>
              <w:right w:val="outset" w:sz="6" w:space="0" w:color="auto"/>
            </w:tcBorders>
            <w:vAlign w:val="center"/>
            <w:hideMark/>
          </w:tcPr>
          <w:p w14:paraId="451FA37A" w14:textId="393B4BAC" w:rsidR="00934E92" w:rsidRPr="00546EAD" w:rsidRDefault="0006366B" w:rsidP="00934E92">
            <w:pPr>
              <w:spacing w:after="100" w:afterAutospacing="1" w:line="240" w:lineRule="auto"/>
              <w:rPr>
                <w:rFonts w:ascii="Times New Roman" w:eastAsia="Times New Roman" w:hAnsi="Times New Roman" w:cs="Times New Roman"/>
                <w:color w:val="000000" w:themeColor="text1"/>
                <w:sz w:val="27"/>
                <w:szCs w:val="27"/>
                <w:lang w:eastAsia="uk-UA"/>
              </w:rPr>
            </w:pPr>
            <w:r>
              <w:rPr>
                <w:rFonts w:ascii="Times New Roman" w:eastAsia="Times New Roman" w:hAnsi="Times New Roman" w:cs="Times New Roman"/>
                <w:color w:val="000000" w:themeColor="text1"/>
                <w:sz w:val="27"/>
                <w:szCs w:val="27"/>
                <w:lang w:eastAsia="uk-UA"/>
              </w:rPr>
              <w:t>1623</w:t>
            </w:r>
          </w:p>
        </w:tc>
      </w:tr>
      <w:tr w:rsidR="00934E92" w:rsidRPr="00934E92" w14:paraId="14F90ED1" w14:textId="77777777" w:rsidTr="00272E57">
        <w:tc>
          <w:tcPr>
            <w:tcW w:w="3215" w:type="dxa"/>
            <w:tcBorders>
              <w:top w:val="outset" w:sz="6" w:space="0" w:color="auto"/>
              <w:left w:val="outset" w:sz="6" w:space="0" w:color="auto"/>
              <w:bottom w:val="outset" w:sz="6" w:space="0" w:color="auto"/>
              <w:right w:val="outset" w:sz="6" w:space="0" w:color="auto"/>
            </w:tcBorders>
            <w:vAlign w:val="center"/>
            <w:hideMark/>
          </w:tcPr>
          <w:p w14:paraId="54F230AA" w14:textId="77777777" w:rsidR="00934E92" w:rsidRPr="00546EAD" w:rsidRDefault="00934E92" w:rsidP="00934E92">
            <w:pPr>
              <w:spacing w:after="100" w:afterAutospacing="1" w:line="240" w:lineRule="auto"/>
              <w:rPr>
                <w:rFonts w:ascii="Times New Roman" w:eastAsia="Times New Roman" w:hAnsi="Times New Roman" w:cs="Times New Roman"/>
                <w:color w:val="000000" w:themeColor="text1"/>
                <w:sz w:val="27"/>
                <w:szCs w:val="27"/>
                <w:lang w:eastAsia="uk-UA"/>
              </w:rPr>
            </w:pPr>
            <w:r w:rsidRPr="00546EAD">
              <w:rPr>
                <w:rFonts w:ascii="Times New Roman" w:eastAsia="Times New Roman" w:hAnsi="Times New Roman" w:cs="Times New Roman"/>
                <w:color w:val="000000" w:themeColor="text1"/>
                <w:sz w:val="27"/>
                <w:szCs w:val="27"/>
                <w:lang w:eastAsia="uk-UA"/>
              </w:rPr>
              <w:t>Питома вага групи у загальній кількості, відсотків</w:t>
            </w:r>
          </w:p>
        </w:tc>
        <w:tc>
          <w:tcPr>
            <w:tcW w:w="1176" w:type="dxa"/>
            <w:tcBorders>
              <w:top w:val="outset" w:sz="6" w:space="0" w:color="auto"/>
              <w:left w:val="outset" w:sz="6" w:space="0" w:color="auto"/>
              <w:bottom w:val="outset" w:sz="6" w:space="0" w:color="auto"/>
              <w:right w:val="outset" w:sz="6" w:space="0" w:color="auto"/>
            </w:tcBorders>
            <w:vAlign w:val="center"/>
            <w:hideMark/>
          </w:tcPr>
          <w:p w14:paraId="6A41DC52" w14:textId="77777777" w:rsidR="00934E92" w:rsidRPr="00546EAD" w:rsidRDefault="00934E92" w:rsidP="00934E92">
            <w:pPr>
              <w:spacing w:after="100" w:afterAutospacing="1" w:line="240" w:lineRule="auto"/>
              <w:rPr>
                <w:rFonts w:ascii="Times New Roman" w:eastAsia="Times New Roman" w:hAnsi="Times New Roman" w:cs="Times New Roman"/>
                <w:color w:val="000000" w:themeColor="text1"/>
                <w:sz w:val="27"/>
                <w:szCs w:val="27"/>
                <w:lang w:eastAsia="uk-UA"/>
              </w:rPr>
            </w:pPr>
            <w:r w:rsidRPr="00546EAD">
              <w:rPr>
                <w:rFonts w:ascii="Times New Roman" w:eastAsia="Times New Roman" w:hAnsi="Times New Roman" w:cs="Times New Roman"/>
                <w:color w:val="000000" w:themeColor="text1"/>
                <w:sz w:val="27"/>
                <w:szCs w:val="27"/>
                <w:lang w:eastAsia="uk-UA"/>
              </w:rPr>
              <w:t>0</w:t>
            </w:r>
          </w:p>
        </w:tc>
        <w:tc>
          <w:tcPr>
            <w:tcW w:w="1590" w:type="dxa"/>
            <w:tcBorders>
              <w:top w:val="outset" w:sz="6" w:space="0" w:color="auto"/>
              <w:left w:val="outset" w:sz="6" w:space="0" w:color="auto"/>
              <w:bottom w:val="outset" w:sz="6" w:space="0" w:color="auto"/>
              <w:right w:val="outset" w:sz="6" w:space="0" w:color="auto"/>
            </w:tcBorders>
            <w:vAlign w:val="center"/>
            <w:hideMark/>
          </w:tcPr>
          <w:p w14:paraId="7BAE2B93" w14:textId="7717D295" w:rsidR="00934E92" w:rsidRPr="00546EAD" w:rsidRDefault="006F0DFD" w:rsidP="00934E92">
            <w:pPr>
              <w:spacing w:after="100" w:afterAutospacing="1" w:line="240" w:lineRule="auto"/>
              <w:rPr>
                <w:rFonts w:ascii="Times New Roman" w:eastAsia="Times New Roman" w:hAnsi="Times New Roman" w:cs="Times New Roman"/>
                <w:color w:val="000000" w:themeColor="text1"/>
                <w:sz w:val="27"/>
                <w:szCs w:val="27"/>
                <w:lang w:eastAsia="uk-UA"/>
              </w:rPr>
            </w:pPr>
            <w:r>
              <w:rPr>
                <w:rFonts w:ascii="Times New Roman" w:eastAsia="Times New Roman" w:hAnsi="Times New Roman" w:cs="Times New Roman"/>
                <w:color w:val="000000" w:themeColor="text1"/>
                <w:sz w:val="27"/>
                <w:szCs w:val="27"/>
                <w:lang w:eastAsia="uk-UA"/>
              </w:rPr>
              <w:t>2</w:t>
            </w:r>
          </w:p>
        </w:tc>
        <w:tc>
          <w:tcPr>
            <w:tcW w:w="1187" w:type="dxa"/>
            <w:tcBorders>
              <w:top w:val="outset" w:sz="6" w:space="0" w:color="auto"/>
              <w:left w:val="outset" w:sz="6" w:space="0" w:color="auto"/>
              <w:bottom w:val="outset" w:sz="6" w:space="0" w:color="auto"/>
              <w:right w:val="outset" w:sz="6" w:space="0" w:color="auto"/>
            </w:tcBorders>
            <w:vAlign w:val="center"/>
            <w:hideMark/>
          </w:tcPr>
          <w:p w14:paraId="63CA94EB" w14:textId="788CF26C" w:rsidR="00934E92" w:rsidRPr="00546EAD" w:rsidRDefault="00546EAD" w:rsidP="00934E92">
            <w:pPr>
              <w:spacing w:after="100" w:afterAutospacing="1" w:line="240" w:lineRule="auto"/>
              <w:rPr>
                <w:rFonts w:ascii="Times New Roman" w:eastAsia="Times New Roman" w:hAnsi="Times New Roman" w:cs="Times New Roman"/>
                <w:color w:val="000000" w:themeColor="text1"/>
                <w:sz w:val="27"/>
                <w:szCs w:val="27"/>
                <w:lang w:eastAsia="uk-UA"/>
              </w:rPr>
            </w:pPr>
            <w:r w:rsidRPr="00546EAD">
              <w:rPr>
                <w:rFonts w:ascii="Times New Roman" w:eastAsia="Times New Roman" w:hAnsi="Times New Roman" w:cs="Times New Roman"/>
                <w:color w:val="000000" w:themeColor="text1"/>
                <w:sz w:val="27"/>
                <w:szCs w:val="27"/>
                <w:lang w:eastAsia="uk-UA"/>
              </w:rPr>
              <w:t>1</w:t>
            </w:r>
            <w:r w:rsidR="006F0DFD">
              <w:rPr>
                <w:rFonts w:ascii="Times New Roman" w:eastAsia="Times New Roman" w:hAnsi="Times New Roman" w:cs="Times New Roman"/>
                <w:color w:val="000000" w:themeColor="text1"/>
                <w:sz w:val="27"/>
                <w:szCs w:val="27"/>
                <w:lang w:eastAsia="uk-UA"/>
              </w:rPr>
              <w:t>4</w:t>
            </w:r>
          </w:p>
        </w:tc>
        <w:tc>
          <w:tcPr>
            <w:tcW w:w="1350" w:type="dxa"/>
            <w:tcBorders>
              <w:top w:val="outset" w:sz="6" w:space="0" w:color="auto"/>
              <w:left w:val="outset" w:sz="6" w:space="0" w:color="auto"/>
              <w:bottom w:val="outset" w:sz="6" w:space="0" w:color="auto"/>
              <w:right w:val="outset" w:sz="6" w:space="0" w:color="auto"/>
            </w:tcBorders>
            <w:vAlign w:val="center"/>
            <w:hideMark/>
          </w:tcPr>
          <w:p w14:paraId="6DBFF893" w14:textId="0BE35C93" w:rsidR="00934E92" w:rsidRPr="00546EAD" w:rsidRDefault="00546EAD" w:rsidP="00934E92">
            <w:pPr>
              <w:spacing w:after="100" w:afterAutospacing="1" w:line="240" w:lineRule="auto"/>
              <w:rPr>
                <w:rFonts w:ascii="Times New Roman" w:eastAsia="Times New Roman" w:hAnsi="Times New Roman" w:cs="Times New Roman"/>
                <w:color w:val="000000" w:themeColor="text1"/>
                <w:sz w:val="27"/>
                <w:szCs w:val="27"/>
                <w:lang w:eastAsia="uk-UA"/>
              </w:rPr>
            </w:pPr>
            <w:r w:rsidRPr="00546EAD">
              <w:rPr>
                <w:rFonts w:ascii="Times New Roman" w:eastAsia="Times New Roman" w:hAnsi="Times New Roman" w:cs="Times New Roman"/>
                <w:color w:val="000000" w:themeColor="text1"/>
                <w:sz w:val="27"/>
                <w:szCs w:val="27"/>
                <w:lang w:eastAsia="uk-UA"/>
              </w:rPr>
              <w:t>8</w:t>
            </w:r>
            <w:r w:rsidR="006F0DFD">
              <w:rPr>
                <w:rFonts w:ascii="Times New Roman" w:eastAsia="Times New Roman" w:hAnsi="Times New Roman" w:cs="Times New Roman"/>
                <w:color w:val="000000" w:themeColor="text1"/>
                <w:sz w:val="27"/>
                <w:szCs w:val="27"/>
                <w:lang w:eastAsia="uk-UA"/>
              </w:rPr>
              <w:t>4</w:t>
            </w:r>
          </w:p>
        </w:tc>
        <w:tc>
          <w:tcPr>
            <w:tcW w:w="1397" w:type="dxa"/>
            <w:tcBorders>
              <w:top w:val="outset" w:sz="6" w:space="0" w:color="auto"/>
              <w:left w:val="outset" w:sz="6" w:space="0" w:color="auto"/>
              <w:bottom w:val="outset" w:sz="6" w:space="0" w:color="auto"/>
              <w:right w:val="outset" w:sz="6" w:space="0" w:color="auto"/>
            </w:tcBorders>
            <w:vAlign w:val="center"/>
            <w:hideMark/>
          </w:tcPr>
          <w:p w14:paraId="78B00D3E" w14:textId="77777777" w:rsidR="00934E92" w:rsidRPr="00546EAD" w:rsidRDefault="00934E92" w:rsidP="00934E92">
            <w:pPr>
              <w:spacing w:after="100" w:afterAutospacing="1" w:line="240" w:lineRule="auto"/>
              <w:rPr>
                <w:rFonts w:ascii="Times New Roman" w:eastAsia="Times New Roman" w:hAnsi="Times New Roman" w:cs="Times New Roman"/>
                <w:color w:val="000000" w:themeColor="text1"/>
                <w:sz w:val="27"/>
                <w:szCs w:val="27"/>
                <w:lang w:eastAsia="uk-UA"/>
              </w:rPr>
            </w:pPr>
            <w:r w:rsidRPr="00546EAD">
              <w:rPr>
                <w:rFonts w:ascii="Times New Roman" w:eastAsia="Times New Roman" w:hAnsi="Times New Roman" w:cs="Times New Roman"/>
                <w:color w:val="000000" w:themeColor="text1"/>
                <w:sz w:val="27"/>
                <w:szCs w:val="27"/>
                <w:lang w:eastAsia="uk-UA"/>
              </w:rPr>
              <w:t>100</w:t>
            </w:r>
          </w:p>
        </w:tc>
      </w:tr>
    </w:tbl>
    <w:p w14:paraId="31BA352E" w14:textId="77777777" w:rsidR="00934E92" w:rsidRDefault="00934E92" w:rsidP="00934E92">
      <w:pPr>
        <w:shd w:val="clear" w:color="auto" w:fill="FFFFFF"/>
        <w:spacing w:after="100" w:afterAutospacing="1" w:line="240" w:lineRule="auto"/>
        <w:rPr>
          <w:rFonts w:ascii="Segoe UI" w:eastAsia="Times New Roman" w:hAnsi="Segoe UI" w:cs="Segoe UI"/>
          <w:color w:val="212529"/>
          <w:sz w:val="24"/>
          <w:szCs w:val="24"/>
          <w:lang w:eastAsia="uk-UA"/>
        </w:rPr>
      </w:pPr>
      <w:r w:rsidRPr="00934E92">
        <w:rPr>
          <w:rFonts w:ascii="Segoe UI" w:eastAsia="Times New Roman" w:hAnsi="Segoe UI" w:cs="Segoe UI"/>
          <w:color w:val="212529"/>
          <w:sz w:val="24"/>
          <w:szCs w:val="24"/>
          <w:lang w:eastAsia="uk-UA"/>
        </w:rPr>
        <w:t> </w:t>
      </w:r>
    </w:p>
    <w:p w14:paraId="2E46D385" w14:textId="77777777" w:rsidR="001506D2" w:rsidRPr="00934E92" w:rsidRDefault="001506D2" w:rsidP="00934E92">
      <w:pPr>
        <w:shd w:val="clear" w:color="auto" w:fill="FFFFFF"/>
        <w:spacing w:after="100" w:afterAutospacing="1" w:line="240" w:lineRule="auto"/>
        <w:rPr>
          <w:rFonts w:ascii="Segoe UI" w:eastAsia="Times New Roman" w:hAnsi="Segoe UI" w:cs="Segoe UI"/>
          <w:color w:val="212529"/>
          <w:sz w:val="24"/>
          <w:szCs w:val="24"/>
          <w:lang w:eastAsia="uk-UA"/>
        </w:rPr>
      </w:pPr>
    </w:p>
    <w:tbl>
      <w:tblPr>
        <w:tblW w:w="99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715"/>
        <w:gridCol w:w="4081"/>
        <w:gridCol w:w="3119"/>
      </w:tblGrid>
      <w:tr w:rsidR="00934E92" w:rsidRPr="00934E92" w14:paraId="4ACC85B9" w14:textId="77777777" w:rsidTr="00107495">
        <w:tc>
          <w:tcPr>
            <w:tcW w:w="2715" w:type="dxa"/>
            <w:tcBorders>
              <w:top w:val="outset" w:sz="6" w:space="0" w:color="auto"/>
              <w:left w:val="outset" w:sz="6" w:space="0" w:color="auto"/>
              <w:bottom w:val="outset" w:sz="6" w:space="0" w:color="auto"/>
              <w:right w:val="outset" w:sz="6" w:space="0" w:color="auto"/>
            </w:tcBorders>
            <w:vAlign w:val="center"/>
            <w:hideMark/>
          </w:tcPr>
          <w:p w14:paraId="4F96E39A" w14:textId="77777777" w:rsidR="00934E92" w:rsidRPr="00093BCB" w:rsidRDefault="00934E92" w:rsidP="00934E92">
            <w:pPr>
              <w:spacing w:after="100" w:afterAutospacing="1" w:line="240" w:lineRule="auto"/>
              <w:rPr>
                <w:rFonts w:ascii="Times New Roman" w:eastAsia="Times New Roman" w:hAnsi="Times New Roman" w:cs="Times New Roman"/>
                <w:b/>
                <w:sz w:val="27"/>
                <w:szCs w:val="27"/>
                <w:lang w:eastAsia="uk-UA"/>
              </w:rPr>
            </w:pPr>
            <w:r w:rsidRPr="00093BCB">
              <w:rPr>
                <w:rFonts w:ascii="Times New Roman" w:eastAsia="Times New Roman" w:hAnsi="Times New Roman" w:cs="Times New Roman"/>
                <w:b/>
                <w:sz w:val="27"/>
                <w:szCs w:val="27"/>
                <w:lang w:eastAsia="uk-UA"/>
              </w:rPr>
              <w:lastRenderedPageBreak/>
              <w:t>Вид альтернативи</w:t>
            </w:r>
          </w:p>
        </w:tc>
        <w:tc>
          <w:tcPr>
            <w:tcW w:w="4081" w:type="dxa"/>
            <w:tcBorders>
              <w:top w:val="outset" w:sz="6" w:space="0" w:color="auto"/>
              <w:left w:val="outset" w:sz="6" w:space="0" w:color="auto"/>
              <w:bottom w:val="outset" w:sz="6" w:space="0" w:color="auto"/>
              <w:right w:val="outset" w:sz="6" w:space="0" w:color="auto"/>
            </w:tcBorders>
            <w:vAlign w:val="center"/>
            <w:hideMark/>
          </w:tcPr>
          <w:p w14:paraId="6AA66621" w14:textId="77777777" w:rsidR="00934E92" w:rsidRPr="00093BCB" w:rsidRDefault="00934E92" w:rsidP="00934E92">
            <w:pPr>
              <w:spacing w:after="100" w:afterAutospacing="1" w:line="240" w:lineRule="auto"/>
              <w:rPr>
                <w:rFonts w:ascii="Times New Roman" w:eastAsia="Times New Roman" w:hAnsi="Times New Roman" w:cs="Times New Roman"/>
                <w:b/>
                <w:sz w:val="27"/>
                <w:szCs w:val="27"/>
                <w:lang w:eastAsia="uk-UA"/>
              </w:rPr>
            </w:pPr>
            <w:r w:rsidRPr="00093BCB">
              <w:rPr>
                <w:rFonts w:ascii="Times New Roman" w:eastAsia="Times New Roman" w:hAnsi="Times New Roman" w:cs="Times New Roman"/>
                <w:b/>
                <w:sz w:val="27"/>
                <w:szCs w:val="27"/>
                <w:lang w:eastAsia="uk-UA"/>
              </w:rPr>
              <w:t>Вигоди</w:t>
            </w:r>
          </w:p>
        </w:tc>
        <w:tc>
          <w:tcPr>
            <w:tcW w:w="3119" w:type="dxa"/>
            <w:tcBorders>
              <w:top w:val="outset" w:sz="6" w:space="0" w:color="auto"/>
              <w:left w:val="outset" w:sz="6" w:space="0" w:color="auto"/>
              <w:bottom w:val="outset" w:sz="6" w:space="0" w:color="auto"/>
              <w:right w:val="outset" w:sz="6" w:space="0" w:color="auto"/>
            </w:tcBorders>
            <w:vAlign w:val="center"/>
            <w:hideMark/>
          </w:tcPr>
          <w:p w14:paraId="0CA9025E" w14:textId="77777777" w:rsidR="00934E92" w:rsidRPr="00093BCB" w:rsidRDefault="00934E92" w:rsidP="00934E92">
            <w:pPr>
              <w:spacing w:after="100" w:afterAutospacing="1" w:line="240" w:lineRule="auto"/>
              <w:rPr>
                <w:rFonts w:ascii="Times New Roman" w:eastAsia="Times New Roman" w:hAnsi="Times New Roman" w:cs="Times New Roman"/>
                <w:b/>
                <w:sz w:val="27"/>
                <w:szCs w:val="27"/>
                <w:lang w:eastAsia="uk-UA"/>
              </w:rPr>
            </w:pPr>
            <w:r w:rsidRPr="00093BCB">
              <w:rPr>
                <w:rFonts w:ascii="Times New Roman" w:eastAsia="Times New Roman" w:hAnsi="Times New Roman" w:cs="Times New Roman"/>
                <w:b/>
                <w:sz w:val="27"/>
                <w:szCs w:val="27"/>
                <w:lang w:eastAsia="uk-UA"/>
              </w:rPr>
              <w:t>Витрати</w:t>
            </w:r>
          </w:p>
        </w:tc>
      </w:tr>
      <w:tr w:rsidR="00934E92" w:rsidRPr="00934E92" w14:paraId="77D8B2A7" w14:textId="77777777" w:rsidTr="004D2D25">
        <w:tc>
          <w:tcPr>
            <w:tcW w:w="2715" w:type="dxa"/>
            <w:tcBorders>
              <w:top w:val="outset" w:sz="6" w:space="0" w:color="auto"/>
              <w:left w:val="outset" w:sz="6" w:space="0" w:color="auto"/>
              <w:bottom w:val="outset" w:sz="6" w:space="0" w:color="auto"/>
              <w:right w:val="outset" w:sz="6" w:space="0" w:color="auto"/>
            </w:tcBorders>
            <w:hideMark/>
          </w:tcPr>
          <w:p w14:paraId="2332DF2E" w14:textId="77777777" w:rsidR="00934E92" w:rsidRPr="000F226F" w:rsidRDefault="00934E92" w:rsidP="00934E92">
            <w:pPr>
              <w:spacing w:after="100" w:afterAutospacing="1" w:line="240" w:lineRule="auto"/>
              <w:rPr>
                <w:rFonts w:ascii="Times New Roman" w:eastAsia="Times New Roman" w:hAnsi="Times New Roman" w:cs="Times New Roman"/>
                <w:sz w:val="27"/>
                <w:szCs w:val="27"/>
                <w:lang w:eastAsia="uk-UA"/>
              </w:rPr>
            </w:pPr>
            <w:r w:rsidRPr="000F226F">
              <w:rPr>
                <w:rFonts w:ascii="Times New Roman" w:eastAsia="Times New Roman" w:hAnsi="Times New Roman" w:cs="Times New Roman"/>
                <w:sz w:val="27"/>
                <w:szCs w:val="27"/>
                <w:lang w:eastAsia="uk-UA"/>
              </w:rPr>
              <w:t>Альтернатива 1</w:t>
            </w:r>
          </w:p>
        </w:tc>
        <w:tc>
          <w:tcPr>
            <w:tcW w:w="4081" w:type="dxa"/>
            <w:tcBorders>
              <w:top w:val="outset" w:sz="6" w:space="0" w:color="auto"/>
              <w:left w:val="outset" w:sz="6" w:space="0" w:color="auto"/>
              <w:bottom w:val="outset" w:sz="6" w:space="0" w:color="auto"/>
              <w:right w:val="outset" w:sz="6" w:space="0" w:color="auto"/>
            </w:tcBorders>
            <w:hideMark/>
          </w:tcPr>
          <w:p w14:paraId="71A89A6F" w14:textId="77777777" w:rsidR="00934E92" w:rsidRPr="000F226F" w:rsidRDefault="004D2D25" w:rsidP="00A43410">
            <w:pPr>
              <w:spacing w:after="100" w:afterAutospacing="1" w:line="240" w:lineRule="auto"/>
              <w:rPr>
                <w:rFonts w:ascii="Times New Roman" w:eastAsia="Times New Roman" w:hAnsi="Times New Roman" w:cs="Times New Roman"/>
                <w:sz w:val="27"/>
                <w:szCs w:val="27"/>
                <w:lang w:eastAsia="uk-UA"/>
              </w:rPr>
            </w:pPr>
            <w:r>
              <w:rPr>
                <w:rFonts w:ascii="Times New Roman" w:eastAsia="Times New Roman" w:hAnsi="Times New Roman" w:cs="Times New Roman"/>
                <w:sz w:val="27"/>
                <w:szCs w:val="27"/>
                <w:lang w:eastAsia="uk-UA"/>
              </w:rPr>
              <w:t>Відсутні</w:t>
            </w:r>
          </w:p>
        </w:tc>
        <w:tc>
          <w:tcPr>
            <w:tcW w:w="3119" w:type="dxa"/>
            <w:tcBorders>
              <w:top w:val="outset" w:sz="6" w:space="0" w:color="auto"/>
              <w:left w:val="outset" w:sz="6" w:space="0" w:color="auto"/>
              <w:bottom w:val="outset" w:sz="6" w:space="0" w:color="auto"/>
              <w:right w:val="outset" w:sz="6" w:space="0" w:color="auto"/>
            </w:tcBorders>
            <w:vAlign w:val="center"/>
            <w:hideMark/>
          </w:tcPr>
          <w:p w14:paraId="6C399366" w14:textId="5A282E06" w:rsidR="00934E92" w:rsidRPr="004D2D25" w:rsidRDefault="00D0478A" w:rsidP="00A43410">
            <w:pPr>
              <w:spacing w:after="100" w:afterAutospacing="1" w:line="240" w:lineRule="auto"/>
              <w:rPr>
                <w:rFonts w:ascii="Times New Roman" w:eastAsia="Times New Roman" w:hAnsi="Times New Roman" w:cs="Times New Roman"/>
                <w:sz w:val="27"/>
                <w:szCs w:val="27"/>
                <w:lang w:eastAsia="uk-UA"/>
              </w:rPr>
            </w:pPr>
            <w:r>
              <w:rPr>
                <w:rFonts w:ascii="Times New Roman" w:hAnsi="Times New Roman" w:cs="Times New Roman"/>
                <w:sz w:val="27"/>
                <w:szCs w:val="27"/>
              </w:rPr>
              <w:t>Відсутні</w:t>
            </w:r>
          </w:p>
        </w:tc>
      </w:tr>
      <w:tr w:rsidR="00934E92" w:rsidRPr="00934E92" w14:paraId="461468A2" w14:textId="77777777" w:rsidTr="006A28A8">
        <w:tc>
          <w:tcPr>
            <w:tcW w:w="2715" w:type="dxa"/>
            <w:tcBorders>
              <w:top w:val="outset" w:sz="6" w:space="0" w:color="auto"/>
              <w:left w:val="outset" w:sz="6" w:space="0" w:color="auto"/>
              <w:bottom w:val="outset" w:sz="6" w:space="0" w:color="auto"/>
              <w:right w:val="outset" w:sz="6" w:space="0" w:color="auto"/>
            </w:tcBorders>
            <w:hideMark/>
          </w:tcPr>
          <w:p w14:paraId="4F4AA196" w14:textId="77777777" w:rsidR="00934E92" w:rsidRPr="000F226F" w:rsidRDefault="00934E92" w:rsidP="00934E92">
            <w:pPr>
              <w:spacing w:after="100" w:afterAutospacing="1" w:line="240" w:lineRule="auto"/>
              <w:rPr>
                <w:rFonts w:ascii="Times New Roman" w:eastAsia="Times New Roman" w:hAnsi="Times New Roman" w:cs="Times New Roman"/>
                <w:sz w:val="27"/>
                <w:szCs w:val="27"/>
                <w:lang w:eastAsia="uk-UA"/>
              </w:rPr>
            </w:pPr>
            <w:r w:rsidRPr="000F226F">
              <w:rPr>
                <w:rFonts w:ascii="Times New Roman" w:eastAsia="Times New Roman" w:hAnsi="Times New Roman" w:cs="Times New Roman"/>
                <w:sz w:val="27"/>
                <w:szCs w:val="27"/>
                <w:lang w:eastAsia="uk-UA"/>
              </w:rPr>
              <w:t>Альтернатива 2</w:t>
            </w:r>
          </w:p>
        </w:tc>
        <w:tc>
          <w:tcPr>
            <w:tcW w:w="4081" w:type="dxa"/>
            <w:tcBorders>
              <w:top w:val="outset" w:sz="6" w:space="0" w:color="auto"/>
              <w:left w:val="outset" w:sz="6" w:space="0" w:color="auto"/>
              <w:bottom w:val="outset" w:sz="6" w:space="0" w:color="auto"/>
              <w:right w:val="outset" w:sz="6" w:space="0" w:color="auto"/>
            </w:tcBorders>
            <w:hideMark/>
          </w:tcPr>
          <w:p w14:paraId="222A6C01" w14:textId="77777777" w:rsidR="006A28A8" w:rsidRDefault="006A28A8" w:rsidP="006A28A8">
            <w:pPr>
              <w:pStyle w:val="a7"/>
              <w:numPr>
                <w:ilvl w:val="0"/>
                <w:numId w:val="20"/>
              </w:numPr>
              <w:spacing w:after="100" w:afterAutospacing="1" w:line="240" w:lineRule="auto"/>
              <w:ind w:left="91" w:firstLine="269"/>
              <w:rPr>
                <w:rFonts w:ascii="Times New Roman" w:eastAsia="Times New Roman" w:hAnsi="Times New Roman" w:cs="Times New Roman"/>
                <w:sz w:val="27"/>
                <w:szCs w:val="27"/>
                <w:lang w:eastAsia="uk-UA"/>
              </w:rPr>
            </w:pPr>
            <w:r w:rsidRPr="006A28A8">
              <w:rPr>
                <w:rFonts w:ascii="Times New Roman" w:eastAsia="Times New Roman" w:hAnsi="Times New Roman" w:cs="Times New Roman"/>
                <w:sz w:val="27"/>
                <w:szCs w:val="27"/>
                <w:lang w:eastAsia="uk-UA"/>
              </w:rPr>
              <w:t>чітке визначення прав та розподіл обов’язків у сфері благоустрою між громадянами, органами влади установами, організаціями та суб’єктами господарювання. підвищення рівня державного, самоврядного і громадського контролю у сфері благоустрою населених пунктів;</w:t>
            </w:r>
          </w:p>
          <w:p w14:paraId="4C197C6E" w14:textId="77777777" w:rsidR="006A28A8" w:rsidRDefault="006A28A8" w:rsidP="006A28A8">
            <w:pPr>
              <w:pStyle w:val="a7"/>
              <w:numPr>
                <w:ilvl w:val="0"/>
                <w:numId w:val="20"/>
              </w:numPr>
              <w:spacing w:after="100" w:afterAutospacing="1" w:line="240" w:lineRule="auto"/>
              <w:ind w:left="91" w:firstLine="269"/>
              <w:rPr>
                <w:rFonts w:ascii="Times New Roman" w:eastAsia="Times New Roman" w:hAnsi="Times New Roman" w:cs="Times New Roman"/>
                <w:sz w:val="27"/>
                <w:szCs w:val="27"/>
                <w:lang w:eastAsia="uk-UA"/>
              </w:rPr>
            </w:pPr>
            <w:r w:rsidRPr="006A28A8">
              <w:rPr>
                <w:rFonts w:ascii="Times New Roman" w:eastAsia="Times New Roman" w:hAnsi="Times New Roman" w:cs="Times New Roman"/>
                <w:sz w:val="27"/>
                <w:szCs w:val="27"/>
                <w:lang w:eastAsia="uk-UA"/>
              </w:rPr>
              <w:t xml:space="preserve"> відновлення сприятливого для життєдіяльності людини довкілля під час утримання об’єктів благоустрою;</w:t>
            </w:r>
          </w:p>
          <w:p w14:paraId="2CD7E7EA" w14:textId="77777777" w:rsidR="006A28A8" w:rsidRDefault="006A28A8" w:rsidP="006A28A8">
            <w:pPr>
              <w:pStyle w:val="a7"/>
              <w:numPr>
                <w:ilvl w:val="0"/>
                <w:numId w:val="20"/>
              </w:numPr>
              <w:spacing w:after="100" w:afterAutospacing="1" w:line="240" w:lineRule="auto"/>
              <w:ind w:left="91" w:firstLine="269"/>
              <w:rPr>
                <w:rFonts w:ascii="Times New Roman" w:eastAsia="Times New Roman" w:hAnsi="Times New Roman" w:cs="Times New Roman"/>
                <w:sz w:val="27"/>
                <w:szCs w:val="27"/>
                <w:lang w:eastAsia="uk-UA"/>
              </w:rPr>
            </w:pPr>
            <w:r w:rsidRPr="006A28A8">
              <w:rPr>
                <w:rFonts w:ascii="Times New Roman" w:eastAsia="Times New Roman" w:hAnsi="Times New Roman" w:cs="Times New Roman"/>
                <w:sz w:val="27"/>
                <w:szCs w:val="27"/>
                <w:lang w:eastAsia="uk-UA"/>
              </w:rPr>
              <w:t xml:space="preserve"> покращення інженерно-технічного і санітарного стану об’єктів благоустрою, їх естетичного вигляду;-розмежування відповідальності між суб’єктами</w:t>
            </w:r>
            <w:r w:rsidRPr="006A28A8">
              <w:t xml:space="preserve"> </w:t>
            </w:r>
            <w:r w:rsidRPr="006A28A8">
              <w:rPr>
                <w:rFonts w:ascii="Times New Roman" w:eastAsia="Times New Roman" w:hAnsi="Times New Roman" w:cs="Times New Roman"/>
                <w:sz w:val="27"/>
                <w:szCs w:val="27"/>
                <w:lang w:eastAsia="uk-UA"/>
              </w:rPr>
              <w:t>господарювання, населенням, органом місцевого самоврядування;</w:t>
            </w:r>
          </w:p>
          <w:p w14:paraId="0791FDC5" w14:textId="77777777" w:rsidR="006A28A8" w:rsidRDefault="006A28A8" w:rsidP="006A28A8">
            <w:pPr>
              <w:pStyle w:val="a7"/>
              <w:numPr>
                <w:ilvl w:val="0"/>
                <w:numId w:val="20"/>
              </w:numPr>
              <w:spacing w:after="100" w:afterAutospacing="1" w:line="240" w:lineRule="auto"/>
              <w:ind w:left="91" w:firstLine="269"/>
              <w:rPr>
                <w:rFonts w:ascii="Times New Roman" w:eastAsia="Times New Roman" w:hAnsi="Times New Roman" w:cs="Times New Roman"/>
                <w:sz w:val="27"/>
                <w:szCs w:val="27"/>
                <w:lang w:eastAsia="uk-UA"/>
              </w:rPr>
            </w:pPr>
            <w:r w:rsidRPr="006A28A8">
              <w:rPr>
                <w:rFonts w:ascii="Times New Roman" w:eastAsia="Times New Roman" w:hAnsi="Times New Roman" w:cs="Times New Roman"/>
                <w:sz w:val="27"/>
                <w:szCs w:val="27"/>
                <w:lang w:eastAsia="uk-UA"/>
              </w:rPr>
              <w:t xml:space="preserve">наявність єдиного систематизованого </w:t>
            </w:r>
            <w:proofErr w:type="spellStart"/>
            <w:r w:rsidRPr="006A28A8">
              <w:rPr>
                <w:rFonts w:ascii="Times New Roman" w:eastAsia="Times New Roman" w:hAnsi="Times New Roman" w:cs="Times New Roman"/>
                <w:sz w:val="27"/>
                <w:szCs w:val="27"/>
                <w:lang w:eastAsia="uk-UA"/>
              </w:rPr>
              <w:t>нормативноправового</w:t>
            </w:r>
            <w:proofErr w:type="spellEnd"/>
            <w:r w:rsidRPr="006A28A8">
              <w:rPr>
                <w:rFonts w:ascii="Times New Roman" w:eastAsia="Times New Roman" w:hAnsi="Times New Roman" w:cs="Times New Roman"/>
                <w:sz w:val="27"/>
                <w:szCs w:val="27"/>
                <w:lang w:eastAsia="uk-UA"/>
              </w:rPr>
              <w:t xml:space="preserve"> акту, який регулює відносини, що виникають у сфері благоустрою громади, визначає правові, економічні, екологічні, соціальні та організаційні засади благоустрою </w:t>
            </w:r>
            <w:r>
              <w:rPr>
                <w:rFonts w:ascii="Times New Roman" w:eastAsia="Times New Roman" w:hAnsi="Times New Roman" w:cs="Times New Roman"/>
                <w:sz w:val="27"/>
                <w:szCs w:val="27"/>
                <w:lang w:eastAsia="uk-UA"/>
              </w:rPr>
              <w:t>Малинської</w:t>
            </w:r>
            <w:r w:rsidRPr="006A28A8">
              <w:rPr>
                <w:rFonts w:ascii="Times New Roman" w:eastAsia="Times New Roman" w:hAnsi="Times New Roman" w:cs="Times New Roman"/>
                <w:sz w:val="27"/>
                <w:szCs w:val="27"/>
                <w:lang w:eastAsia="uk-UA"/>
              </w:rPr>
              <w:t xml:space="preserve"> міської територіальної громади і спрямований на створення сприятливих умов для життєдіяльності людини;</w:t>
            </w:r>
          </w:p>
          <w:p w14:paraId="0D80F49C" w14:textId="77777777" w:rsidR="006A28A8" w:rsidRDefault="006A28A8" w:rsidP="006A28A8">
            <w:pPr>
              <w:pStyle w:val="a7"/>
              <w:numPr>
                <w:ilvl w:val="0"/>
                <w:numId w:val="20"/>
              </w:numPr>
              <w:spacing w:after="100" w:afterAutospacing="1" w:line="240" w:lineRule="auto"/>
              <w:ind w:left="91" w:firstLine="269"/>
              <w:rPr>
                <w:rFonts w:ascii="Times New Roman" w:eastAsia="Times New Roman" w:hAnsi="Times New Roman" w:cs="Times New Roman"/>
                <w:sz w:val="27"/>
                <w:szCs w:val="27"/>
                <w:lang w:eastAsia="uk-UA"/>
              </w:rPr>
            </w:pPr>
            <w:r w:rsidRPr="006A28A8">
              <w:rPr>
                <w:rFonts w:ascii="Times New Roman" w:eastAsia="Times New Roman" w:hAnsi="Times New Roman" w:cs="Times New Roman"/>
                <w:sz w:val="27"/>
                <w:szCs w:val="27"/>
                <w:lang w:eastAsia="uk-UA"/>
              </w:rPr>
              <w:t>дає змогу здійснювати контроль у сфері благоустрою</w:t>
            </w:r>
            <w:r>
              <w:rPr>
                <w:rFonts w:ascii="Times New Roman" w:eastAsia="Times New Roman" w:hAnsi="Times New Roman" w:cs="Times New Roman"/>
                <w:sz w:val="27"/>
                <w:szCs w:val="27"/>
                <w:lang w:eastAsia="uk-UA"/>
              </w:rPr>
              <w:t>;</w:t>
            </w:r>
          </w:p>
          <w:p w14:paraId="28B89DB9" w14:textId="30D42924" w:rsidR="006A28A8" w:rsidRDefault="006A28A8" w:rsidP="006A28A8">
            <w:pPr>
              <w:pStyle w:val="a7"/>
              <w:numPr>
                <w:ilvl w:val="0"/>
                <w:numId w:val="20"/>
              </w:numPr>
              <w:spacing w:after="100" w:afterAutospacing="1" w:line="240" w:lineRule="auto"/>
              <w:ind w:left="91" w:firstLine="269"/>
              <w:rPr>
                <w:rFonts w:ascii="Times New Roman" w:eastAsia="Times New Roman" w:hAnsi="Times New Roman" w:cs="Times New Roman"/>
                <w:sz w:val="27"/>
                <w:szCs w:val="27"/>
                <w:lang w:eastAsia="uk-UA"/>
              </w:rPr>
            </w:pPr>
            <w:r w:rsidRPr="006A28A8">
              <w:rPr>
                <w:rFonts w:ascii="Times New Roman" w:eastAsia="Times New Roman" w:hAnsi="Times New Roman" w:cs="Times New Roman"/>
                <w:sz w:val="27"/>
                <w:szCs w:val="27"/>
                <w:lang w:eastAsia="uk-UA"/>
              </w:rPr>
              <w:t xml:space="preserve"> зменшення витрат за рахунок зміни норм обслуговування прилеглої території</w:t>
            </w:r>
            <w:r>
              <w:rPr>
                <w:rFonts w:ascii="Times New Roman" w:eastAsia="Times New Roman" w:hAnsi="Times New Roman" w:cs="Times New Roman"/>
                <w:sz w:val="27"/>
                <w:szCs w:val="27"/>
                <w:lang w:eastAsia="uk-UA"/>
              </w:rPr>
              <w:t>;</w:t>
            </w:r>
          </w:p>
          <w:p w14:paraId="48B993E2" w14:textId="77777777" w:rsidR="006A28A8" w:rsidRDefault="006A28A8" w:rsidP="006A28A8">
            <w:pPr>
              <w:pStyle w:val="a7"/>
              <w:numPr>
                <w:ilvl w:val="0"/>
                <w:numId w:val="20"/>
              </w:numPr>
              <w:spacing w:after="100" w:afterAutospacing="1" w:line="240" w:lineRule="auto"/>
              <w:ind w:left="91" w:firstLine="269"/>
              <w:rPr>
                <w:rFonts w:ascii="Times New Roman" w:eastAsia="Times New Roman" w:hAnsi="Times New Roman" w:cs="Times New Roman"/>
                <w:sz w:val="27"/>
                <w:szCs w:val="27"/>
                <w:lang w:eastAsia="uk-UA"/>
              </w:rPr>
            </w:pPr>
            <w:r w:rsidRPr="006A28A8">
              <w:rPr>
                <w:rFonts w:ascii="Times New Roman" w:eastAsia="Times New Roman" w:hAnsi="Times New Roman" w:cs="Times New Roman"/>
                <w:sz w:val="27"/>
                <w:szCs w:val="27"/>
                <w:lang w:eastAsia="uk-UA"/>
              </w:rPr>
              <w:t>витрати на виконання обов’язків відповідно до затверджених правил</w:t>
            </w:r>
            <w:r>
              <w:rPr>
                <w:rFonts w:ascii="Times New Roman" w:eastAsia="Times New Roman" w:hAnsi="Times New Roman" w:cs="Times New Roman"/>
                <w:sz w:val="27"/>
                <w:szCs w:val="27"/>
                <w:lang w:eastAsia="uk-UA"/>
              </w:rPr>
              <w:t xml:space="preserve"> </w:t>
            </w:r>
            <w:r w:rsidRPr="006A28A8">
              <w:rPr>
                <w:rFonts w:ascii="Times New Roman" w:eastAsia="Times New Roman" w:hAnsi="Times New Roman" w:cs="Times New Roman"/>
                <w:sz w:val="27"/>
                <w:szCs w:val="27"/>
                <w:lang w:eastAsia="uk-UA"/>
              </w:rPr>
              <w:t xml:space="preserve">благоустрою територій населених </w:t>
            </w:r>
            <w:r w:rsidRPr="006A28A8">
              <w:rPr>
                <w:rFonts w:ascii="Times New Roman" w:eastAsia="Times New Roman" w:hAnsi="Times New Roman" w:cs="Times New Roman"/>
                <w:sz w:val="27"/>
                <w:szCs w:val="27"/>
                <w:lang w:eastAsia="uk-UA"/>
              </w:rPr>
              <w:lastRenderedPageBreak/>
              <w:t xml:space="preserve">пунктів </w:t>
            </w:r>
            <w:r>
              <w:rPr>
                <w:rFonts w:ascii="Times New Roman" w:eastAsia="Times New Roman" w:hAnsi="Times New Roman" w:cs="Times New Roman"/>
                <w:sz w:val="27"/>
                <w:szCs w:val="27"/>
                <w:lang w:eastAsia="uk-UA"/>
              </w:rPr>
              <w:t>Малинської</w:t>
            </w:r>
            <w:r w:rsidRPr="006A28A8">
              <w:rPr>
                <w:rFonts w:ascii="Times New Roman" w:eastAsia="Times New Roman" w:hAnsi="Times New Roman" w:cs="Times New Roman"/>
                <w:sz w:val="27"/>
                <w:szCs w:val="27"/>
                <w:lang w:eastAsia="uk-UA"/>
              </w:rPr>
              <w:t xml:space="preserve"> міської територіальної громади</w:t>
            </w:r>
            <w:r>
              <w:rPr>
                <w:rFonts w:ascii="Times New Roman" w:eastAsia="Times New Roman" w:hAnsi="Times New Roman" w:cs="Times New Roman"/>
                <w:sz w:val="27"/>
                <w:szCs w:val="27"/>
                <w:lang w:eastAsia="uk-UA"/>
              </w:rPr>
              <w:t>;</w:t>
            </w:r>
          </w:p>
          <w:p w14:paraId="55581004" w14:textId="77777777" w:rsidR="006A28A8" w:rsidRDefault="006A28A8" w:rsidP="006A28A8">
            <w:pPr>
              <w:pStyle w:val="a7"/>
              <w:numPr>
                <w:ilvl w:val="0"/>
                <w:numId w:val="20"/>
              </w:numPr>
              <w:spacing w:after="100" w:afterAutospacing="1" w:line="240" w:lineRule="auto"/>
              <w:ind w:left="91" w:firstLine="269"/>
              <w:rPr>
                <w:rFonts w:ascii="Times New Roman" w:eastAsia="Times New Roman" w:hAnsi="Times New Roman" w:cs="Times New Roman"/>
                <w:sz w:val="27"/>
                <w:szCs w:val="27"/>
                <w:lang w:eastAsia="uk-UA"/>
              </w:rPr>
            </w:pPr>
            <w:r w:rsidRPr="006A28A8">
              <w:rPr>
                <w:rFonts w:ascii="Times New Roman" w:eastAsia="Times New Roman" w:hAnsi="Times New Roman" w:cs="Times New Roman"/>
                <w:sz w:val="27"/>
                <w:szCs w:val="27"/>
                <w:lang w:eastAsia="uk-UA"/>
              </w:rPr>
              <w:t>витрати на оплату вивезення твердих побутових відходів, сміття</w:t>
            </w:r>
            <w:r>
              <w:rPr>
                <w:rFonts w:ascii="Times New Roman" w:eastAsia="Times New Roman" w:hAnsi="Times New Roman" w:cs="Times New Roman"/>
                <w:sz w:val="27"/>
                <w:szCs w:val="27"/>
                <w:lang w:eastAsia="uk-UA"/>
              </w:rPr>
              <w:t>;</w:t>
            </w:r>
          </w:p>
          <w:p w14:paraId="7D25C723" w14:textId="162645FF" w:rsidR="00934E92" w:rsidRPr="006A28A8" w:rsidRDefault="006A28A8" w:rsidP="006A28A8">
            <w:pPr>
              <w:pStyle w:val="a7"/>
              <w:numPr>
                <w:ilvl w:val="0"/>
                <w:numId w:val="20"/>
              </w:numPr>
              <w:spacing w:after="100" w:afterAutospacing="1" w:line="240" w:lineRule="auto"/>
              <w:ind w:left="91" w:firstLine="269"/>
              <w:rPr>
                <w:rFonts w:ascii="Times New Roman" w:eastAsia="Times New Roman" w:hAnsi="Times New Roman" w:cs="Times New Roman"/>
                <w:sz w:val="27"/>
                <w:szCs w:val="27"/>
                <w:lang w:eastAsia="uk-UA"/>
              </w:rPr>
            </w:pPr>
            <w:r w:rsidRPr="006A28A8">
              <w:rPr>
                <w:rFonts w:ascii="Times New Roman" w:eastAsia="Times New Roman" w:hAnsi="Times New Roman" w:cs="Times New Roman"/>
                <w:sz w:val="27"/>
                <w:szCs w:val="27"/>
                <w:lang w:eastAsia="uk-UA"/>
              </w:rPr>
              <w:t xml:space="preserve"> витрати на утримання в належному стані власних об’єктів та елементів благоустрою, на відшкодування збитків, завданих об’єкту благоустрою населених пунктів із застосуванням статті 152 Кодексу України про адміністративні правопорушення</w:t>
            </w:r>
          </w:p>
        </w:tc>
        <w:tc>
          <w:tcPr>
            <w:tcW w:w="3119" w:type="dxa"/>
            <w:tcBorders>
              <w:top w:val="outset" w:sz="6" w:space="0" w:color="auto"/>
              <w:left w:val="outset" w:sz="6" w:space="0" w:color="auto"/>
              <w:bottom w:val="outset" w:sz="6" w:space="0" w:color="auto"/>
              <w:right w:val="outset" w:sz="6" w:space="0" w:color="auto"/>
            </w:tcBorders>
            <w:vAlign w:val="center"/>
          </w:tcPr>
          <w:p w14:paraId="7418C81C" w14:textId="77777777" w:rsidR="006A28A8" w:rsidRDefault="006A28A8" w:rsidP="006A28A8">
            <w:pPr>
              <w:pStyle w:val="a7"/>
              <w:numPr>
                <w:ilvl w:val="0"/>
                <w:numId w:val="20"/>
              </w:numPr>
              <w:spacing w:after="100" w:afterAutospacing="1" w:line="240" w:lineRule="auto"/>
              <w:ind w:left="406"/>
              <w:rPr>
                <w:rFonts w:ascii="Times New Roman" w:eastAsia="Times New Roman" w:hAnsi="Times New Roman" w:cs="Times New Roman"/>
                <w:sz w:val="27"/>
                <w:szCs w:val="27"/>
                <w:lang w:eastAsia="uk-UA"/>
              </w:rPr>
            </w:pPr>
            <w:r w:rsidRPr="006A28A8">
              <w:rPr>
                <w:rFonts w:ascii="Times New Roman" w:eastAsia="Times New Roman" w:hAnsi="Times New Roman" w:cs="Times New Roman"/>
                <w:sz w:val="27"/>
                <w:szCs w:val="27"/>
                <w:lang w:eastAsia="uk-UA"/>
              </w:rPr>
              <w:lastRenderedPageBreak/>
              <w:t xml:space="preserve">витрати на виконання обов’язків відповідно до затверджених правил благоустрою території населених пунктів </w:t>
            </w:r>
            <w:r>
              <w:rPr>
                <w:rFonts w:ascii="Times New Roman" w:eastAsia="Times New Roman" w:hAnsi="Times New Roman" w:cs="Times New Roman"/>
                <w:sz w:val="27"/>
                <w:szCs w:val="27"/>
                <w:lang w:eastAsia="uk-UA"/>
              </w:rPr>
              <w:t>Малинської</w:t>
            </w:r>
            <w:r w:rsidRPr="006A28A8">
              <w:rPr>
                <w:rFonts w:ascii="Times New Roman" w:eastAsia="Times New Roman" w:hAnsi="Times New Roman" w:cs="Times New Roman"/>
                <w:sz w:val="27"/>
                <w:szCs w:val="27"/>
                <w:lang w:eastAsia="uk-UA"/>
              </w:rPr>
              <w:t xml:space="preserve"> міської територіальної громади;</w:t>
            </w:r>
          </w:p>
          <w:p w14:paraId="44364DA8" w14:textId="77777777" w:rsidR="006A28A8" w:rsidRDefault="006A28A8" w:rsidP="006A28A8">
            <w:pPr>
              <w:pStyle w:val="a7"/>
              <w:numPr>
                <w:ilvl w:val="0"/>
                <w:numId w:val="20"/>
              </w:numPr>
              <w:spacing w:after="100" w:afterAutospacing="1" w:line="240" w:lineRule="auto"/>
              <w:ind w:left="406"/>
              <w:rPr>
                <w:rFonts w:ascii="Times New Roman" w:eastAsia="Times New Roman" w:hAnsi="Times New Roman" w:cs="Times New Roman"/>
                <w:sz w:val="27"/>
                <w:szCs w:val="27"/>
                <w:lang w:eastAsia="uk-UA"/>
              </w:rPr>
            </w:pPr>
            <w:r w:rsidRPr="006A28A8">
              <w:rPr>
                <w:rFonts w:ascii="Times New Roman" w:eastAsia="Times New Roman" w:hAnsi="Times New Roman" w:cs="Times New Roman"/>
                <w:sz w:val="27"/>
                <w:szCs w:val="27"/>
                <w:lang w:eastAsia="uk-UA"/>
              </w:rPr>
              <w:t>витрати на оплату вивезення твердих побутових відходів, сміття;</w:t>
            </w:r>
          </w:p>
          <w:p w14:paraId="2D558D24" w14:textId="4F0D16F3" w:rsidR="00934E92" w:rsidRPr="006A28A8" w:rsidRDefault="006A28A8" w:rsidP="006A28A8">
            <w:pPr>
              <w:pStyle w:val="a7"/>
              <w:numPr>
                <w:ilvl w:val="0"/>
                <w:numId w:val="20"/>
              </w:numPr>
              <w:spacing w:after="100" w:afterAutospacing="1" w:line="240" w:lineRule="auto"/>
              <w:ind w:left="406"/>
              <w:rPr>
                <w:rFonts w:ascii="Times New Roman" w:eastAsia="Times New Roman" w:hAnsi="Times New Roman" w:cs="Times New Roman"/>
                <w:sz w:val="27"/>
                <w:szCs w:val="27"/>
                <w:lang w:eastAsia="uk-UA"/>
              </w:rPr>
            </w:pPr>
            <w:r w:rsidRPr="006A28A8">
              <w:rPr>
                <w:rFonts w:ascii="Times New Roman" w:eastAsia="Times New Roman" w:hAnsi="Times New Roman" w:cs="Times New Roman"/>
                <w:sz w:val="27"/>
                <w:szCs w:val="27"/>
                <w:lang w:eastAsia="uk-UA"/>
              </w:rPr>
              <w:t>витрати на утримання в належному стані власних об’єктів та елементів благоустрою, на відшкодування збитків, завданих об’єкт</w:t>
            </w:r>
          </w:p>
        </w:tc>
      </w:tr>
    </w:tbl>
    <w:p w14:paraId="17FEDE6E" w14:textId="0BDF2264" w:rsidR="00934E92" w:rsidRDefault="005E5DCC" w:rsidP="005E5DCC">
      <w:pPr>
        <w:shd w:val="clear" w:color="auto" w:fill="FFFFFF"/>
        <w:spacing w:after="100" w:afterAutospacing="1" w:line="240" w:lineRule="auto"/>
        <w:ind w:firstLine="708"/>
        <w:jc w:val="both"/>
        <w:rPr>
          <w:rFonts w:ascii="Times New Roman" w:eastAsia="Times New Roman" w:hAnsi="Times New Roman" w:cs="Times New Roman"/>
          <w:sz w:val="28"/>
          <w:szCs w:val="28"/>
          <w:lang w:eastAsia="uk-UA"/>
        </w:rPr>
      </w:pPr>
      <w:r w:rsidRPr="005E5DCC">
        <w:rPr>
          <w:rFonts w:ascii="Times New Roman" w:eastAsia="Times New Roman" w:hAnsi="Times New Roman" w:cs="Times New Roman"/>
          <w:sz w:val="28"/>
          <w:szCs w:val="28"/>
          <w:lang w:eastAsia="uk-UA"/>
        </w:rPr>
        <w:t xml:space="preserve">Під час проведення оцінки впливу на сферу інтересів суб’єктів господарювання великого і середнього підприємництва окремо кількісно визначено витрати, які будуть виникати внаслідок дії регуляторного </w:t>
      </w:r>
      <w:proofErr w:type="spellStart"/>
      <w:r w:rsidRPr="005E5DCC">
        <w:rPr>
          <w:rFonts w:ascii="Times New Roman" w:eastAsia="Times New Roman" w:hAnsi="Times New Roman" w:cs="Times New Roman"/>
          <w:sz w:val="28"/>
          <w:szCs w:val="28"/>
          <w:lang w:eastAsia="uk-UA"/>
        </w:rPr>
        <w:t>акта</w:t>
      </w:r>
      <w:proofErr w:type="spellEnd"/>
      <w:r w:rsidRPr="005E5DCC">
        <w:rPr>
          <w:rFonts w:ascii="Times New Roman" w:eastAsia="Times New Roman" w:hAnsi="Times New Roman" w:cs="Times New Roman"/>
          <w:sz w:val="28"/>
          <w:szCs w:val="28"/>
          <w:lang w:eastAsia="uk-UA"/>
        </w:rPr>
        <w:t xml:space="preserve"> (згідно з додатком 2 до Методики проведення аналізу впливу регуляторного </w:t>
      </w:r>
      <w:proofErr w:type="spellStart"/>
      <w:r w:rsidRPr="005E5DCC">
        <w:rPr>
          <w:rFonts w:ascii="Times New Roman" w:eastAsia="Times New Roman" w:hAnsi="Times New Roman" w:cs="Times New Roman"/>
          <w:sz w:val="28"/>
          <w:szCs w:val="28"/>
          <w:lang w:eastAsia="uk-UA"/>
        </w:rPr>
        <w:t>акта</w:t>
      </w:r>
      <w:proofErr w:type="spellEnd"/>
      <w:r w:rsidRPr="005E5DCC">
        <w:rPr>
          <w:rFonts w:ascii="Times New Roman" w:eastAsia="Times New Roman" w:hAnsi="Times New Roman" w:cs="Times New Roman"/>
          <w:sz w:val="28"/>
          <w:szCs w:val="28"/>
          <w:lang w:eastAsia="uk-UA"/>
        </w:rPr>
        <w:t>).</w:t>
      </w:r>
    </w:p>
    <w:tbl>
      <w:tblPr>
        <w:tblStyle w:val="af"/>
        <w:tblW w:w="0" w:type="auto"/>
        <w:tblLook w:val="04A0" w:firstRow="1" w:lastRow="0" w:firstColumn="1" w:lastColumn="0" w:noHBand="0" w:noVBand="1"/>
      </w:tblPr>
      <w:tblGrid>
        <w:gridCol w:w="4955"/>
        <w:gridCol w:w="4956"/>
      </w:tblGrid>
      <w:tr w:rsidR="0071418A" w14:paraId="5D7F357A" w14:textId="77777777" w:rsidTr="0071418A">
        <w:tc>
          <w:tcPr>
            <w:tcW w:w="4955" w:type="dxa"/>
          </w:tcPr>
          <w:p w14:paraId="504955C5" w14:textId="781BD784" w:rsidR="0071418A" w:rsidRDefault="0071418A" w:rsidP="005E5DCC">
            <w:pPr>
              <w:spacing w:after="100" w:afterAutospacing="1"/>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Сумарні витрати за альтернативами</w:t>
            </w:r>
          </w:p>
        </w:tc>
        <w:tc>
          <w:tcPr>
            <w:tcW w:w="4956" w:type="dxa"/>
          </w:tcPr>
          <w:p w14:paraId="286C4AD2" w14:textId="6393674A" w:rsidR="0071418A" w:rsidRDefault="0071418A" w:rsidP="005E5DCC">
            <w:pPr>
              <w:spacing w:after="100" w:afterAutospacing="1"/>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Витрати</w:t>
            </w:r>
          </w:p>
        </w:tc>
      </w:tr>
      <w:tr w:rsidR="0071418A" w14:paraId="48F3ABF8" w14:textId="77777777" w:rsidTr="0071418A">
        <w:tc>
          <w:tcPr>
            <w:tcW w:w="4955" w:type="dxa"/>
          </w:tcPr>
          <w:p w14:paraId="3110FCDF" w14:textId="77777777" w:rsidR="0071418A" w:rsidRDefault="0071418A" w:rsidP="0071418A">
            <w:pPr>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Альтернатива 1</w:t>
            </w:r>
          </w:p>
          <w:p w14:paraId="74336554" w14:textId="3F2930D0" w:rsidR="0071418A" w:rsidRDefault="0071418A" w:rsidP="0071418A">
            <w:pPr>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Залишення існуючої на даний момент ситуації без змін</w:t>
            </w:r>
          </w:p>
        </w:tc>
        <w:tc>
          <w:tcPr>
            <w:tcW w:w="4956" w:type="dxa"/>
          </w:tcPr>
          <w:p w14:paraId="72C349D0" w14:textId="77777777" w:rsidR="0071418A" w:rsidRDefault="0071418A" w:rsidP="005E5DCC">
            <w:pPr>
              <w:spacing w:after="100" w:afterAutospacing="1"/>
              <w:jc w:val="both"/>
              <w:rPr>
                <w:rFonts w:ascii="Times New Roman" w:eastAsia="Times New Roman" w:hAnsi="Times New Roman" w:cs="Times New Roman"/>
                <w:sz w:val="28"/>
                <w:szCs w:val="28"/>
                <w:lang w:eastAsia="uk-UA"/>
              </w:rPr>
            </w:pPr>
          </w:p>
        </w:tc>
      </w:tr>
      <w:tr w:rsidR="0071418A" w14:paraId="21C72C58" w14:textId="77777777" w:rsidTr="0071418A">
        <w:tc>
          <w:tcPr>
            <w:tcW w:w="4955" w:type="dxa"/>
          </w:tcPr>
          <w:p w14:paraId="03B13640" w14:textId="25347198" w:rsidR="003B3AF2" w:rsidRDefault="003B3AF2" w:rsidP="003B3AF2">
            <w:pPr>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Альтернатива 2</w:t>
            </w:r>
          </w:p>
          <w:p w14:paraId="4719293A" w14:textId="18D6CE33" w:rsidR="0071418A" w:rsidRDefault="003B3AF2" w:rsidP="003B3AF2">
            <w:pPr>
              <w:jc w:val="both"/>
              <w:rPr>
                <w:rFonts w:ascii="Times New Roman" w:eastAsia="Times New Roman" w:hAnsi="Times New Roman" w:cs="Times New Roman"/>
                <w:sz w:val="28"/>
                <w:szCs w:val="28"/>
                <w:lang w:eastAsia="uk-UA"/>
              </w:rPr>
            </w:pPr>
            <w:r w:rsidRPr="003B3AF2">
              <w:rPr>
                <w:rFonts w:ascii="Times New Roman" w:eastAsia="Times New Roman" w:hAnsi="Times New Roman" w:cs="Times New Roman"/>
                <w:sz w:val="28"/>
                <w:szCs w:val="28"/>
                <w:lang w:eastAsia="uk-UA"/>
              </w:rPr>
              <w:t xml:space="preserve">Прийняття проекту рішення «Про затвердження Правил благоустрою територій населених пунктів </w:t>
            </w:r>
            <w:r>
              <w:rPr>
                <w:rFonts w:ascii="Times New Roman" w:eastAsia="Times New Roman" w:hAnsi="Times New Roman" w:cs="Times New Roman"/>
                <w:sz w:val="28"/>
                <w:szCs w:val="28"/>
                <w:lang w:eastAsia="uk-UA"/>
              </w:rPr>
              <w:t>Малинської</w:t>
            </w:r>
            <w:r w:rsidRPr="003B3AF2">
              <w:rPr>
                <w:rFonts w:ascii="Times New Roman" w:eastAsia="Times New Roman" w:hAnsi="Times New Roman" w:cs="Times New Roman"/>
                <w:sz w:val="28"/>
                <w:szCs w:val="28"/>
                <w:lang w:eastAsia="uk-UA"/>
              </w:rPr>
              <w:t xml:space="preserve"> міської територіальної громади»</w:t>
            </w:r>
          </w:p>
        </w:tc>
        <w:tc>
          <w:tcPr>
            <w:tcW w:w="4956" w:type="dxa"/>
          </w:tcPr>
          <w:p w14:paraId="2B4F71A2" w14:textId="53B75CC5" w:rsidR="0071418A" w:rsidRDefault="003B3AF2" w:rsidP="005E5DCC">
            <w:pPr>
              <w:spacing w:after="100" w:afterAutospacing="1"/>
              <w:jc w:val="both"/>
              <w:rPr>
                <w:rFonts w:ascii="Times New Roman" w:eastAsia="Times New Roman" w:hAnsi="Times New Roman" w:cs="Times New Roman"/>
                <w:sz w:val="28"/>
                <w:szCs w:val="28"/>
                <w:lang w:eastAsia="uk-UA"/>
              </w:rPr>
            </w:pPr>
            <w:r w:rsidRPr="003B3AF2">
              <w:rPr>
                <w:rFonts w:ascii="Times New Roman" w:eastAsia="Times New Roman" w:hAnsi="Times New Roman" w:cs="Times New Roman"/>
                <w:sz w:val="28"/>
                <w:szCs w:val="28"/>
                <w:lang w:eastAsia="uk-UA"/>
              </w:rPr>
              <w:t>Витрати на виконання обов’язків, відповідно до встановлених Правил благоустрою населених пунктів (на оплату вивезення сміття, ТПВ, на утримання в належному стані власних об’єктів та елементів благоустрою тощо)</w:t>
            </w:r>
            <w:r>
              <w:rPr>
                <w:rFonts w:ascii="Times New Roman" w:eastAsia="Times New Roman" w:hAnsi="Times New Roman" w:cs="Times New Roman"/>
                <w:sz w:val="28"/>
                <w:szCs w:val="28"/>
                <w:lang w:eastAsia="uk-UA"/>
              </w:rPr>
              <w:t>.</w:t>
            </w:r>
          </w:p>
        </w:tc>
      </w:tr>
    </w:tbl>
    <w:p w14:paraId="27A7D1B1" w14:textId="77777777" w:rsidR="00934E92" w:rsidRPr="00B937C0" w:rsidRDefault="00934E92" w:rsidP="000C5112">
      <w:pPr>
        <w:shd w:val="clear" w:color="auto" w:fill="FFFFFF"/>
        <w:spacing w:after="100" w:afterAutospacing="1" w:line="240" w:lineRule="auto"/>
        <w:ind w:right="-141"/>
        <w:rPr>
          <w:rFonts w:ascii="Times New Roman" w:eastAsia="Times New Roman" w:hAnsi="Times New Roman" w:cs="Times New Roman"/>
          <w:color w:val="212529"/>
          <w:sz w:val="28"/>
          <w:szCs w:val="28"/>
          <w:lang w:eastAsia="uk-UA"/>
        </w:rPr>
      </w:pPr>
      <w:r w:rsidRPr="00B937C0">
        <w:rPr>
          <w:rFonts w:ascii="Times New Roman" w:eastAsia="Times New Roman" w:hAnsi="Times New Roman" w:cs="Times New Roman"/>
          <w:b/>
          <w:bCs/>
          <w:color w:val="212529"/>
          <w:sz w:val="28"/>
          <w:szCs w:val="28"/>
          <w:lang w:eastAsia="uk-UA"/>
        </w:rPr>
        <w:t xml:space="preserve">ІV. Вибір найбільш оптимального альтернативного способу досягнення </w:t>
      </w:r>
      <w:r w:rsidR="000C5112">
        <w:rPr>
          <w:rFonts w:ascii="Times New Roman" w:eastAsia="Times New Roman" w:hAnsi="Times New Roman" w:cs="Times New Roman"/>
          <w:b/>
          <w:bCs/>
          <w:color w:val="212529"/>
          <w:sz w:val="28"/>
          <w:szCs w:val="28"/>
          <w:lang w:eastAsia="uk-UA"/>
        </w:rPr>
        <w:t>ц</w:t>
      </w:r>
      <w:r w:rsidRPr="00B937C0">
        <w:rPr>
          <w:rFonts w:ascii="Times New Roman" w:eastAsia="Times New Roman" w:hAnsi="Times New Roman" w:cs="Times New Roman"/>
          <w:b/>
          <w:bCs/>
          <w:color w:val="212529"/>
          <w:sz w:val="28"/>
          <w:szCs w:val="28"/>
          <w:lang w:eastAsia="uk-UA"/>
        </w:rPr>
        <w:t>ілей</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05"/>
        <w:gridCol w:w="2755"/>
        <w:gridCol w:w="4758"/>
      </w:tblGrid>
      <w:tr w:rsidR="00934E92" w:rsidRPr="000F226F" w14:paraId="21D26E8F" w14:textId="77777777" w:rsidTr="00107495">
        <w:tc>
          <w:tcPr>
            <w:tcW w:w="2405" w:type="dxa"/>
            <w:tcBorders>
              <w:bottom w:val="single" w:sz="4" w:space="0" w:color="auto"/>
            </w:tcBorders>
            <w:hideMark/>
          </w:tcPr>
          <w:p w14:paraId="6C2441D3" w14:textId="77777777" w:rsidR="00934E92" w:rsidRPr="00F55E13" w:rsidRDefault="00934E92" w:rsidP="00E56387">
            <w:pPr>
              <w:spacing w:after="100" w:afterAutospacing="1" w:line="240" w:lineRule="auto"/>
              <w:jc w:val="center"/>
              <w:rPr>
                <w:rFonts w:ascii="Times New Roman" w:eastAsia="Times New Roman" w:hAnsi="Times New Roman" w:cs="Times New Roman"/>
                <w:sz w:val="27"/>
                <w:szCs w:val="27"/>
                <w:lang w:eastAsia="uk-UA"/>
              </w:rPr>
            </w:pPr>
            <w:r w:rsidRPr="00F55E13">
              <w:rPr>
                <w:rFonts w:ascii="Times New Roman" w:eastAsia="Times New Roman" w:hAnsi="Times New Roman" w:cs="Times New Roman"/>
                <w:sz w:val="27"/>
                <w:szCs w:val="27"/>
                <w:lang w:eastAsia="uk-UA"/>
              </w:rPr>
              <w:t>Рейтинг результативності (досягнення цілей під час вирішення проблеми)</w:t>
            </w:r>
          </w:p>
        </w:tc>
        <w:tc>
          <w:tcPr>
            <w:tcW w:w="2755" w:type="dxa"/>
            <w:tcBorders>
              <w:bottom w:val="single" w:sz="4" w:space="0" w:color="auto"/>
            </w:tcBorders>
            <w:hideMark/>
          </w:tcPr>
          <w:p w14:paraId="45FE2347" w14:textId="77777777" w:rsidR="00934E92" w:rsidRPr="00F55E13" w:rsidRDefault="00934E92" w:rsidP="00E56387">
            <w:pPr>
              <w:spacing w:after="100" w:afterAutospacing="1" w:line="240" w:lineRule="auto"/>
              <w:jc w:val="center"/>
              <w:rPr>
                <w:rFonts w:ascii="Times New Roman" w:eastAsia="Times New Roman" w:hAnsi="Times New Roman" w:cs="Times New Roman"/>
                <w:sz w:val="27"/>
                <w:szCs w:val="27"/>
                <w:lang w:eastAsia="uk-UA"/>
              </w:rPr>
            </w:pPr>
            <w:r w:rsidRPr="00F55E13">
              <w:rPr>
                <w:rFonts w:ascii="Times New Roman" w:eastAsia="Times New Roman" w:hAnsi="Times New Roman" w:cs="Times New Roman"/>
                <w:sz w:val="27"/>
                <w:szCs w:val="27"/>
                <w:lang w:eastAsia="uk-UA"/>
              </w:rPr>
              <w:t>Бал результативності (за чотирибальною системою оцінки)</w:t>
            </w:r>
          </w:p>
        </w:tc>
        <w:tc>
          <w:tcPr>
            <w:tcW w:w="4758" w:type="dxa"/>
            <w:tcBorders>
              <w:bottom w:val="single" w:sz="4" w:space="0" w:color="auto"/>
            </w:tcBorders>
            <w:hideMark/>
          </w:tcPr>
          <w:p w14:paraId="419C3CB9" w14:textId="77777777" w:rsidR="00934E92" w:rsidRPr="00F55E13" w:rsidRDefault="00934E92" w:rsidP="00E56387">
            <w:pPr>
              <w:spacing w:after="100" w:afterAutospacing="1" w:line="240" w:lineRule="auto"/>
              <w:jc w:val="center"/>
              <w:rPr>
                <w:rFonts w:ascii="Times New Roman" w:eastAsia="Times New Roman" w:hAnsi="Times New Roman" w:cs="Times New Roman"/>
                <w:sz w:val="27"/>
                <w:szCs w:val="27"/>
                <w:lang w:eastAsia="uk-UA"/>
              </w:rPr>
            </w:pPr>
            <w:r w:rsidRPr="00F55E13">
              <w:rPr>
                <w:rFonts w:ascii="Times New Roman" w:eastAsia="Times New Roman" w:hAnsi="Times New Roman" w:cs="Times New Roman"/>
                <w:sz w:val="27"/>
                <w:szCs w:val="27"/>
                <w:lang w:eastAsia="uk-UA"/>
              </w:rPr>
              <w:t>Коментарі щодо присвоєння відповідного балу</w:t>
            </w:r>
          </w:p>
        </w:tc>
      </w:tr>
      <w:tr w:rsidR="00934E92" w:rsidRPr="000F226F" w14:paraId="5BC2DCE5" w14:textId="77777777" w:rsidTr="00107495">
        <w:tc>
          <w:tcPr>
            <w:tcW w:w="2405" w:type="dxa"/>
            <w:tcBorders>
              <w:top w:val="single" w:sz="4" w:space="0" w:color="auto"/>
              <w:left w:val="single" w:sz="4" w:space="0" w:color="auto"/>
              <w:bottom w:val="single" w:sz="4" w:space="0" w:color="auto"/>
              <w:right w:val="single" w:sz="4" w:space="0" w:color="auto"/>
            </w:tcBorders>
            <w:hideMark/>
          </w:tcPr>
          <w:p w14:paraId="6B1A85B1" w14:textId="77777777" w:rsidR="00934E92" w:rsidRDefault="00934E92" w:rsidP="00D357E1">
            <w:pPr>
              <w:spacing w:after="0" w:line="240" w:lineRule="auto"/>
              <w:rPr>
                <w:rFonts w:ascii="Times New Roman" w:eastAsia="Times New Roman" w:hAnsi="Times New Roman" w:cs="Times New Roman"/>
                <w:sz w:val="27"/>
                <w:szCs w:val="27"/>
                <w:lang w:eastAsia="uk-UA"/>
              </w:rPr>
            </w:pPr>
            <w:r w:rsidRPr="000F226F">
              <w:rPr>
                <w:rFonts w:ascii="Times New Roman" w:eastAsia="Times New Roman" w:hAnsi="Times New Roman" w:cs="Times New Roman"/>
                <w:sz w:val="27"/>
                <w:szCs w:val="27"/>
                <w:lang w:eastAsia="uk-UA"/>
              </w:rPr>
              <w:t>Альтернатива 1</w:t>
            </w:r>
          </w:p>
          <w:p w14:paraId="20E82643" w14:textId="7CFD4BBB" w:rsidR="00D357E1" w:rsidRPr="000F226F" w:rsidRDefault="00D357E1" w:rsidP="00D357E1">
            <w:pPr>
              <w:spacing w:after="0" w:line="240" w:lineRule="auto"/>
              <w:rPr>
                <w:rFonts w:ascii="Times New Roman" w:eastAsia="Times New Roman" w:hAnsi="Times New Roman" w:cs="Times New Roman"/>
                <w:sz w:val="27"/>
                <w:szCs w:val="27"/>
                <w:lang w:eastAsia="uk-UA"/>
              </w:rPr>
            </w:pPr>
            <w:r w:rsidRPr="00D357E1">
              <w:rPr>
                <w:rFonts w:ascii="Times New Roman" w:eastAsia="Times New Roman" w:hAnsi="Times New Roman" w:cs="Times New Roman"/>
                <w:sz w:val="27"/>
                <w:szCs w:val="27"/>
                <w:lang w:eastAsia="uk-UA"/>
              </w:rPr>
              <w:t>Залишення існуючої на даний момент ситуації без змін</w:t>
            </w:r>
          </w:p>
        </w:tc>
        <w:tc>
          <w:tcPr>
            <w:tcW w:w="2755" w:type="dxa"/>
            <w:tcBorders>
              <w:top w:val="single" w:sz="4" w:space="0" w:color="auto"/>
              <w:left w:val="single" w:sz="4" w:space="0" w:color="auto"/>
              <w:bottom w:val="single" w:sz="4" w:space="0" w:color="auto"/>
              <w:right w:val="single" w:sz="4" w:space="0" w:color="auto"/>
            </w:tcBorders>
            <w:hideMark/>
          </w:tcPr>
          <w:p w14:paraId="0510A8AB" w14:textId="446C6422" w:rsidR="00934E92" w:rsidRPr="00642400" w:rsidRDefault="00D357E1" w:rsidP="00B47B6B">
            <w:pPr>
              <w:spacing w:after="100" w:afterAutospacing="1" w:line="240" w:lineRule="auto"/>
              <w:jc w:val="center"/>
              <w:rPr>
                <w:rFonts w:ascii="Times New Roman" w:eastAsia="Times New Roman" w:hAnsi="Times New Roman" w:cs="Times New Roman"/>
                <w:sz w:val="27"/>
                <w:szCs w:val="27"/>
                <w:lang w:eastAsia="uk-UA"/>
              </w:rPr>
            </w:pPr>
            <w:r w:rsidRPr="00D357E1">
              <w:rPr>
                <w:rFonts w:ascii="Times New Roman" w:eastAsia="Times New Roman" w:hAnsi="Times New Roman" w:cs="Times New Roman"/>
                <w:sz w:val="27"/>
                <w:szCs w:val="27"/>
                <w:lang w:eastAsia="uk-UA"/>
              </w:rPr>
              <w:t>1 - цілі прийняття регуляторного акту не можуть бути досягнуті (проблема продовжує існувати)</w:t>
            </w:r>
          </w:p>
        </w:tc>
        <w:tc>
          <w:tcPr>
            <w:tcW w:w="4758" w:type="dxa"/>
            <w:tcBorders>
              <w:top w:val="single" w:sz="4" w:space="0" w:color="auto"/>
              <w:left w:val="single" w:sz="4" w:space="0" w:color="auto"/>
              <w:bottom w:val="single" w:sz="4" w:space="0" w:color="auto"/>
              <w:right w:val="single" w:sz="4" w:space="0" w:color="auto"/>
            </w:tcBorders>
            <w:vAlign w:val="center"/>
            <w:hideMark/>
          </w:tcPr>
          <w:p w14:paraId="44DFE0E0" w14:textId="3FFEFEE0" w:rsidR="00464558" w:rsidRPr="000F226F" w:rsidRDefault="00093BCB" w:rsidP="00464558">
            <w:pPr>
              <w:spacing w:after="100" w:afterAutospacing="1" w:line="240" w:lineRule="auto"/>
              <w:rPr>
                <w:rFonts w:ascii="Times New Roman" w:eastAsia="Times New Roman" w:hAnsi="Times New Roman" w:cs="Times New Roman"/>
                <w:sz w:val="27"/>
                <w:szCs w:val="27"/>
                <w:lang w:eastAsia="uk-UA"/>
              </w:rPr>
            </w:pPr>
            <w:r>
              <w:rPr>
                <w:rFonts w:ascii="Times New Roman" w:eastAsia="Times New Roman" w:hAnsi="Times New Roman" w:cs="Times New Roman"/>
                <w:sz w:val="27"/>
                <w:szCs w:val="27"/>
                <w:lang w:eastAsia="uk-UA"/>
              </w:rPr>
              <w:t xml:space="preserve">  </w:t>
            </w:r>
            <w:r w:rsidR="00D357E1" w:rsidRPr="00D357E1">
              <w:rPr>
                <w:rFonts w:ascii="Times New Roman" w:eastAsia="Times New Roman" w:hAnsi="Times New Roman" w:cs="Times New Roman"/>
                <w:sz w:val="27"/>
                <w:szCs w:val="27"/>
                <w:lang w:eastAsia="uk-UA"/>
              </w:rPr>
              <w:t>Не є прийнятною, оскільки відсутній механізм регулювання, не виконуватиметься чинне законодавство в сфері благоустрою, що призведе до невиконання місцевого бюджету, відмови від поставлених цілей</w:t>
            </w:r>
          </w:p>
        </w:tc>
      </w:tr>
      <w:tr w:rsidR="00D73BF1" w:rsidRPr="000F226F" w14:paraId="3E4BB397" w14:textId="77777777" w:rsidTr="00107495">
        <w:tc>
          <w:tcPr>
            <w:tcW w:w="2405" w:type="dxa"/>
            <w:tcBorders>
              <w:top w:val="single" w:sz="4" w:space="0" w:color="auto"/>
              <w:left w:val="single" w:sz="4" w:space="0" w:color="auto"/>
              <w:bottom w:val="single" w:sz="4" w:space="0" w:color="auto"/>
              <w:right w:val="single" w:sz="4" w:space="0" w:color="auto"/>
            </w:tcBorders>
          </w:tcPr>
          <w:p w14:paraId="396B951E" w14:textId="77777777" w:rsidR="00D73BF1" w:rsidRDefault="00D73BF1" w:rsidP="00D73BF1">
            <w:pPr>
              <w:spacing w:after="100" w:afterAutospacing="1" w:line="240" w:lineRule="auto"/>
              <w:rPr>
                <w:rFonts w:ascii="Times New Roman" w:eastAsia="Times New Roman" w:hAnsi="Times New Roman" w:cs="Times New Roman"/>
                <w:sz w:val="27"/>
                <w:szCs w:val="27"/>
                <w:lang w:eastAsia="uk-UA"/>
              </w:rPr>
            </w:pPr>
            <w:r>
              <w:rPr>
                <w:rFonts w:ascii="Times New Roman" w:eastAsia="Times New Roman" w:hAnsi="Times New Roman" w:cs="Times New Roman"/>
                <w:sz w:val="27"/>
                <w:szCs w:val="27"/>
                <w:lang w:eastAsia="uk-UA"/>
              </w:rPr>
              <w:t>Альтернатива 2</w:t>
            </w:r>
          </w:p>
          <w:p w14:paraId="647DC9E0" w14:textId="4C9750D4" w:rsidR="00D73BF1" w:rsidRDefault="00D73BF1" w:rsidP="00D73BF1">
            <w:pPr>
              <w:spacing w:after="100" w:afterAutospacing="1" w:line="240" w:lineRule="auto"/>
              <w:rPr>
                <w:rFonts w:ascii="Times New Roman" w:eastAsia="Times New Roman" w:hAnsi="Times New Roman" w:cs="Times New Roman"/>
                <w:sz w:val="27"/>
                <w:szCs w:val="27"/>
                <w:lang w:eastAsia="uk-UA"/>
              </w:rPr>
            </w:pPr>
            <w:r w:rsidRPr="00D357E1">
              <w:rPr>
                <w:rFonts w:ascii="Times New Roman" w:eastAsia="Times New Roman" w:hAnsi="Times New Roman" w:cs="Times New Roman"/>
                <w:sz w:val="27"/>
                <w:szCs w:val="27"/>
                <w:lang w:eastAsia="uk-UA"/>
              </w:rPr>
              <w:t xml:space="preserve">Прийняття регуляторного </w:t>
            </w:r>
            <w:proofErr w:type="spellStart"/>
            <w:r w:rsidRPr="00D357E1">
              <w:rPr>
                <w:rFonts w:ascii="Times New Roman" w:eastAsia="Times New Roman" w:hAnsi="Times New Roman" w:cs="Times New Roman"/>
                <w:sz w:val="27"/>
                <w:szCs w:val="27"/>
                <w:lang w:eastAsia="uk-UA"/>
              </w:rPr>
              <w:t>акта</w:t>
            </w:r>
            <w:proofErr w:type="spellEnd"/>
            <w:r w:rsidRPr="00D357E1">
              <w:rPr>
                <w:rFonts w:ascii="Times New Roman" w:eastAsia="Times New Roman" w:hAnsi="Times New Roman" w:cs="Times New Roman"/>
                <w:sz w:val="27"/>
                <w:szCs w:val="27"/>
                <w:lang w:eastAsia="uk-UA"/>
              </w:rPr>
              <w:t xml:space="preserve"> </w:t>
            </w:r>
            <w:r w:rsidRPr="00D357E1">
              <w:rPr>
                <w:rFonts w:ascii="Times New Roman" w:eastAsia="Times New Roman" w:hAnsi="Times New Roman" w:cs="Times New Roman"/>
                <w:sz w:val="27"/>
                <w:szCs w:val="27"/>
                <w:lang w:eastAsia="uk-UA"/>
              </w:rPr>
              <w:lastRenderedPageBreak/>
              <w:t xml:space="preserve">– рішення «Про затвердження Правил благоустрою територій населених пунктів </w:t>
            </w:r>
            <w:r>
              <w:rPr>
                <w:rFonts w:ascii="Times New Roman" w:eastAsia="Times New Roman" w:hAnsi="Times New Roman" w:cs="Times New Roman"/>
                <w:sz w:val="27"/>
                <w:szCs w:val="27"/>
                <w:lang w:eastAsia="uk-UA"/>
              </w:rPr>
              <w:t>Малинської</w:t>
            </w:r>
            <w:r w:rsidRPr="00D357E1">
              <w:rPr>
                <w:rFonts w:ascii="Times New Roman" w:eastAsia="Times New Roman" w:hAnsi="Times New Roman" w:cs="Times New Roman"/>
                <w:sz w:val="27"/>
                <w:szCs w:val="27"/>
                <w:lang w:eastAsia="uk-UA"/>
              </w:rPr>
              <w:t xml:space="preserve"> міської територіальної громади»</w:t>
            </w:r>
          </w:p>
          <w:p w14:paraId="7CC78A73" w14:textId="278032C5" w:rsidR="00D73BF1" w:rsidRPr="000F226F" w:rsidRDefault="00D73BF1" w:rsidP="00D73BF1">
            <w:pPr>
              <w:spacing w:after="100" w:afterAutospacing="1" w:line="240" w:lineRule="auto"/>
              <w:rPr>
                <w:rFonts w:ascii="Times New Roman" w:eastAsia="Times New Roman" w:hAnsi="Times New Roman" w:cs="Times New Roman"/>
                <w:sz w:val="27"/>
                <w:szCs w:val="27"/>
                <w:lang w:eastAsia="uk-UA"/>
              </w:rPr>
            </w:pPr>
          </w:p>
        </w:tc>
        <w:tc>
          <w:tcPr>
            <w:tcW w:w="2755" w:type="dxa"/>
            <w:tcBorders>
              <w:top w:val="single" w:sz="4" w:space="0" w:color="auto"/>
              <w:left w:val="single" w:sz="4" w:space="0" w:color="auto"/>
              <w:bottom w:val="single" w:sz="4" w:space="0" w:color="auto"/>
              <w:right w:val="single" w:sz="4" w:space="0" w:color="auto"/>
            </w:tcBorders>
          </w:tcPr>
          <w:p w14:paraId="0E1747BB" w14:textId="6E34A186" w:rsidR="00D73BF1" w:rsidRPr="00642400" w:rsidRDefault="00D73BF1" w:rsidP="00D73BF1">
            <w:pPr>
              <w:spacing w:after="100" w:afterAutospacing="1" w:line="240" w:lineRule="auto"/>
              <w:jc w:val="center"/>
              <w:rPr>
                <w:rFonts w:ascii="Times New Roman" w:eastAsia="Times New Roman" w:hAnsi="Times New Roman" w:cs="Times New Roman"/>
                <w:sz w:val="27"/>
                <w:szCs w:val="27"/>
                <w:lang w:eastAsia="uk-UA"/>
              </w:rPr>
            </w:pPr>
            <w:r w:rsidRPr="00D357E1">
              <w:rPr>
                <w:rFonts w:ascii="Times New Roman" w:eastAsia="Times New Roman" w:hAnsi="Times New Roman" w:cs="Times New Roman"/>
                <w:sz w:val="27"/>
                <w:szCs w:val="27"/>
                <w:lang w:eastAsia="uk-UA"/>
              </w:rPr>
              <w:lastRenderedPageBreak/>
              <w:t xml:space="preserve">4 - цілі прийняття регуляторного акту можуть бути досягнуті майже повною мірою </w:t>
            </w:r>
            <w:r w:rsidRPr="00D357E1">
              <w:rPr>
                <w:rFonts w:ascii="Times New Roman" w:eastAsia="Times New Roman" w:hAnsi="Times New Roman" w:cs="Times New Roman"/>
                <w:sz w:val="27"/>
                <w:szCs w:val="27"/>
                <w:lang w:eastAsia="uk-UA"/>
              </w:rPr>
              <w:lastRenderedPageBreak/>
              <w:t>(усі важливі аспекти проблеми існувати не будуть)</w:t>
            </w:r>
            <w:r>
              <w:rPr>
                <w:rFonts w:ascii="Times New Roman" w:eastAsia="Times New Roman" w:hAnsi="Times New Roman" w:cs="Times New Roman"/>
                <w:sz w:val="27"/>
                <w:szCs w:val="27"/>
                <w:lang w:eastAsia="uk-UA"/>
              </w:rPr>
              <w:t>.</w:t>
            </w:r>
          </w:p>
        </w:tc>
        <w:tc>
          <w:tcPr>
            <w:tcW w:w="4758" w:type="dxa"/>
            <w:tcBorders>
              <w:top w:val="single" w:sz="4" w:space="0" w:color="auto"/>
              <w:left w:val="single" w:sz="4" w:space="0" w:color="auto"/>
              <w:bottom w:val="single" w:sz="4" w:space="0" w:color="auto"/>
              <w:right w:val="single" w:sz="4" w:space="0" w:color="auto"/>
            </w:tcBorders>
            <w:vAlign w:val="center"/>
          </w:tcPr>
          <w:p w14:paraId="2E278CA7" w14:textId="5CCEDE5A" w:rsidR="00D73BF1" w:rsidRDefault="00D73BF1" w:rsidP="00D73BF1">
            <w:pPr>
              <w:spacing w:after="0" w:line="240" w:lineRule="auto"/>
              <w:rPr>
                <w:rFonts w:ascii="Times New Roman" w:eastAsia="Times New Roman" w:hAnsi="Times New Roman" w:cs="Times New Roman"/>
                <w:sz w:val="27"/>
                <w:szCs w:val="27"/>
                <w:lang w:eastAsia="uk-UA"/>
              </w:rPr>
            </w:pPr>
            <w:r w:rsidRPr="00D73BF1">
              <w:rPr>
                <w:rFonts w:ascii="Times New Roman" w:eastAsia="Times New Roman" w:hAnsi="Times New Roman" w:cs="Times New Roman"/>
                <w:sz w:val="27"/>
                <w:szCs w:val="27"/>
                <w:lang w:eastAsia="uk-UA"/>
              </w:rPr>
              <w:lastRenderedPageBreak/>
              <w:t xml:space="preserve">Дасть можливість врегулювати відносини в сфері благоустрою території, а також можливість чітко визначити права і обов’язки суб’єктів </w:t>
            </w:r>
            <w:r w:rsidRPr="00D73BF1">
              <w:rPr>
                <w:rFonts w:ascii="Times New Roman" w:eastAsia="Times New Roman" w:hAnsi="Times New Roman" w:cs="Times New Roman"/>
                <w:sz w:val="27"/>
                <w:szCs w:val="27"/>
                <w:lang w:eastAsia="uk-UA"/>
              </w:rPr>
              <w:lastRenderedPageBreak/>
              <w:t>господарювання у сфері благоустрою, розмежування відповідальності між ними.</w:t>
            </w:r>
          </w:p>
        </w:tc>
      </w:tr>
    </w:tbl>
    <w:p w14:paraId="5DA13021" w14:textId="77777777" w:rsidR="00934E92" w:rsidRPr="000F226F" w:rsidRDefault="00934E92" w:rsidP="00934E92">
      <w:pPr>
        <w:shd w:val="clear" w:color="auto" w:fill="FFFFFF"/>
        <w:spacing w:after="0" w:line="240" w:lineRule="auto"/>
        <w:rPr>
          <w:rFonts w:ascii="Segoe UI" w:eastAsia="Times New Roman" w:hAnsi="Segoe UI" w:cs="Segoe UI"/>
          <w:vanish/>
          <w:color w:val="212529"/>
          <w:sz w:val="27"/>
          <w:szCs w:val="27"/>
          <w:lang w:eastAsia="uk-UA"/>
        </w:rPr>
      </w:pPr>
    </w:p>
    <w:p w14:paraId="1DC28E19" w14:textId="77777777" w:rsidR="00934E92" w:rsidRPr="00934E92" w:rsidRDefault="00934E92" w:rsidP="00934E92">
      <w:pPr>
        <w:shd w:val="clear" w:color="auto" w:fill="FFFFFF"/>
        <w:spacing w:after="0" w:line="240" w:lineRule="auto"/>
        <w:rPr>
          <w:rFonts w:ascii="Segoe UI" w:eastAsia="Times New Roman" w:hAnsi="Segoe UI" w:cs="Segoe UI"/>
          <w:vanish/>
          <w:color w:val="212529"/>
          <w:sz w:val="24"/>
          <w:szCs w:val="24"/>
          <w:lang w:eastAsia="uk-UA"/>
        </w:rPr>
      </w:pPr>
    </w:p>
    <w:tbl>
      <w:tblPr>
        <w:tblW w:w="10098" w:type="dxa"/>
        <w:tblInd w:w="-142"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2127"/>
        <w:gridCol w:w="2410"/>
        <w:gridCol w:w="2551"/>
        <w:gridCol w:w="2977"/>
        <w:gridCol w:w="33"/>
      </w:tblGrid>
      <w:tr w:rsidR="006F0A7B" w:rsidRPr="00934E92" w14:paraId="6F9915B6" w14:textId="77777777" w:rsidTr="003E6758">
        <w:tc>
          <w:tcPr>
            <w:tcW w:w="10098" w:type="dxa"/>
            <w:gridSpan w:val="5"/>
            <w:tcBorders>
              <w:top w:val="nil"/>
              <w:left w:val="nil"/>
              <w:bottom w:val="nil"/>
              <w:right w:val="nil"/>
            </w:tcBorders>
            <w:vAlign w:val="center"/>
          </w:tcPr>
          <w:p w14:paraId="4BD229C0" w14:textId="77777777" w:rsidR="006F0A7B" w:rsidRDefault="006F0A7B" w:rsidP="00934E92">
            <w:pPr>
              <w:spacing w:after="100" w:afterAutospacing="1" w:line="240" w:lineRule="auto"/>
              <w:rPr>
                <w:rFonts w:ascii="Times New Roman" w:eastAsia="Times New Roman" w:hAnsi="Times New Roman" w:cs="Times New Roman"/>
                <w:sz w:val="24"/>
                <w:szCs w:val="24"/>
                <w:lang w:eastAsia="uk-UA"/>
              </w:rPr>
            </w:pPr>
          </w:p>
          <w:p w14:paraId="58988E54" w14:textId="77777777" w:rsidR="00777D0F" w:rsidRPr="00934E92" w:rsidRDefault="00777D0F" w:rsidP="00934E92">
            <w:pPr>
              <w:spacing w:after="100" w:afterAutospacing="1" w:line="240" w:lineRule="auto"/>
              <w:rPr>
                <w:rFonts w:ascii="Times New Roman" w:eastAsia="Times New Roman" w:hAnsi="Times New Roman" w:cs="Times New Roman"/>
                <w:sz w:val="24"/>
                <w:szCs w:val="24"/>
                <w:lang w:eastAsia="uk-UA"/>
              </w:rPr>
            </w:pPr>
          </w:p>
        </w:tc>
      </w:tr>
      <w:tr w:rsidR="005D7AFD" w:rsidRPr="00934E92" w14:paraId="78BB8F45" w14:textId="77777777" w:rsidTr="003E6758">
        <w:trPr>
          <w:gridAfter w:val="1"/>
          <w:wAfter w:w="33" w:type="dxa"/>
        </w:trPr>
        <w:tc>
          <w:tcPr>
            <w:tcW w:w="2127" w:type="dxa"/>
            <w:tcBorders>
              <w:top w:val="single" w:sz="4" w:space="0" w:color="auto"/>
              <w:left w:val="outset" w:sz="6" w:space="0" w:color="auto"/>
              <w:bottom w:val="outset" w:sz="6" w:space="0" w:color="auto"/>
              <w:right w:val="outset" w:sz="6" w:space="0" w:color="auto"/>
            </w:tcBorders>
            <w:vAlign w:val="center"/>
            <w:hideMark/>
          </w:tcPr>
          <w:p w14:paraId="5EE2E838" w14:textId="7814CFF2" w:rsidR="00934E92" w:rsidRPr="004E0404" w:rsidRDefault="00630CFC" w:rsidP="004F4B87">
            <w:pPr>
              <w:spacing w:after="100" w:afterAutospacing="1" w:line="240" w:lineRule="auto"/>
              <w:jc w:val="center"/>
              <w:rPr>
                <w:rFonts w:ascii="Times New Roman" w:eastAsia="Times New Roman" w:hAnsi="Times New Roman" w:cs="Times New Roman"/>
                <w:sz w:val="27"/>
                <w:szCs w:val="27"/>
                <w:lang w:eastAsia="uk-UA"/>
              </w:rPr>
            </w:pPr>
            <w:r w:rsidRPr="00630CFC">
              <w:rPr>
                <w:rFonts w:ascii="Times New Roman" w:eastAsia="Times New Roman" w:hAnsi="Times New Roman" w:cs="Times New Roman"/>
                <w:sz w:val="27"/>
                <w:szCs w:val="27"/>
                <w:lang w:eastAsia="uk-UA"/>
              </w:rPr>
              <w:t>Рейтинг результативності (досягнення цілей під час вирішення проблем)</w:t>
            </w:r>
          </w:p>
        </w:tc>
        <w:tc>
          <w:tcPr>
            <w:tcW w:w="2410" w:type="dxa"/>
            <w:tcBorders>
              <w:top w:val="single" w:sz="4" w:space="0" w:color="auto"/>
              <w:left w:val="outset" w:sz="6" w:space="0" w:color="auto"/>
              <w:bottom w:val="outset" w:sz="6" w:space="0" w:color="auto"/>
              <w:right w:val="outset" w:sz="6" w:space="0" w:color="auto"/>
            </w:tcBorders>
            <w:vAlign w:val="center"/>
            <w:hideMark/>
          </w:tcPr>
          <w:p w14:paraId="41F384FC" w14:textId="77777777" w:rsidR="00934E92" w:rsidRPr="004E0404" w:rsidRDefault="00934E92" w:rsidP="00C052F0">
            <w:pPr>
              <w:spacing w:after="100" w:afterAutospacing="1" w:line="240" w:lineRule="auto"/>
              <w:jc w:val="center"/>
              <w:rPr>
                <w:rFonts w:ascii="Times New Roman" w:eastAsia="Times New Roman" w:hAnsi="Times New Roman" w:cs="Times New Roman"/>
                <w:sz w:val="27"/>
                <w:szCs w:val="27"/>
                <w:lang w:eastAsia="uk-UA"/>
              </w:rPr>
            </w:pPr>
            <w:r w:rsidRPr="004E0404">
              <w:rPr>
                <w:rFonts w:ascii="Times New Roman" w:eastAsia="Times New Roman" w:hAnsi="Times New Roman" w:cs="Times New Roman"/>
                <w:sz w:val="27"/>
                <w:szCs w:val="27"/>
                <w:lang w:eastAsia="uk-UA"/>
              </w:rPr>
              <w:t>Вигоди (підсумок)</w:t>
            </w:r>
          </w:p>
        </w:tc>
        <w:tc>
          <w:tcPr>
            <w:tcW w:w="2551" w:type="dxa"/>
            <w:tcBorders>
              <w:top w:val="single" w:sz="4" w:space="0" w:color="auto"/>
              <w:left w:val="outset" w:sz="6" w:space="0" w:color="auto"/>
              <w:bottom w:val="outset" w:sz="6" w:space="0" w:color="auto"/>
              <w:right w:val="outset" w:sz="6" w:space="0" w:color="auto"/>
            </w:tcBorders>
            <w:vAlign w:val="center"/>
            <w:hideMark/>
          </w:tcPr>
          <w:p w14:paraId="36418CD1" w14:textId="77777777" w:rsidR="00934E92" w:rsidRPr="004E0404" w:rsidRDefault="00934E92" w:rsidP="00C052F0">
            <w:pPr>
              <w:spacing w:after="100" w:afterAutospacing="1" w:line="240" w:lineRule="auto"/>
              <w:jc w:val="center"/>
              <w:rPr>
                <w:rFonts w:ascii="Times New Roman" w:eastAsia="Times New Roman" w:hAnsi="Times New Roman" w:cs="Times New Roman"/>
                <w:sz w:val="27"/>
                <w:szCs w:val="27"/>
                <w:lang w:eastAsia="uk-UA"/>
              </w:rPr>
            </w:pPr>
            <w:r w:rsidRPr="004E0404">
              <w:rPr>
                <w:rFonts w:ascii="Times New Roman" w:eastAsia="Times New Roman" w:hAnsi="Times New Roman" w:cs="Times New Roman"/>
                <w:sz w:val="27"/>
                <w:szCs w:val="27"/>
                <w:lang w:eastAsia="uk-UA"/>
              </w:rPr>
              <w:t>Витрати (підсумок)</w:t>
            </w:r>
          </w:p>
        </w:tc>
        <w:tc>
          <w:tcPr>
            <w:tcW w:w="2977" w:type="dxa"/>
            <w:tcBorders>
              <w:top w:val="single" w:sz="4" w:space="0" w:color="auto"/>
              <w:left w:val="outset" w:sz="6" w:space="0" w:color="auto"/>
              <w:bottom w:val="outset" w:sz="6" w:space="0" w:color="auto"/>
              <w:right w:val="outset" w:sz="6" w:space="0" w:color="auto"/>
            </w:tcBorders>
            <w:vAlign w:val="center"/>
            <w:hideMark/>
          </w:tcPr>
          <w:p w14:paraId="0BC3FC87" w14:textId="77777777" w:rsidR="00934E92" w:rsidRPr="004E0404" w:rsidRDefault="00934E92" w:rsidP="004F4B87">
            <w:pPr>
              <w:spacing w:after="100" w:afterAutospacing="1" w:line="240" w:lineRule="auto"/>
              <w:jc w:val="center"/>
              <w:rPr>
                <w:rFonts w:ascii="Times New Roman" w:eastAsia="Times New Roman" w:hAnsi="Times New Roman" w:cs="Times New Roman"/>
                <w:sz w:val="27"/>
                <w:szCs w:val="27"/>
                <w:lang w:eastAsia="uk-UA"/>
              </w:rPr>
            </w:pPr>
            <w:r w:rsidRPr="004E0404">
              <w:rPr>
                <w:rFonts w:ascii="Times New Roman" w:eastAsia="Times New Roman" w:hAnsi="Times New Roman" w:cs="Times New Roman"/>
                <w:sz w:val="27"/>
                <w:szCs w:val="27"/>
                <w:lang w:eastAsia="uk-UA"/>
              </w:rPr>
              <w:t xml:space="preserve">Обґрунтування відповідного </w:t>
            </w:r>
            <w:r w:rsidR="007419E9">
              <w:rPr>
                <w:rFonts w:ascii="Times New Roman" w:eastAsia="Times New Roman" w:hAnsi="Times New Roman" w:cs="Times New Roman"/>
                <w:sz w:val="27"/>
                <w:szCs w:val="27"/>
                <w:lang w:eastAsia="uk-UA"/>
              </w:rPr>
              <w:t>м</w:t>
            </w:r>
            <w:r w:rsidRPr="004E0404">
              <w:rPr>
                <w:rFonts w:ascii="Times New Roman" w:eastAsia="Times New Roman" w:hAnsi="Times New Roman" w:cs="Times New Roman"/>
                <w:sz w:val="27"/>
                <w:szCs w:val="27"/>
                <w:lang w:eastAsia="uk-UA"/>
              </w:rPr>
              <w:t xml:space="preserve">ісця альтернативи у </w:t>
            </w:r>
            <w:r w:rsidR="00160EB6">
              <w:rPr>
                <w:rFonts w:ascii="Times New Roman" w:eastAsia="Times New Roman" w:hAnsi="Times New Roman" w:cs="Times New Roman"/>
                <w:sz w:val="27"/>
                <w:szCs w:val="27"/>
                <w:lang w:eastAsia="uk-UA"/>
              </w:rPr>
              <w:t>р</w:t>
            </w:r>
            <w:r w:rsidRPr="004E0404">
              <w:rPr>
                <w:rFonts w:ascii="Times New Roman" w:eastAsia="Times New Roman" w:hAnsi="Times New Roman" w:cs="Times New Roman"/>
                <w:sz w:val="27"/>
                <w:szCs w:val="27"/>
                <w:lang w:eastAsia="uk-UA"/>
              </w:rPr>
              <w:t>ейтингу</w:t>
            </w:r>
          </w:p>
        </w:tc>
      </w:tr>
      <w:tr w:rsidR="00160EB6" w:rsidRPr="00934E92" w14:paraId="5563E399" w14:textId="77777777" w:rsidTr="003E6758">
        <w:trPr>
          <w:gridAfter w:val="1"/>
          <w:wAfter w:w="33" w:type="dxa"/>
        </w:trPr>
        <w:tc>
          <w:tcPr>
            <w:tcW w:w="2127" w:type="dxa"/>
            <w:tcBorders>
              <w:top w:val="single" w:sz="4" w:space="0" w:color="auto"/>
              <w:left w:val="outset" w:sz="6" w:space="0" w:color="auto"/>
              <w:bottom w:val="outset" w:sz="6" w:space="0" w:color="auto"/>
              <w:right w:val="outset" w:sz="6" w:space="0" w:color="auto"/>
            </w:tcBorders>
          </w:tcPr>
          <w:p w14:paraId="4E744E2A" w14:textId="77777777" w:rsidR="00160EB6" w:rsidRPr="004E0404" w:rsidRDefault="00160EB6" w:rsidP="00160EB6">
            <w:pPr>
              <w:spacing w:after="100" w:afterAutospacing="1" w:line="240" w:lineRule="auto"/>
              <w:rPr>
                <w:rFonts w:ascii="Times New Roman" w:eastAsia="Times New Roman" w:hAnsi="Times New Roman" w:cs="Times New Roman"/>
                <w:sz w:val="27"/>
                <w:szCs w:val="27"/>
                <w:lang w:eastAsia="uk-UA"/>
              </w:rPr>
            </w:pPr>
            <w:r w:rsidRPr="004E0404">
              <w:rPr>
                <w:rFonts w:ascii="Times New Roman" w:eastAsia="Times New Roman" w:hAnsi="Times New Roman" w:cs="Times New Roman"/>
                <w:sz w:val="27"/>
                <w:szCs w:val="27"/>
                <w:lang w:eastAsia="uk-UA"/>
              </w:rPr>
              <w:t>Альтернатива 1</w:t>
            </w:r>
          </w:p>
          <w:p w14:paraId="5EE78416" w14:textId="77777777" w:rsidR="00160EB6" w:rsidRPr="004E0404" w:rsidRDefault="00160EB6" w:rsidP="00160EB6">
            <w:pPr>
              <w:spacing w:after="0" w:line="240" w:lineRule="auto"/>
              <w:rPr>
                <w:rFonts w:ascii="Times New Roman" w:eastAsia="Times New Roman" w:hAnsi="Times New Roman" w:cs="Times New Roman"/>
                <w:sz w:val="27"/>
                <w:szCs w:val="27"/>
                <w:lang w:eastAsia="uk-UA"/>
              </w:rPr>
            </w:pPr>
            <w:r w:rsidRPr="004E0404">
              <w:rPr>
                <w:rFonts w:ascii="Times New Roman" w:eastAsia="Times New Roman" w:hAnsi="Times New Roman" w:cs="Times New Roman"/>
                <w:sz w:val="27"/>
                <w:szCs w:val="27"/>
                <w:lang w:eastAsia="uk-UA"/>
              </w:rPr>
              <w:t> </w:t>
            </w:r>
          </w:p>
        </w:tc>
        <w:tc>
          <w:tcPr>
            <w:tcW w:w="2410" w:type="dxa"/>
            <w:tcBorders>
              <w:top w:val="single" w:sz="4" w:space="0" w:color="auto"/>
              <w:left w:val="outset" w:sz="6" w:space="0" w:color="auto"/>
              <w:bottom w:val="outset" w:sz="6" w:space="0" w:color="auto"/>
              <w:right w:val="outset" w:sz="6" w:space="0" w:color="auto"/>
            </w:tcBorders>
          </w:tcPr>
          <w:p w14:paraId="72C3303B" w14:textId="77777777" w:rsidR="00160EB6" w:rsidRPr="00C052F0" w:rsidRDefault="00C052F0" w:rsidP="00160EB6">
            <w:pPr>
              <w:spacing w:after="100" w:afterAutospacing="1" w:line="240" w:lineRule="auto"/>
              <w:rPr>
                <w:rFonts w:ascii="Times New Roman" w:eastAsia="Times New Roman" w:hAnsi="Times New Roman" w:cs="Times New Roman"/>
                <w:sz w:val="27"/>
                <w:szCs w:val="27"/>
                <w:lang w:eastAsia="uk-UA"/>
              </w:rPr>
            </w:pPr>
            <w:r>
              <w:rPr>
                <w:rFonts w:ascii="Times New Roman" w:eastAsia="Times New Roman" w:hAnsi="Times New Roman" w:cs="Times New Roman"/>
                <w:bCs/>
                <w:sz w:val="27"/>
                <w:szCs w:val="27"/>
                <w:lang w:eastAsia="uk-UA"/>
              </w:rPr>
              <w:t xml:space="preserve">      </w:t>
            </w:r>
            <w:r w:rsidRPr="00C052F0">
              <w:rPr>
                <w:rFonts w:ascii="Times New Roman" w:eastAsia="Times New Roman" w:hAnsi="Times New Roman" w:cs="Times New Roman"/>
                <w:bCs/>
                <w:sz w:val="27"/>
                <w:szCs w:val="27"/>
                <w:lang w:eastAsia="uk-UA"/>
              </w:rPr>
              <w:t>Відсутні</w:t>
            </w:r>
          </w:p>
          <w:p w14:paraId="451E4B62" w14:textId="77777777" w:rsidR="00160EB6" w:rsidRPr="004E0404" w:rsidRDefault="00160EB6" w:rsidP="00160EB6">
            <w:pPr>
              <w:spacing w:after="0" w:line="240" w:lineRule="auto"/>
              <w:rPr>
                <w:rFonts w:ascii="Times New Roman" w:eastAsia="Times New Roman" w:hAnsi="Times New Roman" w:cs="Times New Roman"/>
                <w:sz w:val="27"/>
                <w:szCs w:val="27"/>
                <w:lang w:eastAsia="uk-UA"/>
              </w:rPr>
            </w:pPr>
            <w:r w:rsidRPr="004E0404">
              <w:rPr>
                <w:rFonts w:ascii="Times New Roman" w:eastAsia="Times New Roman" w:hAnsi="Times New Roman" w:cs="Times New Roman"/>
                <w:sz w:val="27"/>
                <w:szCs w:val="27"/>
                <w:lang w:eastAsia="uk-UA"/>
              </w:rPr>
              <w:t> </w:t>
            </w:r>
          </w:p>
        </w:tc>
        <w:tc>
          <w:tcPr>
            <w:tcW w:w="2551" w:type="dxa"/>
            <w:tcBorders>
              <w:top w:val="single" w:sz="4" w:space="0" w:color="auto"/>
              <w:left w:val="outset" w:sz="6" w:space="0" w:color="auto"/>
              <w:bottom w:val="outset" w:sz="6" w:space="0" w:color="auto"/>
              <w:right w:val="outset" w:sz="6" w:space="0" w:color="auto"/>
            </w:tcBorders>
          </w:tcPr>
          <w:p w14:paraId="363EC37F" w14:textId="1CBDA56C" w:rsidR="00160EB6" w:rsidRPr="00C052F0" w:rsidRDefault="00C052F0" w:rsidP="005437FA">
            <w:pPr>
              <w:spacing w:after="0" w:line="240" w:lineRule="auto"/>
              <w:ind w:left="127" w:hanging="127"/>
              <w:rPr>
                <w:rFonts w:ascii="Times New Roman" w:eastAsia="Times New Roman" w:hAnsi="Times New Roman" w:cs="Times New Roman"/>
                <w:color w:val="FF0000"/>
                <w:sz w:val="27"/>
                <w:szCs w:val="27"/>
                <w:lang w:eastAsia="uk-UA"/>
              </w:rPr>
            </w:pPr>
            <w:r>
              <w:rPr>
                <w:rFonts w:ascii="Times New Roman" w:eastAsia="Times New Roman" w:hAnsi="Times New Roman" w:cs="Times New Roman"/>
                <w:bCs/>
                <w:sz w:val="27"/>
                <w:szCs w:val="27"/>
                <w:lang w:eastAsia="uk-UA"/>
              </w:rPr>
              <w:t xml:space="preserve"> </w:t>
            </w:r>
            <w:r w:rsidR="005437FA" w:rsidRPr="005437FA">
              <w:rPr>
                <w:rFonts w:ascii="Times New Roman" w:eastAsia="Times New Roman" w:hAnsi="Times New Roman" w:cs="Times New Roman"/>
                <w:bCs/>
                <w:sz w:val="27"/>
                <w:szCs w:val="27"/>
                <w:lang w:eastAsia="uk-UA"/>
              </w:rPr>
              <w:t>Витрата коштів з місцевого бюджету, на здійснення додаткових заходів з благоустрою територій, ліквідації стихійних звалищ, прибирання опалого листя, снігу та льоду, тощо.</w:t>
            </w:r>
          </w:p>
          <w:p w14:paraId="20DEB143" w14:textId="77777777" w:rsidR="00160EB6" w:rsidRDefault="00160EB6" w:rsidP="00160EB6">
            <w:pPr>
              <w:spacing w:after="0" w:line="240" w:lineRule="auto"/>
              <w:rPr>
                <w:rFonts w:ascii="Times New Roman" w:eastAsia="Times New Roman" w:hAnsi="Times New Roman" w:cs="Times New Roman"/>
                <w:b/>
                <w:bCs/>
                <w:sz w:val="27"/>
                <w:szCs w:val="27"/>
                <w:lang w:eastAsia="uk-UA"/>
              </w:rPr>
            </w:pPr>
          </w:p>
          <w:p w14:paraId="1A430DD1" w14:textId="77777777" w:rsidR="00160EB6" w:rsidRPr="004E0404" w:rsidRDefault="00160EB6" w:rsidP="00160EB6">
            <w:pPr>
              <w:spacing w:after="0" w:line="240" w:lineRule="auto"/>
              <w:rPr>
                <w:rFonts w:ascii="Times New Roman" w:eastAsia="Times New Roman" w:hAnsi="Times New Roman" w:cs="Times New Roman"/>
                <w:sz w:val="27"/>
                <w:szCs w:val="27"/>
                <w:lang w:eastAsia="uk-UA"/>
              </w:rPr>
            </w:pPr>
          </w:p>
        </w:tc>
        <w:tc>
          <w:tcPr>
            <w:tcW w:w="2977" w:type="dxa"/>
            <w:tcBorders>
              <w:top w:val="single" w:sz="4" w:space="0" w:color="auto"/>
              <w:left w:val="outset" w:sz="6" w:space="0" w:color="auto"/>
              <w:bottom w:val="outset" w:sz="6" w:space="0" w:color="auto"/>
              <w:right w:val="outset" w:sz="6" w:space="0" w:color="auto"/>
            </w:tcBorders>
          </w:tcPr>
          <w:p w14:paraId="1975C06D" w14:textId="08C9BF84" w:rsidR="00160EB6" w:rsidRPr="00C052F0" w:rsidRDefault="00C052F0" w:rsidP="00C052F0">
            <w:pPr>
              <w:spacing w:after="100" w:afterAutospacing="1" w:line="240" w:lineRule="auto"/>
              <w:ind w:left="-24"/>
              <w:rPr>
                <w:rFonts w:ascii="Times New Roman" w:eastAsia="Times New Roman" w:hAnsi="Times New Roman" w:cs="Times New Roman"/>
                <w:sz w:val="27"/>
                <w:szCs w:val="27"/>
                <w:lang w:eastAsia="uk-UA"/>
              </w:rPr>
            </w:pPr>
            <w:r>
              <w:rPr>
                <w:rFonts w:ascii="Times New Roman" w:hAnsi="Times New Roman" w:cs="Times New Roman"/>
                <w:color w:val="000000"/>
                <w:sz w:val="27"/>
                <w:szCs w:val="27"/>
                <w:shd w:val="clear" w:color="auto" w:fill="FFFFFF"/>
              </w:rPr>
              <w:t xml:space="preserve">   </w:t>
            </w:r>
            <w:r w:rsidRPr="00C052F0">
              <w:rPr>
                <w:rFonts w:ascii="Times New Roman" w:hAnsi="Times New Roman" w:cs="Times New Roman"/>
                <w:color w:val="000000"/>
                <w:sz w:val="27"/>
                <w:szCs w:val="27"/>
                <w:shd w:val="clear" w:color="auto" w:fill="FFFFFF"/>
              </w:rPr>
              <w:t>Такий альтернативний варіант не змінює ситуацію. Всі проблеми залишаються</w:t>
            </w:r>
            <w:r w:rsidR="000001EC">
              <w:rPr>
                <w:rFonts w:ascii="Times New Roman" w:hAnsi="Times New Roman" w:cs="Times New Roman"/>
                <w:color w:val="000000"/>
                <w:sz w:val="27"/>
                <w:szCs w:val="27"/>
                <w:shd w:val="clear" w:color="auto" w:fill="FFFFFF"/>
              </w:rPr>
              <w:t xml:space="preserve"> та загострюються</w:t>
            </w:r>
            <w:r w:rsidR="005437FA">
              <w:rPr>
                <w:rFonts w:ascii="Times New Roman" w:eastAsia="Times New Roman" w:hAnsi="Times New Roman" w:cs="Times New Roman"/>
                <w:sz w:val="27"/>
                <w:szCs w:val="27"/>
                <w:lang w:eastAsia="uk-UA"/>
              </w:rPr>
              <w:t>.</w:t>
            </w:r>
          </w:p>
        </w:tc>
      </w:tr>
      <w:tr w:rsidR="00160EB6" w:rsidRPr="00934E92" w14:paraId="73848587" w14:textId="77777777" w:rsidTr="003E6758">
        <w:trPr>
          <w:gridAfter w:val="1"/>
          <w:wAfter w:w="33" w:type="dxa"/>
          <w:trHeight w:val="4223"/>
        </w:trPr>
        <w:tc>
          <w:tcPr>
            <w:tcW w:w="2127" w:type="dxa"/>
            <w:tcBorders>
              <w:top w:val="outset" w:sz="6" w:space="0" w:color="auto"/>
              <w:left w:val="outset" w:sz="6" w:space="0" w:color="auto"/>
              <w:bottom w:val="outset" w:sz="6" w:space="0" w:color="auto"/>
              <w:right w:val="outset" w:sz="6" w:space="0" w:color="auto"/>
            </w:tcBorders>
            <w:hideMark/>
          </w:tcPr>
          <w:p w14:paraId="741F41CA" w14:textId="77777777" w:rsidR="00160EB6" w:rsidRDefault="00160EB6" w:rsidP="00160EB6">
            <w:pPr>
              <w:spacing w:after="100" w:afterAutospacing="1" w:line="240" w:lineRule="auto"/>
              <w:rPr>
                <w:rFonts w:ascii="Times New Roman" w:eastAsia="Times New Roman" w:hAnsi="Times New Roman" w:cs="Times New Roman"/>
                <w:sz w:val="27"/>
                <w:szCs w:val="27"/>
                <w:lang w:eastAsia="uk-UA"/>
              </w:rPr>
            </w:pPr>
            <w:r w:rsidRPr="00EF4AE9">
              <w:rPr>
                <w:rFonts w:ascii="Times New Roman" w:eastAsia="Times New Roman" w:hAnsi="Times New Roman" w:cs="Times New Roman"/>
                <w:sz w:val="27"/>
                <w:szCs w:val="27"/>
                <w:lang w:eastAsia="uk-UA"/>
              </w:rPr>
              <w:t>Альтернатива 2</w:t>
            </w:r>
          </w:p>
          <w:p w14:paraId="6E2BE116" w14:textId="77777777" w:rsidR="00595794" w:rsidRDefault="00595794" w:rsidP="00160EB6">
            <w:pPr>
              <w:spacing w:after="100" w:afterAutospacing="1" w:line="240" w:lineRule="auto"/>
              <w:rPr>
                <w:rFonts w:ascii="Times New Roman" w:eastAsia="Times New Roman" w:hAnsi="Times New Roman" w:cs="Times New Roman"/>
                <w:sz w:val="27"/>
                <w:szCs w:val="27"/>
                <w:lang w:eastAsia="uk-UA"/>
              </w:rPr>
            </w:pPr>
          </w:p>
          <w:p w14:paraId="2466E8D4" w14:textId="77777777" w:rsidR="00595794" w:rsidRDefault="00595794" w:rsidP="00160EB6">
            <w:pPr>
              <w:spacing w:after="100" w:afterAutospacing="1" w:line="240" w:lineRule="auto"/>
              <w:rPr>
                <w:rFonts w:ascii="Times New Roman" w:eastAsia="Times New Roman" w:hAnsi="Times New Roman" w:cs="Times New Roman"/>
                <w:sz w:val="27"/>
                <w:szCs w:val="27"/>
                <w:lang w:eastAsia="uk-UA"/>
              </w:rPr>
            </w:pPr>
          </w:p>
          <w:p w14:paraId="1AFECCC8" w14:textId="77777777" w:rsidR="00595794" w:rsidRDefault="00595794" w:rsidP="00160EB6">
            <w:pPr>
              <w:spacing w:after="100" w:afterAutospacing="1" w:line="240" w:lineRule="auto"/>
              <w:rPr>
                <w:rFonts w:ascii="Times New Roman" w:eastAsia="Times New Roman" w:hAnsi="Times New Roman" w:cs="Times New Roman"/>
                <w:sz w:val="27"/>
                <w:szCs w:val="27"/>
                <w:lang w:eastAsia="uk-UA"/>
              </w:rPr>
            </w:pPr>
          </w:p>
          <w:p w14:paraId="3C02DE3D" w14:textId="77777777" w:rsidR="00595794" w:rsidRDefault="00595794" w:rsidP="00160EB6">
            <w:pPr>
              <w:spacing w:after="100" w:afterAutospacing="1" w:line="240" w:lineRule="auto"/>
              <w:rPr>
                <w:rFonts w:ascii="Times New Roman" w:eastAsia="Times New Roman" w:hAnsi="Times New Roman" w:cs="Times New Roman"/>
                <w:sz w:val="27"/>
                <w:szCs w:val="27"/>
                <w:lang w:eastAsia="uk-UA"/>
              </w:rPr>
            </w:pPr>
          </w:p>
          <w:p w14:paraId="55148BDF" w14:textId="77777777" w:rsidR="00595794" w:rsidRDefault="00595794" w:rsidP="00160EB6">
            <w:pPr>
              <w:spacing w:after="100" w:afterAutospacing="1" w:line="240" w:lineRule="auto"/>
              <w:rPr>
                <w:rFonts w:ascii="Times New Roman" w:eastAsia="Times New Roman" w:hAnsi="Times New Roman" w:cs="Times New Roman"/>
                <w:sz w:val="27"/>
                <w:szCs w:val="27"/>
                <w:lang w:eastAsia="uk-UA"/>
              </w:rPr>
            </w:pPr>
          </w:p>
          <w:p w14:paraId="1046CF51" w14:textId="77777777" w:rsidR="00595794" w:rsidRDefault="00595794" w:rsidP="00160EB6">
            <w:pPr>
              <w:spacing w:after="100" w:afterAutospacing="1" w:line="240" w:lineRule="auto"/>
              <w:rPr>
                <w:rFonts w:ascii="Times New Roman" w:eastAsia="Times New Roman" w:hAnsi="Times New Roman" w:cs="Times New Roman"/>
                <w:sz w:val="27"/>
                <w:szCs w:val="27"/>
                <w:lang w:eastAsia="uk-UA"/>
              </w:rPr>
            </w:pPr>
          </w:p>
          <w:p w14:paraId="078C2016" w14:textId="77777777" w:rsidR="00595794" w:rsidRDefault="00595794" w:rsidP="00160EB6">
            <w:pPr>
              <w:spacing w:after="100" w:afterAutospacing="1" w:line="240" w:lineRule="auto"/>
              <w:rPr>
                <w:rFonts w:ascii="Times New Roman" w:eastAsia="Times New Roman" w:hAnsi="Times New Roman" w:cs="Times New Roman"/>
                <w:sz w:val="27"/>
                <w:szCs w:val="27"/>
                <w:lang w:eastAsia="uk-UA"/>
              </w:rPr>
            </w:pPr>
          </w:p>
          <w:p w14:paraId="25B78E50" w14:textId="77777777" w:rsidR="00595794" w:rsidRDefault="00595794" w:rsidP="00160EB6">
            <w:pPr>
              <w:spacing w:after="100" w:afterAutospacing="1" w:line="240" w:lineRule="auto"/>
              <w:rPr>
                <w:rFonts w:ascii="Times New Roman" w:eastAsia="Times New Roman" w:hAnsi="Times New Roman" w:cs="Times New Roman"/>
                <w:sz w:val="27"/>
                <w:szCs w:val="27"/>
                <w:lang w:eastAsia="uk-UA"/>
              </w:rPr>
            </w:pPr>
          </w:p>
          <w:p w14:paraId="0DDB4DE2" w14:textId="77777777" w:rsidR="00595794" w:rsidRDefault="00595794" w:rsidP="00160EB6">
            <w:pPr>
              <w:spacing w:after="100" w:afterAutospacing="1" w:line="240" w:lineRule="auto"/>
              <w:rPr>
                <w:rFonts w:ascii="Times New Roman" w:eastAsia="Times New Roman" w:hAnsi="Times New Roman" w:cs="Times New Roman"/>
                <w:sz w:val="27"/>
                <w:szCs w:val="27"/>
                <w:lang w:eastAsia="uk-UA"/>
              </w:rPr>
            </w:pPr>
          </w:p>
          <w:p w14:paraId="3147A122" w14:textId="77777777" w:rsidR="00595794" w:rsidRDefault="00595794" w:rsidP="00160EB6">
            <w:pPr>
              <w:spacing w:after="100" w:afterAutospacing="1" w:line="240" w:lineRule="auto"/>
              <w:rPr>
                <w:rFonts w:ascii="Times New Roman" w:eastAsia="Times New Roman" w:hAnsi="Times New Roman" w:cs="Times New Roman"/>
                <w:sz w:val="27"/>
                <w:szCs w:val="27"/>
                <w:lang w:eastAsia="uk-UA"/>
              </w:rPr>
            </w:pPr>
          </w:p>
          <w:p w14:paraId="23FD5A83" w14:textId="77777777" w:rsidR="00595794" w:rsidRDefault="00595794" w:rsidP="00160EB6">
            <w:pPr>
              <w:spacing w:after="100" w:afterAutospacing="1" w:line="240" w:lineRule="auto"/>
              <w:rPr>
                <w:rFonts w:ascii="Times New Roman" w:eastAsia="Times New Roman" w:hAnsi="Times New Roman" w:cs="Times New Roman"/>
                <w:sz w:val="27"/>
                <w:szCs w:val="27"/>
                <w:lang w:eastAsia="uk-UA"/>
              </w:rPr>
            </w:pPr>
          </w:p>
          <w:p w14:paraId="4986202B" w14:textId="77777777" w:rsidR="00595794" w:rsidRDefault="00595794" w:rsidP="00160EB6">
            <w:pPr>
              <w:spacing w:after="100" w:afterAutospacing="1" w:line="240" w:lineRule="auto"/>
              <w:rPr>
                <w:rFonts w:ascii="Times New Roman" w:eastAsia="Times New Roman" w:hAnsi="Times New Roman" w:cs="Times New Roman"/>
                <w:sz w:val="27"/>
                <w:szCs w:val="27"/>
                <w:lang w:eastAsia="uk-UA"/>
              </w:rPr>
            </w:pPr>
          </w:p>
          <w:p w14:paraId="398CDD86" w14:textId="77777777" w:rsidR="00595794" w:rsidRDefault="00595794" w:rsidP="00160EB6">
            <w:pPr>
              <w:spacing w:after="100" w:afterAutospacing="1" w:line="240" w:lineRule="auto"/>
              <w:rPr>
                <w:rFonts w:ascii="Times New Roman" w:eastAsia="Times New Roman" w:hAnsi="Times New Roman" w:cs="Times New Roman"/>
                <w:sz w:val="27"/>
                <w:szCs w:val="27"/>
                <w:lang w:eastAsia="uk-UA"/>
              </w:rPr>
            </w:pPr>
          </w:p>
          <w:p w14:paraId="6C1B3797" w14:textId="77777777" w:rsidR="00595794" w:rsidRDefault="00595794" w:rsidP="00160EB6">
            <w:pPr>
              <w:spacing w:after="100" w:afterAutospacing="1" w:line="240" w:lineRule="auto"/>
              <w:rPr>
                <w:rFonts w:ascii="Times New Roman" w:eastAsia="Times New Roman" w:hAnsi="Times New Roman" w:cs="Times New Roman"/>
                <w:sz w:val="27"/>
                <w:szCs w:val="27"/>
                <w:lang w:eastAsia="uk-UA"/>
              </w:rPr>
            </w:pPr>
          </w:p>
          <w:p w14:paraId="6B309ADB" w14:textId="77777777" w:rsidR="00595794" w:rsidRDefault="00595794" w:rsidP="00160EB6">
            <w:pPr>
              <w:spacing w:after="100" w:afterAutospacing="1" w:line="240" w:lineRule="auto"/>
              <w:rPr>
                <w:rFonts w:ascii="Times New Roman" w:eastAsia="Times New Roman" w:hAnsi="Times New Roman" w:cs="Times New Roman"/>
                <w:sz w:val="27"/>
                <w:szCs w:val="27"/>
                <w:lang w:eastAsia="uk-UA"/>
              </w:rPr>
            </w:pPr>
          </w:p>
          <w:p w14:paraId="42B1BF44" w14:textId="77777777" w:rsidR="00595794" w:rsidRDefault="00595794" w:rsidP="00160EB6">
            <w:pPr>
              <w:spacing w:after="100" w:afterAutospacing="1" w:line="240" w:lineRule="auto"/>
              <w:rPr>
                <w:rFonts w:ascii="Times New Roman" w:eastAsia="Times New Roman" w:hAnsi="Times New Roman" w:cs="Times New Roman"/>
                <w:sz w:val="27"/>
                <w:szCs w:val="27"/>
                <w:lang w:eastAsia="uk-UA"/>
              </w:rPr>
            </w:pPr>
          </w:p>
          <w:p w14:paraId="38036959" w14:textId="77777777" w:rsidR="00595794" w:rsidRPr="00EF4AE9" w:rsidRDefault="00595794" w:rsidP="00160EB6">
            <w:pPr>
              <w:spacing w:after="100" w:afterAutospacing="1" w:line="240" w:lineRule="auto"/>
              <w:rPr>
                <w:rFonts w:ascii="Times New Roman" w:eastAsia="Times New Roman" w:hAnsi="Times New Roman" w:cs="Times New Roman"/>
                <w:sz w:val="27"/>
                <w:szCs w:val="27"/>
                <w:lang w:eastAsia="uk-UA"/>
              </w:rPr>
            </w:pPr>
          </w:p>
        </w:tc>
        <w:tc>
          <w:tcPr>
            <w:tcW w:w="2410" w:type="dxa"/>
            <w:tcBorders>
              <w:top w:val="outset" w:sz="6" w:space="0" w:color="auto"/>
              <w:left w:val="outset" w:sz="6" w:space="0" w:color="auto"/>
              <w:right w:val="outset" w:sz="6" w:space="0" w:color="auto"/>
            </w:tcBorders>
            <w:hideMark/>
          </w:tcPr>
          <w:p w14:paraId="47E76D63" w14:textId="4668C194" w:rsidR="00C052F0" w:rsidRDefault="005437FA" w:rsidP="008562A1">
            <w:pPr>
              <w:pStyle w:val="a4"/>
              <w:shd w:val="clear" w:color="auto" w:fill="FFFFFF"/>
              <w:spacing w:before="0" w:beforeAutospacing="0" w:after="0" w:afterAutospacing="0"/>
              <w:rPr>
                <w:color w:val="000000"/>
                <w:sz w:val="27"/>
                <w:szCs w:val="27"/>
              </w:rPr>
            </w:pPr>
            <w:r w:rsidRPr="005437FA">
              <w:rPr>
                <w:rFonts w:eastAsiaTheme="minorHAnsi"/>
                <w:color w:val="000000"/>
                <w:sz w:val="27"/>
                <w:szCs w:val="27"/>
                <w:lang w:eastAsia="en-US"/>
              </w:rPr>
              <w:lastRenderedPageBreak/>
              <w:t xml:space="preserve">Додаткові надходження до місцевого бюджету; врегулювання відносин, що виникають у сфері благоустрою; упорядкування відносин між суб’єктами </w:t>
            </w:r>
            <w:r>
              <w:rPr>
                <w:rFonts w:eastAsiaTheme="minorHAnsi"/>
                <w:color w:val="000000"/>
                <w:sz w:val="27"/>
                <w:szCs w:val="27"/>
                <w:lang w:eastAsia="en-US"/>
              </w:rPr>
              <w:t xml:space="preserve">Малинської </w:t>
            </w:r>
            <w:r w:rsidRPr="005437FA">
              <w:rPr>
                <w:rFonts w:eastAsiaTheme="minorHAnsi"/>
                <w:color w:val="000000"/>
                <w:sz w:val="27"/>
                <w:szCs w:val="27"/>
                <w:lang w:eastAsia="en-US"/>
              </w:rPr>
              <w:t xml:space="preserve">міської територіальної громади та суб’єктами господарювання, окремими </w:t>
            </w:r>
            <w:r w:rsidRPr="005437FA">
              <w:rPr>
                <w:rFonts w:eastAsiaTheme="minorHAnsi"/>
                <w:color w:val="000000"/>
                <w:sz w:val="27"/>
                <w:szCs w:val="27"/>
                <w:lang w:eastAsia="en-US"/>
              </w:rPr>
              <w:lastRenderedPageBreak/>
              <w:t>громадянами у сфері благоустрою відповідальне ставлення юридичних та фізичних осіб до збереження об’єктів та елементів благоустрою;- здійснення будь-якої діяльності з додержанням санітарних та будівельних норм і правил:-покращення санітарного стану на території громади;- покращення, підтримка належного санітарно -технічного стану земельних ділянок, збереження і утримання вулиць, споруд, будівель, парків, скверів, об’єктів для здійснення підприємницької діяльності, малих архітектурних форм;- користування суспільними благами за рахунок покращення санітарного та технічного стану доріг, вулиць, скверів, інших об'єктів та елементів благоустрою загального користування</w:t>
            </w:r>
            <w:r>
              <w:rPr>
                <w:rFonts w:eastAsiaTheme="minorHAnsi"/>
                <w:color w:val="000000"/>
                <w:sz w:val="27"/>
                <w:szCs w:val="27"/>
                <w:lang w:eastAsia="en-US"/>
              </w:rPr>
              <w:t>.</w:t>
            </w:r>
          </w:p>
          <w:p w14:paraId="145C39D2" w14:textId="77777777" w:rsidR="00160EB6" w:rsidRPr="00EF4AE9" w:rsidRDefault="00160EB6" w:rsidP="00DA3E25">
            <w:pPr>
              <w:spacing w:after="100" w:afterAutospacing="1" w:line="240" w:lineRule="auto"/>
              <w:rPr>
                <w:rFonts w:ascii="Times New Roman" w:eastAsia="Times New Roman" w:hAnsi="Times New Roman" w:cs="Times New Roman"/>
                <w:sz w:val="27"/>
                <w:szCs w:val="27"/>
                <w:lang w:eastAsia="uk-UA"/>
              </w:rPr>
            </w:pPr>
          </w:p>
        </w:tc>
        <w:tc>
          <w:tcPr>
            <w:tcW w:w="2551" w:type="dxa"/>
            <w:tcBorders>
              <w:top w:val="outset" w:sz="6" w:space="0" w:color="auto"/>
              <w:left w:val="outset" w:sz="6" w:space="0" w:color="auto"/>
              <w:right w:val="outset" w:sz="6" w:space="0" w:color="auto"/>
            </w:tcBorders>
            <w:hideMark/>
          </w:tcPr>
          <w:p w14:paraId="3EE44E74" w14:textId="77777777" w:rsidR="005437FA" w:rsidRDefault="005437FA" w:rsidP="000001EC">
            <w:pPr>
              <w:pStyle w:val="a4"/>
              <w:shd w:val="clear" w:color="auto" w:fill="FFFFFF"/>
              <w:spacing w:before="0" w:beforeAutospacing="0" w:after="480" w:afterAutospacing="0" w:line="336" w:lineRule="atLeast"/>
              <w:rPr>
                <w:color w:val="000000"/>
                <w:sz w:val="27"/>
                <w:szCs w:val="27"/>
              </w:rPr>
            </w:pPr>
            <w:r w:rsidRPr="005437FA">
              <w:rPr>
                <w:color w:val="000000"/>
                <w:sz w:val="27"/>
                <w:szCs w:val="27"/>
              </w:rPr>
              <w:lastRenderedPageBreak/>
              <w:t>Забезпечення проходження регуляторної процедури проекту рішення; будуть наявні у тих суб’єктів господарювання, щодо яких встановлено сервітут;</w:t>
            </w:r>
          </w:p>
          <w:p w14:paraId="6B06EF11" w14:textId="7960591E" w:rsidR="000001EC" w:rsidRPr="000001EC" w:rsidRDefault="005437FA" w:rsidP="005437FA">
            <w:pPr>
              <w:pStyle w:val="a4"/>
              <w:shd w:val="clear" w:color="auto" w:fill="FFFFFF"/>
              <w:spacing w:before="0" w:beforeAutospacing="0" w:after="480" w:afterAutospacing="0" w:line="336" w:lineRule="atLeast"/>
              <w:ind w:right="-9"/>
              <w:rPr>
                <w:color w:val="000000"/>
                <w:sz w:val="27"/>
                <w:szCs w:val="27"/>
              </w:rPr>
            </w:pPr>
            <w:r w:rsidRPr="005437FA">
              <w:rPr>
                <w:color w:val="000000"/>
                <w:sz w:val="27"/>
                <w:szCs w:val="27"/>
              </w:rPr>
              <w:t xml:space="preserve">забезпечується збалансованість інтересів суб’єктів господарювання, </w:t>
            </w:r>
            <w:r w:rsidRPr="005437FA">
              <w:rPr>
                <w:color w:val="000000"/>
                <w:sz w:val="27"/>
                <w:szCs w:val="27"/>
              </w:rPr>
              <w:lastRenderedPageBreak/>
              <w:t>громадян та держави завдяки досягненню належного утримання та раціонального використання територій, будівель, інженерних споруд та об'єктів рекреаційного, природоохоронного, оздоровчого, історико</w:t>
            </w:r>
            <w:r w:rsidR="00630CFC">
              <w:rPr>
                <w:color w:val="000000"/>
                <w:sz w:val="27"/>
                <w:szCs w:val="27"/>
              </w:rPr>
              <w:t>-</w:t>
            </w:r>
            <w:r w:rsidRPr="005437FA">
              <w:rPr>
                <w:color w:val="000000"/>
                <w:sz w:val="27"/>
                <w:szCs w:val="27"/>
              </w:rPr>
              <w:t>культурного та іншого призначення</w:t>
            </w:r>
            <w:r>
              <w:rPr>
                <w:color w:val="000000"/>
                <w:sz w:val="27"/>
                <w:szCs w:val="27"/>
              </w:rPr>
              <w:t>.</w:t>
            </w:r>
          </w:p>
          <w:p w14:paraId="040E5F15" w14:textId="77777777" w:rsidR="00C052F0" w:rsidRPr="000001EC" w:rsidRDefault="00C052F0" w:rsidP="00160EB6">
            <w:pPr>
              <w:spacing w:after="100" w:afterAutospacing="1" w:line="240" w:lineRule="auto"/>
              <w:rPr>
                <w:rFonts w:ascii="Times New Roman" w:eastAsia="Times New Roman" w:hAnsi="Times New Roman" w:cs="Times New Roman"/>
                <w:b/>
                <w:bCs/>
                <w:sz w:val="27"/>
                <w:szCs w:val="27"/>
                <w:lang w:eastAsia="uk-UA"/>
              </w:rPr>
            </w:pPr>
          </w:p>
          <w:p w14:paraId="36625E81" w14:textId="77777777" w:rsidR="00C052F0" w:rsidRPr="000001EC" w:rsidRDefault="00C052F0" w:rsidP="00160EB6">
            <w:pPr>
              <w:spacing w:after="100" w:afterAutospacing="1" w:line="240" w:lineRule="auto"/>
              <w:rPr>
                <w:rFonts w:ascii="Times New Roman" w:eastAsia="Times New Roman" w:hAnsi="Times New Roman" w:cs="Times New Roman"/>
                <w:b/>
                <w:bCs/>
                <w:sz w:val="27"/>
                <w:szCs w:val="27"/>
                <w:lang w:eastAsia="uk-UA"/>
              </w:rPr>
            </w:pPr>
          </w:p>
          <w:p w14:paraId="76D04557" w14:textId="77777777" w:rsidR="00C052F0" w:rsidRPr="000001EC" w:rsidRDefault="00C052F0" w:rsidP="00C052F0">
            <w:pPr>
              <w:spacing w:after="100" w:afterAutospacing="1" w:line="240" w:lineRule="auto"/>
              <w:ind w:left="-440" w:firstLine="440"/>
              <w:rPr>
                <w:rFonts w:ascii="Times New Roman" w:eastAsia="Times New Roman" w:hAnsi="Times New Roman" w:cs="Times New Roman"/>
                <w:b/>
                <w:bCs/>
                <w:sz w:val="27"/>
                <w:szCs w:val="27"/>
                <w:lang w:eastAsia="uk-UA"/>
              </w:rPr>
            </w:pPr>
          </w:p>
          <w:p w14:paraId="2F010993" w14:textId="77777777" w:rsidR="00C052F0" w:rsidRPr="000001EC" w:rsidRDefault="00C052F0" w:rsidP="00160EB6">
            <w:pPr>
              <w:spacing w:after="100" w:afterAutospacing="1" w:line="240" w:lineRule="auto"/>
              <w:rPr>
                <w:rFonts w:ascii="Times New Roman" w:eastAsia="Times New Roman" w:hAnsi="Times New Roman" w:cs="Times New Roman"/>
                <w:b/>
                <w:bCs/>
                <w:sz w:val="27"/>
                <w:szCs w:val="27"/>
                <w:lang w:eastAsia="uk-UA"/>
              </w:rPr>
            </w:pPr>
          </w:p>
          <w:p w14:paraId="55D926B1" w14:textId="77777777" w:rsidR="00C052F0" w:rsidRPr="000001EC" w:rsidRDefault="00C052F0" w:rsidP="00160EB6">
            <w:pPr>
              <w:spacing w:after="100" w:afterAutospacing="1" w:line="240" w:lineRule="auto"/>
              <w:rPr>
                <w:rFonts w:ascii="Times New Roman" w:eastAsia="Times New Roman" w:hAnsi="Times New Roman" w:cs="Times New Roman"/>
                <w:b/>
                <w:bCs/>
                <w:sz w:val="27"/>
                <w:szCs w:val="27"/>
                <w:lang w:eastAsia="uk-UA"/>
              </w:rPr>
            </w:pPr>
          </w:p>
          <w:p w14:paraId="06AE296C" w14:textId="77777777" w:rsidR="00160EB6" w:rsidRPr="000001EC" w:rsidRDefault="00160EB6" w:rsidP="00160EB6">
            <w:pPr>
              <w:spacing w:after="0" w:line="240" w:lineRule="auto"/>
              <w:rPr>
                <w:rFonts w:ascii="Times New Roman" w:eastAsia="Times New Roman" w:hAnsi="Times New Roman" w:cs="Times New Roman"/>
                <w:sz w:val="27"/>
                <w:szCs w:val="27"/>
                <w:lang w:eastAsia="uk-UA"/>
              </w:rPr>
            </w:pPr>
            <w:r w:rsidRPr="000001EC">
              <w:rPr>
                <w:rFonts w:ascii="Times New Roman" w:eastAsia="Times New Roman" w:hAnsi="Times New Roman" w:cs="Times New Roman"/>
                <w:sz w:val="27"/>
                <w:szCs w:val="27"/>
                <w:lang w:eastAsia="uk-UA"/>
              </w:rPr>
              <w:t> </w:t>
            </w:r>
          </w:p>
        </w:tc>
        <w:tc>
          <w:tcPr>
            <w:tcW w:w="2977" w:type="dxa"/>
            <w:tcBorders>
              <w:top w:val="outset" w:sz="6" w:space="0" w:color="auto"/>
              <w:left w:val="outset" w:sz="6" w:space="0" w:color="auto"/>
              <w:right w:val="outset" w:sz="6" w:space="0" w:color="auto"/>
            </w:tcBorders>
            <w:hideMark/>
          </w:tcPr>
          <w:p w14:paraId="6277D4E5" w14:textId="68462C2D" w:rsidR="00160EB6" w:rsidRDefault="00E32956" w:rsidP="00160EB6">
            <w:pPr>
              <w:spacing w:after="100" w:afterAutospacing="1" w:line="240" w:lineRule="auto"/>
              <w:rPr>
                <w:rFonts w:ascii="Times New Roman" w:eastAsia="Times New Roman" w:hAnsi="Times New Roman" w:cs="Times New Roman"/>
                <w:sz w:val="27"/>
                <w:szCs w:val="27"/>
                <w:lang w:eastAsia="uk-UA"/>
              </w:rPr>
            </w:pPr>
            <w:r w:rsidRPr="00EF4AE9">
              <w:rPr>
                <w:rFonts w:ascii="Times New Roman" w:eastAsia="Times New Roman" w:hAnsi="Times New Roman" w:cs="Times New Roman"/>
                <w:sz w:val="27"/>
                <w:szCs w:val="27"/>
                <w:lang w:eastAsia="uk-UA"/>
              </w:rPr>
              <w:lastRenderedPageBreak/>
              <w:t>Затвердження цього регуляторного акту забезпечить поступове досягнення встановлених цілей, встановить єдине зрозуміле регулювання, не примножуючи кількості нормативно-правових актів з питання благоустрою. При виборі зазначеної альтернативи буде максимально досягнуто цілі державного</w:t>
            </w:r>
            <w:r>
              <w:rPr>
                <w:rFonts w:ascii="Times New Roman" w:eastAsia="Times New Roman" w:hAnsi="Times New Roman" w:cs="Times New Roman"/>
                <w:sz w:val="27"/>
                <w:szCs w:val="27"/>
                <w:lang w:eastAsia="uk-UA"/>
              </w:rPr>
              <w:t xml:space="preserve"> </w:t>
            </w:r>
            <w:r w:rsidR="00160EB6" w:rsidRPr="00EF4AE9">
              <w:rPr>
                <w:rFonts w:ascii="Times New Roman" w:eastAsia="Times New Roman" w:hAnsi="Times New Roman" w:cs="Times New Roman"/>
                <w:sz w:val="27"/>
                <w:szCs w:val="27"/>
                <w:lang w:eastAsia="uk-UA"/>
              </w:rPr>
              <w:t xml:space="preserve">регулювання. Цей регуляторний  акт </w:t>
            </w:r>
            <w:r w:rsidR="00160EB6" w:rsidRPr="00EF4AE9">
              <w:rPr>
                <w:rFonts w:ascii="Times New Roman" w:eastAsia="Times New Roman" w:hAnsi="Times New Roman" w:cs="Times New Roman"/>
                <w:sz w:val="27"/>
                <w:szCs w:val="27"/>
                <w:lang w:eastAsia="uk-UA"/>
              </w:rPr>
              <w:lastRenderedPageBreak/>
              <w:t>відповідає потребам у розв’язанні визначених проблем та принципам державної регуляторної політики</w:t>
            </w:r>
            <w:r w:rsidR="005437FA">
              <w:rPr>
                <w:rFonts w:ascii="Times New Roman" w:eastAsia="Times New Roman" w:hAnsi="Times New Roman" w:cs="Times New Roman"/>
                <w:sz w:val="27"/>
                <w:szCs w:val="27"/>
                <w:lang w:eastAsia="uk-UA"/>
              </w:rPr>
              <w:t>.</w:t>
            </w:r>
          </w:p>
          <w:p w14:paraId="5EC09FCB" w14:textId="5EA2D9A9" w:rsidR="005437FA" w:rsidRPr="00EF4AE9" w:rsidRDefault="005437FA" w:rsidP="00160EB6">
            <w:pPr>
              <w:spacing w:after="100" w:afterAutospacing="1" w:line="240" w:lineRule="auto"/>
              <w:rPr>
                <w:rFonts w:ascii="Times New Roman" w:eastAsia="Times New Roman" w:hAnsi="Times New Roman" w:cs="Times New Roman"/>
                <w:sz w:val="27"/>
                <w:szCs w:val="27"/>
                <w:lang w:eastAsia="uk-UA"/>
              </w:rPr>
            </w:pPr>
            <w:r w:rsidRPr="005437FA">
              <w:rPr>
                <w:rFonts w:ascii="Times New Roman" w:eastAsia="Times New Roman" w:hAnsi="Times New Roman" w:cs="Times New Roman"/>
                <w:sz w:val="27"/>
                <w:szCs w:val="27"/>
                <w:lang w:eastAsia="uk-UA"/>
              </w:rPr>
              <w:t xml:space="preserve">Проблема існувати не буде, оскільки буде прийнятий порядок врегулювання правил благоустрою територій населених пунктів </w:t>
            </w:r>
            <w:r>
              <w:rPr>
                <w:rFonts w:ascii="Times New Roman" w:eastAsia="Times New Roman" w:hAnsi="Times New Roman" w:cs="Times New Roman"/>
                <w:sz w:val="27"/>
                <w:szCs w:val="27"/>
                <w:lang w:eastAsia="uk-UA"/>
              </w:rPr>
              <w:t>Малинської</w:t>
            </w:r>
            <w:r w:rsidRPr="005437FA">
              <w:rPr>
                <w:rFonts w:ascii="Times New Roman" w:eastAsia="Times New Roman" w:hAnsi="Times New Roman" w:cs="Times New Roman"/>
                <w:sz w:val="27"/>
                <w:szCs w:val="27"/>
                <w:lang w:eastAsia="uk-UA"/>
              </w:rPr>
              <w:t xml:space="preserve"> міської територіальної громади</w:t>
            </w:r>
          </w:p>
          <w:p w14:paraId="2A2F4C08" w14:textId="77777777" w:rsidR="00160EB6" w:rsidRPr="00EF4AE9" w:rsidRDefault="00160EB6" w:rsidP="00160EB6">
            <w:pPr>
              <w:spacing w:after="0" w:line="240" w:lineRule="auto"/>
              <w:rPr>
                <w:rFonts w:ascii="Times New Roman" w:eastAsia="Times New Roman" w:hAnsi="Times New Roman" w:cs="Times New Roman"/>
                <w:sz w:val="27"/>
                <w:szCs w:val="27"/>
                <w:lang w:eastAsia="uk-UA"/>
              </w:rPr>
            </w:pPr>
            <w:r w:rsidRPr="00934E92">
              <w:rPr>
                <w:rFonts w:ascii="Times New Roman" w:eastAsia="Times New Roman" w:hAnsi="Times New Roman" w:cs="Times New Roman"/>
                <w:sz w:val="24"/>
                <w:szCs w:val="24"/>
                <w:lang w:eastAsia="uk-UA"/>
              </w:rPr>
              <w:t> </w:t>
            </w:r>
          </w:p>
        </w:tc>
      </w:tr>
    </w:tbl>
    <w:p w14:paraId="3E0375D8" w14:textId="77777777" w:rsidR="00934E92" w:rsidRPr="00934E92" w:rsidRDefault="00934E92" w:rsidP="00934E92">
      <w:pPr>
        <w:shd w:val="clear" w:color="auto" w:fill="FFFFFF"/>
        <w:spacing w:after="0" w:line="240" w:lineRule="auto"/>
        <w:rPr>
          <w:rFonts w:ascii="Segoe UI" w:eastAsia="Times New Roman" w:hAnsi="Segoe UI" w:cs="Segoe UI"/>
          <w:vanish/>
          <w:color w:val="212529"/>
          <w:sz w:val="24"/>
          <w:szCs w:val="24"/>
          <w:lang w:eastAsia="uk-UA"/>
        </w:rPr>
      </w:pPr>
    </w:p>
    <w:tbl>
      <w:tblPr>
        <w:tblW w:w="9781" w:type="dxa"/>
        <w:tblInd w:w="134"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276"/>
        <w:gridCol w:w="3397"/>
        <w:gridCol w:w="4108"/>
      </w:tblGrid>
      <w:tr w:rsidR="009C0314" w:rsidRPr="004A14D2" w14:paraId="36EB8008" w14:textId="77777777" w:rsidTr="009C0314">
        <w:tc>
          <w:tcPr>
            <w:tcW w:w="9781" w:type="dxa"/>
            <w:gridSpan w:val="3"/>
            <w:tcBorders>
              <w:top w:val="nil"/>
              <w:left w:val="nil"/>
              <w:bottom w:val="single" w:sz="4" w:space="0" w:color="auto"/>
              <w:right w:val="nil"/>
            </w:tcBorders>
          </w:tcPr>
          <w:p w14:paraId="25CCA53B" w14:textId="77777777" w:rsidR="009C0314" w:rsidRPr="004A14D2" w:rsidRDefault="009C0314" w:rsidP="004A14D2">
            <w:pPr>
              <w:spacing w:after="100" w:afterAutospacing="1" w:line="240" w:lineRule="auto"/>
              <w:rPr>
                <w:rFonts w:ascii="Times New Roman" w:eastAsia="Times New Roman" w:hAnsi="Times New Roman" w:cs="Times New Roman"/>
                <w:b/>
                <w:sz w:val="27"/>
                <w:szCs w:val="27"/>
                <w:lang w:eastAsia="uk-UA"/>
              </w:rPr>
            </w:pPr>
          </w:p>
        </w:tc>
      </w:tr>
      <w:tr w:rsidR="00934E92" w:rsidRPr="004A14D2" w14:paraId="6B9D7C37" w14:textId="77777777" w:rsidTr="005E24CA">
        <w:tc>
          <w:tcPr>
            <w:tcW w:w="2276" w:type="dxa"/>
            <w:tcBorders>
              <w:top w:val="single" w:sz="4" w:space="0" w:color="auto"/>
              <w:left w:val="single" w:sz="4" w:space="0" w:color="auto"/>
              <w:bottom w:val="single" w:sz="4" w:space="0" w:color="auto"/>
              <w:right w:val="single" w:sz="4" w:space="0" w:color="auto"/>
            </w:tcBorders>
            <w:hideMark/>
          </w:tcPr>
          <w:p w14:paraId="039B8435" w14:textId="3FCB9D62" w:rsidR="00934E92" w:rsidRPr="004A14D2" w:rsidRDefault="00934E92" w:rsidP="004A14D2">
            <w:pPr>
              <w:spacing w:after="100" w:afterAutospacing="1" w:line="240" w:lineRule="auto"/>
              <w:rPr>
                <w:rFonts w:ascii="Times New Roman" w:eastAsia="Times New Roman" w:hAnsi="Times New Roman" w:cs="Times New Roman"/>
                <w:b/>
                <w:sz w:val="27"/>
                <w:szCs w:val="27"/>
                <w:lang w:eastAsia="uk-UA"/>
              </w:rPr>
            </w:pPr>
            <w:r w:rsidRPr="004A14D2">
              <w:rPr>
                <w:rFonts w:ascii="Times New Roman" w:eastAsia="Times New Roman" w:hAnsi="Times New Roman" w:cs="Times New Roman"/>
                <w:b/>
                <w:sz w:val="27"/>
                <w:szCs w:val="27"/>
                <w:lang w:eastAsia="uk-UA"/>
              </w:rPr>
              <w:t>Рейтинг</w:t>
            </w:r>
            <w:r w:rsidR="005E24CA">
              <w:rPr>
                <w:rFonts w:ascii="Times New Roman" w:eastAsia="Times New Roman" w:hAnsi="Times New Roman" w:cs="Times New Roman"/>
                <w:b/>
                <w:sz w:val="27"/>
                <w:szCs w:val="27"/>
                <w:lang w:eastAsia="uk-UA"/>
              </w:rPr>
              <w:t xml:space="preserve"> результативності</w:t>
            </w:r>
          </w:p>
        </w:tc>
        <w:tc>
          <w:tcPr>
            <w:tcW w:w="3397" w:type="dxa"/>
            <w:tcBorders>
              <w:top w:val="single" w:sz="4" w:space="0" w:color="auto"/>
              <w:left w:val="single" w:sz="4" w:space="0" w:color="auto"/>
              <w:bottom w:val="single" w:sz="4" w:space="0" w:color="auto"/>
              <w:right w:val="single" w:sz="4" w:space="0" w:color="auto"/>
            </w:tcBorders>
            <w:hideMark/>
          </w:tcPr>
          <w:p w14:paraId="002B9BCE" w14:textId="77777777" w:rsidR="00934E92" w:rsidRPr="004A14D2" w:rsidRDefault="00934E92" w:rsidP="004A14D2">
            <w:pPr>
              <w:spacing w:after="100" w:afterAutospacing="1" w:line="240" w:lineRule="auto"/>
              <w:rPr>
                <w:rFonts w:ascii="Times New Roman" w:eastAsia="Times New Roman" w:hAnsi="Times New Roman" w:cs="Times New Roman"/>
                <w:b/>
                <w:sz w:val="27"/>
                <w:szCs w:val="27"/>
                <w:lang w:eastAsia="uk-UA"/>
              </w:rPr>
            </w:pPr>
            <w:r w:rsidRPr="004A14D2">
              <w:rPr>
                <w:rFonts w:ascii="Times New Roman" w:eastAsia="Times New Roman" w:hAnsi="Times New Roman" w:cs="Times New Roman"/>
                <w:b/>
                <w:sz w:val="27"/>
                <w:szCs w:val="27"/>
                <w:lang w:eastAsia="uk-UA"/>
              </w:rPr>
              <w:t>Аргументи щодо переваги обраної альтернативи/</w:t>
            </w:r>
            <w:r w:rsidR="004A14D2" w:rsidRPr="004A14D2">
              <w:rPr>
                <w:rFonts w:ascii="Times New Roman" w:eastAsia="Times New Roman" w:hAnsi="Times New Roman" w:cs="Times New Roman"/>
                <w:b/>
                <w:sz w:val="27"/>
                <w:szCs w:val="27"/>
                <w:lang w:eastAsia="uk-UA"/>
              </w:rPr>
              <w:t xml:space="preserve">  </w:t>
            </w:r>
            <w:r w:rsidRPr="004A14D2">
              <w:rPr>
                <w:rFonts w:ascii="Times New Roman" w:eastAsia="Times New Roman" w:hAnsi="Times New Roman" w:cs="Times New Roman"/>
                <w:b/>
                <w:sz w:val="27"/>
                <w:szCs w:val="27"/>
                <w:lang w:eastAsia="uk-UA"/>
              </w:rPr>
              <w:t>причини відмови від альтернативи</w:t>
            </w:r>
          </w:p>
        </w:tc>
        <w:tc>
          <w:tcPr>
            <w:tcW w:w="4108" w:type="dxa"/>
            <w:tcBorders>
              <w:top w:val="single" w:sz="4" w:space="0" w:color="auto"/>
              <w:left w:val="single" w:sz="4" w:space="0" w:color="auto"/>
              <w:bottom w:val="single" w:sz="4" w:space="0" w:color="auto"/>
              <w:right w:val="single" w:sz="4" w:space="0" w:color="auto"/>
            </w:tcBorders>
            <w:hideMark/>
          </w:tcPr>
          <w:p w14:paraId="2404EA4E" w14:textId="77777777" w:rsidR="00934E92" w:rsidRPr="004A14D2" w:rsidRDefault="00934E92" w:rsidP="004A14D2">
            <w:pPr>
              <w:spacing w:after="100" w:afterAutospacing="1" w:line="240" w:lineRule="auto"/>
              <w:rPr>
                <w:rFonts w:ascii="Times New Roman" w:eastAsia="Times New Roman" w:hAnsi="Times New Roman" w:cs="Times New Roman"/>
                <w:b/>
                <w:sz w:val="27"/>
                <w:szCs w:val="27"/>
                <w:lang w:eastAsia="uk-UA"/>
              </w:rPr>
            </w:pPr>
            <w:r w:rsidRPr="004A14D2">
              <w:rPr>
                <w:rFonts w:ascii="Times New Roman" w:eastAsia="Times New Roman" w:hAnsi="Times New Roman" w:cs="Times New Roman"/>
                <w:b/>
                <w:sz w:val="27"/>
                <w:szCs w:val="27"/>
                <w:lang w:eastAsia="uk-UA"/>
              </w:rPr>
              <w:t xml:space="preserve">Оцінка ризику зовнішніх чинників на дію </w:t>
            </w:r>
            <w:proofErr w:type="spellStart"/>
            <w:r w:rsidRPr="004A14D2">
              <w:rPr>
                <w:rFonts w:ascii="Times New Roman" w:eastAsia="Times New Roman" w:hAnsi="Times New Roman" w:cs="Times New Roman"/>
                <w:b/>
                <w:sz w:val="27"/>
                <w:szCs w:val="27"/>
                <w:lang w:eastAsia="uk-UA"/>
              </w:rPr>
              <w:t>запропо</w:t>
            </w:r>
            <w:r w:rsidR="0001614D">
              <w:rPr>
                <w:rFonts w:ascii="Times New Roman" w:eastAsia="Times New Roman" w:hAnsi="Times New Roman" w:cs="Times New Roman"/>
                <w:b/>
                <w:sz w:val="27"/>
                <w:szCs w:val="27"/>
                <w:lang w:eastAsia="uk-UA"/>
              </w:rPr>
              <w:t>-</w:t>
            </w:r>
            <w:r w:rsidRPr="004A14D2">
              <w:rPr>
                <w:rFonts w:ascii="Times New Roman" w:eastAsia="Times New Roman" w:hAnsi="Times New Roman" w:cs="Times New Roman"/>
                <w:b/>
                <w:sz w:val="27"/>
                <w:szCs w:val="27"/>
                <w:lang w:eastAsia="uk-UA"/>
              </w:rPr>
              <w:t>нованого</w:t>
            </w:r>
            <w:proofErr w:type="spellEnd"/>
            <w:r w:rsidRPr="004A14D2">
              <w:rPr>
                <w:rFonts w:ascii="Times New Roman" w:eastAsia="Times New Roman" w:hAnsi="Times New Roman" w:cs="Times New Roman"/>
                <w:b/>
                <w:sz w:val="27"/>
                <w:szCs w:val="27"/>
                <w:lang w:eastAsia="uk-UA"/>
              </w:rPr>
              <w:t xml:space="preserve"> регуляторного акту</w:t>
            </w:r>
          </w:p>
        </w:tc>
      </w:tr>
      <w:tr w:rsidR="00934E92" w:rsidRPr="004A14D2" w14:paraId="172939AA" w14:textId="77777777" w:rsidTr="005E24CA">
        <w:tc>
          <w:tcPr>
            <w:tcW w:w="2276" w:type="dxa"/>
            <w:tcBorders>
              <w:top w:val="single" w:sz="4" w:space="0" w:color="auto"/>
              <w:left w:val="outset" w:sz="6" w:space="0" w:color="auto"/>
              <w:bottom w:val="outset" w:sz="6" w:space="0" w:color="auto"/>
              <w:right w:val="outset" w:sz="6" w:space="0" w:color="auto"/>
            </w:tcBorders>
            <w:hideMark/>
          </w:tcPr>
          <w:p w14:paraId="13B335F5" w14:textId="77777777" w:rsidR="00934E92" w:rsidRPr="004A14D2" w:rsidRDefault="00934E92" w:rsidP="004A14D2">
            <w:pPr>
              <w:spacing w:after="100" w:afterAutospacing="1" w:line="240" w:lineRule="auto"/>
              <w:rPr>
                <w:rFonts w:ascii="Times New Roman" w:eastAsia="Times New Roman" w:hAnsi="Times New Roman" w:cs="Times New Roman"/>
                <w:sz w:val="27"/>
                <w:szCs w:val="27"/>
                <w:lang w:eastAsia="uk-UA"/>
              </w:rPr>
            </w:pPr>
            <w:r w:rsidRPr="004A14D2">
              <w:rPr>
                <w:rFonts w:ascii="Times New Roman" w:eastAsia="Times New Roman" w:hAnsi="Times New Roman" w:cs="Times New Roman"/>
                <w:sz w:val="27"/>
                <w:szCs w:val="27"/>
                <w:lang w:eastAsia="uk-UA"/>
              </w:rPr>
              <w:t>Альтернатива 1 </w:t>
            </w:r>
          </w:p>
        </w:tc>
        <w:tc>
          <w:tcPr>
            <w:tcW w:w="3397" w:type="dxa"/>
            <w:tcBorders>
              <w:top w:val="single" w:sz="4" w:space="0" w:color="auto"/>
              <w:left w:val="outset" w:sz="6" w:space="0" w:color="auto"/>
              <w:bottom w:val="outset" w:sz="6" w:space="0" w:color="auto"/>
              <w:right w:val="outset" w:sz="6" w:space="0" w:color="auto"/>
            </w:tcBorders>
            <w:hideMark/>
          </w:tcPr>
          <w:p w14:paraId="5D29A1BD" w14:textId="0047D920" w:rsidR="00934E92" w:rsidRPr="00EE02C4" w:rsidRDefault="00A64454" w:rsidP="0001614D">
            <w:pPr>
              <w:spacing w:after="0" w:line="240" w:lineRule="auto"/>
              <w:rPr>
                <w:rFonts w:ascii="Times New Roman" w:eastAsia="Times New Roman" w:hAnsi="Times New Roman" w:cs="Times New Roman"/>
                <w:sz w:val="27"/>
                <w:szCs w:val="27"/>
                <w:lang w:eastAsia="uk-UA"/>
              </w:rPr>
            </w:pPr>
            <w:r w:rsidRPr="00A64454">
              <w:rPr>
                <w:rFonts w:ascii="Times New Roman" w:hAnsi="Times New Roman" w:cs="Times New Roman"/>
                <w:color w:val="000000"/>
                <w:sz w:val="27"/>
                <w:szCs w:val="27"/>
                <w:shd w:val="clear" w:color="auto" w:fill="FFFFFF"/>
              </w:rPr>
              <w:t>Не прийнятна, оскільки залишаться нерозв’язними</w:t>
            </w:r>
            <w:r w:rsidRPr="00A64454">
              <w:t xml:space="preserve"> </w:t>
            </w:r>
            <w:r w:rsidRPr="00A64454">
              <w:rPr>
                <w:rFonts w:ascii="Times New Roman" w:hAnsi="Times New Roman" w:cs="Times New Roman"/>
                <w:color w:val="000000"/>
                <w:sz w:val="27"/>
                <w:szCs w:val="27"/>
                <w:shd w:val="clear" w:color="auto" w:fill="FFFFFF"/>
              </w:rPr>
              <w:t>всі вище перелічені проблеми</w:t>
            </w:r>
            <w:r w:rsidR="00630CFC">
              <w:rPr>
                <w:rFonts w:ascii="Times New Roman" w:hAnsi="Times New Roman" w:cs="Times New Roman"/>
                <w:color w:val="000000"/>
                <w:sz w:val="27"/>
                <w:szCs w:val="27"/>
                <w:shd w:val="clear" w:color="auto" w:fill="FFFFFF"/>
              </w:rPr>
              <w:t>.</w:t>
            </w:r>
          </w:p>
        </w:tc>
        <w:tc>
          <w:tcPr>
            <w:tcW w:w="4108" w:type="dxa"/>
            <w:tcBorders>
              <w:top w:val="single" w:sz="4" w:space="0" w:color="auto"/>
              <w:left w:val="outset" w:sz="6" w:space="0" w:color="auto"/>
              <w:bottom w:val="outset" w:sz="6" w:space="0" w:color="auto"/>
              <w:right w:val="outset" w:sz="6" w:space="0" w:color="auto"/>
            </w:tcBorders>
            <w:hideMark/>
          </w:tcPr>
          <w:p w14:paraId="212EB02C" w14:textId="5F61529A" w:rsidR="00934E92" w:rsidRPr="004A14D2" w:rsidRDefault="00A64454" w:rsidP="003F38C5">
            <w:pPr>
              <w:spacing w:after="100" w:afterAutospacing="1" w:line="240" w:lineRule="auto"/>
              <w:jc w:val="both"/>
              <w:rPr>
                <w:rFonts w:ascii="Times New Roman" w:eastAsia="Times New Roman" w:hAnsi="Times New Roman" w:cs="Times New Roman"/>
                <w:sz w:val="27"/>
                <w:szCs w:val="27"/>
                <w:lang w:eastAsia="uk-UA"/>
              </w:rPr>
            </w:pPr>
            <w:r w:rsidRPr="00A64454">
              <w:rPr>
                <w:rFonts w:ascii="Times New Roman" w:eastAsia="Times New Roman" w:hAnsi="Times New Roman" w:cs="Times New Roman"/>
                <w:sz w:val="27"/>
                <w:szCs w:val="27"/>
                <w:lang w:eastAsia="uk-UA"/>
              </w:rPr>
              <w:t>Не відповідність вимогам чинного законодавства</w:t>
            </w:r>
            <w:r w:rsidR="00630CFC">
              <w:rPr>
                <w:rFonts w:ascii="Times New Roman" w:eastAsia="Times New Roman" w:hAnsi="Times New Roman" w:cs="Times New Roman"/>
                <w:sz w:val="27"/>
                <w:szCs w:val="27"/>
                <w:lang w:eastAsia="uk-UA"/>
              </w:rPr>
              <w:t>.</w:t>
            </w:r>
          </w:p>
        </w:tc>
      </w:tr>
      <w:tr w:rsidR="00934E92" w:rsidRPr="004A14D2" w14:paraId="113341EF" w14:textId="77777777" w:rsidTr="005E24CA">
        <w:tc>
          <w:tcPr>
            <w:tcW w:w="2276" w:type="dxa"/>
            <w:tcBorders>
              <w:top w:val="outset" w:sz="6" w:space="0" w:color="auto"/>
              <w:left w:val="outset" w:sz="6" w:space="0" w:color="auto"/>
              <w:bottom w:val="outset" w:sz="6" w:space="0" w:color="auto"/>
              <w:right w:val="outset" w:sz="6" w:space="0" w:color="auto"/>
            </w:tcBorders>
            <w:hideMark/>
          </w:tcPr>
          <w:p w14:paraId="2395F2A5" w14:textId="77777777" w:rsidR="00934E92" w:rsidRPr="004A14D2" w:rsidRDefault="00934E92" w:rsidP="004A14D2">
            <w:pPr>
              <w:spacing w:after="100" w:afterAutospacing="1" w:line="240" w:lineRule="auto"/>
              <w:rPr>
                <w:rFonts w:ascii="Times New Roman" w:eastAsia="Times New Roman" w:hAnsi="Times New Roman" w:cs="Times New Roman"/>
                <w:sz w:val="27"/>
                <w:szCs w:val="27"/>
                <w:lang w:eastAsia="uk-UA"/>
              </w:rPr>
            </w:pPr>
            <w:r w:rsidRPr="004A14D2">
              <w:rPr>
                <w:rFonts w:ascii="Times New Roman" w:eastAsia="Times New Roman" w:hAnsi="Times New Roman" w:cs="Times New Roman"/>
                <w:sz w:val="27"/>
                <w:szCs w:val="27"/>
                <w:lang w:eastAsia="uk-UA"/>
              </w:rPr>
              <w:t>Альтернатива 2</w:t>
            </w:r>
          </w:p>
        </w:tc>
        <w:tc>
          <w:tcPr>
            <w:tcW w:w="3397" w:type="dxa"/>
            <w:tcBorders>
              <w:top w:val="outset" w:sz="6" w:space="0" w:color="auto"/>
              <w:left w:val="outset" w:sz="6" w:space="0" w:color="auto"/>
              <w:bottom w:val="outset" w:sz="6" w:space="0" w:color="auto"/>
              <w:right w:val="outset" w:sz="6" w:space="0" w:color="auto"/>
            </w:tcBorders>
            <w:hideMark/>
          </w:tcPr>
          <w:p w14:paraId="3B8A100A" w14:textId="785D6DE5" w:rsidR="00934E92" w:rsidRPr="004A14D2" w:rsidRDefault="00A64454" w:rsidP="003F38C5">
            <w:pPr>
              <w:spacing w:after="100" w:afterAutospacing="1" w:line="240" w:lineRule="auto"/>
              <w:rPr>
                <w:rFonts w:ascii="Times New Roman" w:eastAsia="Times New Roman" w:hAnsi="Times New Roman" w:cs="Times New Roman"/>
                <w:sz w:val="27"/>
                <w:szCs w:val="27"/>
                <w:lang w:eastAsia="uk-UA"/>
              </w:rPr>
            </w:pPr>
            <w:r w:rsidRPr="00A64454">
              <w:rPr>
                <w:rFonts w:ascii="Times New Roman" w:hAnsi="Times New Roman" w:cs="Times New Roman"/>
                <w:color w:val="000000"/>
                <w:sz w:val="27"/>
                <w:szCs w:val="27"/>
                <w:shd w:val="clear" w:color="auto" w:fill="FFFFFF"/>
              </w:rPr>
              <w:t xml:space="preserve">Вирішується існуюча проблема, оскільки буде прийнятий чіткий порядок врегулювання відносин, що виникають у сфері благоустрою </w:t>
            </w:r>
            <w:r w:rsidR="00934E92" w:rsidRPr="004A14D2">
              <w:rPr>
                <w:rFonts w:ascii="Times New Roman" w:eastAsia="Times New Roman" w:hAnsi="Times New Roman" w:cs="Times New Roman"/>
                <w:sz w:val="27"/>
                <w:szCs w:val="27"/>
                <w:lang w:eastAsia="uk-UA"/>
              </w:rPr>
              <w:t xml:space="preserve"> </w:t>
            </w:r>
          </w:p>
        </w:tc>
        <w:tc>
          <w:tcPr>
            <w:tcW w:w="4108" w:type="dxa"/>
            <w:tcBorders>
              <w:top w:val="outset" w:sz="6" w:space="0" w:color="auto"/>
              <w:left w:val="outset" w:sz="6" w:space="0" w:color="auto"/>
              <w:bottom w:val="outset" w:sz="6" w:space="0" w:color="auto"/>
              <w:right w:val="outset" w:sz="6" w:space="0" w:color="auto"/>
            </w:tcBorders>
            <w:hideMark/>
          </w:tcPr>
          <w:p w14:paraId="5185B310" w14:textId="429977A4" w:rsidR="00934E92" w:rsidRPr="004A14D2" w:rsidRDefault="00A64454" w:rsidP="004A14D2">
            <w:pPr>
              <w:spacing w:after="100" w:afterAutospacing="1" w:line="240" w:lineRule="auto"/>
              <w:rPr>
                <w:rFonts w:ascii="Times New Roman" w:eastAsia="Times New Roman" w:hAnsi="Times New Roman" w:cs="Times New Roman"/>
                <w:sz w:val="27"/>
                <w:szCs w:val="27"/>
                <w:lang w:eastAsia="uk-UA"/>
              </w:rPr>
            </w:pPr>
            <w:r w:rsidRPr="00A64454">
              <w:rPr>
                <w:rFonts w:ascii="Times New Roman" w:eastAsia="Times New Roman" w:hAnsi="Times New Roman" w:cs="Times New Roman"/>
                <w:sz w:val="27"/>
                <w:szCs w:val="27"/>
                <w:lang w:eastAsia="uk-UA"/>
              </w:rPr>
              <w:t xml:space="preserve">Зміни чинного законодавства України можуть призвести до необхідності внесення змін до регуляторного </w:t>
            </w:r>
            <w:proofErr w:type="spellStart"/>
            <w:r w:rsidRPr="00A64454">
              <w:rPr>
                <w:rFonts w:ascii="Times New Roman" w:eastAsia="Times New Roman" w:hAnsi="Times New Roman" w:cs="Times New Roman"/>
                <w:sz w:val="27"/>
                <w:szCs w:val="27"/>
                <w:lang w:eastAsia="uk-UA"/>
              </w:rPr>
              <w:t>акта</w:t>
            </w:r>
            <w:proofErr w:type="spellEnd"/>
            <w:r>
              <w:rPr>
                <w:rFonts w:ascii="Times New Roman" w:eastAsia="Times New Roman" w:hAnsi="Times New Roman" w:cs="Times New Roman"/>
                <w:sz w:val="27"/>
                <w:szCs w:val="27"/>
                <w:lang w:eastAsia="uk-UA"/>
              </w:rPr>
              <w:t>.</w:t>
            </w:r>
          </w:p>
        </w:tc>
      </w:tr>
    </w:tbl>
    <w:p w14:paraId="5CC7F6BA" w14:textId="33AABDB5" w:rsidR="00A64454" w:rsidRPr="00A64454" w:rsidRDefault="00A64454" w:rsidP="00A64454">
      <w:pPr>
        <w:pStyle w:val="a7"/>
        <w:shd w:val="clear" w:color="auto" w:fill="FFFFFF"/>
        <w:tabs>
          <w:tab w:val="left" w:pos="567"/>
        </w:tabs>
        <w:spacing w:before="100" w:beforeAutospacing="1" w:after="100" w:afterAutospacing="1" w:line="240" w:lineRule="auto"/>
        <w:ind w:left="142"/>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ab/>
      </w:r>
      <w:r w:rsidRPr="00A64454">
        <w:rPr>
          <w:rFonts w:ascii="Times New Roman" w:eastAsia="Times New Roman" w:hAnsi="Times New Roman" w:cs="Times New Roman"/>
          <w:color w:val="000000" w:themeColor="text1"/>
          <w:sz w:val="28"/>
          <w:szCs w:val="28"/>
          <w:lang w:eastAsia="uk-UA"/>
        </w:rPr>
        <w:t>Таким чином, для реалізації</w:t>
      </w:r>
      <w:r w:rsidR="00630CFC">
        <w:rPr>
          <w:rFonts w:ascii="Times New Roman" w:eastAsia="Times New Roman" w:hAnsi="Times New Roman" w:cs="Times New Roman"/>
          <w:color w:val="000000" w:themeColor="text1"/>
          <w:sz w:val="28"/>
          <w:szCs w:val="28"/>
          <w:lang w:eastAsia="uk-UA"/>
        </w:rPr>
        <w:t>.</w:t>
      </w:r>
      <w:r w:rsidRPr="00A64454">
        <w:rPr>
          <w:rFonts w:ascii="Times New Roman" w:eastAsia="Times New Roman" w:hAnsi="Times New Roman" w:cs="Times New Roman"/>
          <w:color w:val="000000" w:themeColor="text1"/>
          <w:sz w:val="28"/>
          <w:szCs w:val="28"/>
          <w:lang w:eastAsia="uk-UA"/>
        </w:rPr>
        <w:t xml:space="preserve"> обрано альтернативу 2, яка забезпечить регулювання шляхом прийняття рішення.</w:t>
      </w:r>
    </w:p>
    <w:p w14:paraId="618C093B" w14:textId="6402B8E3" w:rsidR="00A64454" w:rsidRPr="00A64454" w:rsidRDefault="00934E92" w:rsidP="00A64454">
      <w:pPr>
        <w:pStyle w:val="a7"/>
        <w:numPr>
          <w:ilvl w:val="1"/>
          <w:numId w:val="3"/>
        </w:numPr>
        <w:shd w:val="clear" w:color="auto" w:fill="FFFFFF"/>
        <w:tabs>
          <w:tab w:val="left" w:pos="567"/>
        </w:tabs>
        <w:spacing w:after="0" w:line="240" w:lineRule="auto"/>
        <w:ind w:left="0" w:firstLine="142"/>
        <w:jc w:val="center"/>
        <w:rPr>
          <w:rFonts w:ascii="Times New Roman" w:eastAsia="Times New Roman" w:hAnsi="Times New Roman" w:cs="Times New Roman"/>
          <w:color w:val="000000" w:themeColor="text1"/>
          <w:sz w:val="28"/>
          <w:szCs w:val="28"/>
          <w:lang w:eastAsia="uk-UA"/>
        </w:rPr>
      </w:pPr>
      <w:r w:rsidRPr="008905A5">
        <w:rPr>
          <w:rFonts w:ascii="Times New Roman" w:eastAsia="Times New Roman" w:hAnsi="Times New Roman" w:cs="Times New Roman"/>
          <w:b/>
          <w:bCs/>
          <w:color w:val="000000" w:themeColor="text1"/>
          <w:sz w:val="28"/>
          <w:szCs w:val="28"/>
          <w:lang w:eastAsia="uk-UA"/>
        </w:rPr>
        <w:t xml:space="preserve">Механізми та заходи, які забезпечать розв’язання визначеної </w:t>
      </w:r>
      <w:r w:rsidR="00393F64" w:rsidRPr="008905A5">
        <w:rPr>
          <w:rFonts w:ascii="Times New Roman" w:eastAsia="Times New Roman" w:hAnsi="Times New Roman" w:cs="Times New Roman"/>
          <w:b/>
          <w:bCs/>
          <w:color w:val="000000" w:themeColor="text1"/>
          <w:sz w:val="28"/>
          <w:szCs w:val="28"/>
          <w:lang w:eastAsia="uk-UA"/>
        </w:rPr>
        <w:t>п</w:t>
      </w:r>
      <w:r w:rsidRPr="008905A5">
        <w:rPr>
          <w:rFonts w:ascii="Times New Roman" w:eastAsia="Times New Roman" w:hAnsi="Times New Roman" w:cs="Times New Roman"/>
          <w:b/>
          <w:bCs/>
          <w:color w:val="000000" w:themeColor="text1"/>
          <w:sz w:val="28"/>
          <w:szCs w:val="28"/>
          <w:lang w:eastAsia="uk-UA"/>
        </w:rPr>
        <w:t>роблеми</w:t>
      </w:r>
    </w:p>
    <w:p w14:paraId="088541E3" w14:textId="777CEC5E" w:rsidR="00934E92" w:rsidRDefault="00934E92" w:rsidP="00630CFC">
      <w:pPr>
        <w:shd w:val="clear" w:color="auto" w:fill="FFFFFF"/>
        <w:spacing w:after="0" w:line="240" w:lineRule="auto"/>
        <w:ind w:firstLine="284"/>
        <w:jc w:val="both"/>
        <w:rPr>
          <w:rFonts w:ascii="Times New Roman" w:eastAsia="Times New Roman" w:hAnsi="Times New Roman" w:cs="Times New Roman"/>
          <w:color w:val="000000" w:themeColor="text1"/>
          <w:sz w:val="28"/>
          <w:szCs w:val="28"/>
          <w:lang w:eastAsia="uk-UA"/>
        </w:rPr>
      </w:pPr>
      <w:r w:rsidRPr="00630CFC">
        <w:rPr>
          <w:rFonts w:ascii="Times New Roman" w:eastAsia="Times New Roman" w:hAnsi="Times New Roman" w:cs="Times New Roman"/>
          <w:color w:val="000000" w:themeColor="text1"/>
          <w:sz w:val="28"/>
          <w:szCs w:val="28"/>
          <w:lang w:eastAsia="uk-UA"/>
        </w:rPr>
        <w:t>Запропоновані механізми регуляторного акту, за допомогою яких можна розв'язати проблему:</w:t>
      </w:r>
    </w:p>
    <w:p w14:paraId="135E8D66" w14:textId="56C44057" w:rsidR="00630CFC" w:rsidRDefault="00630CFC" w:rsidP="00630CFC">
      <w:pPr>
        <w:shd w:val="clear" w:color="auto" w:fill="FFFFFF"/>
        <w:spacing w:after="0" w:line="240" w:lineRule="auto"/>
        <w:ind w:firstLine="284"/>
        <w:jc w:val="both"/>
        <w:rPr>
          <w:rFonts w:ascii="Times New Roman" w:eastAsia="Times New Roman" w:hAnsi="Times New Roman" w:cs="Times New Roman"/>
          <w:color w:val="000000" w:themeColor="text1"/>
          <w:sz w:val="28"/>
          <w:szCs w:val="28"/>
          <w:lang w:eastAsia="uk-UA"/>
        </w:rPr>
      </w:pPr>
      <w:r w:rsidRPr="00630CFC">
        <w:rPr>
          <w:rFonts w:ascii="Times New Roman" w:eastAsia="Times New Roman" w:hAnsi="Times New Roman" w:cs="Times New Roman"/>
          <w:color w:val="000000" w:themeColor="text1"/>
          <w:sz w:val="28"/>
          <w:szCs w:val="28"/>
          <w:lang w:eastAsia="uk-UA"/>
        </w:rPr>
        <w:t>За загальними правилами, встановленими Законом України «Про благоустрій населених пунктів», утримання у належному стані об'єктів благоустрою власними силами або шляхом залучення на конкурсних засадах інших установ, організацій, здійснює балансоутримувач.</w:t>
      </w:r>
    </w:p>
    <w:p w14:paraId="0EE70DCE" w14:textId="4AA20747" w:rsidR="00630CFC" w:rsidRDefault="00630CFC" w:rsidP="00630CFC">
      <w:pPr>
        <w:shd w:val="clear" w:color="auto" w:fill="FFFFFF"/>
        <w:spacing w:after="0" w:line="240" w:lineRule="auto"/>
        <w:ind w:firstLine="284"/>
        <w:jc w:val="both"/>
        <w:rPr>
          <w:rFonts w:ascii="Times New Roman" w:eastAsia="Times New Roman" w:hAnsi="Times New Roman" w:cs="Times New Roman"/>
          <w:color w:val="000000" w:themeColor="text1"/>
          <w:sz w:val="28"/>
          <w:szCs w:val="28"/>
          <w:lang w:eastAsia="uk-UA"/>
        </w:rPr>
      </w:pPr>
      <w:r w:rsidRPr="00630CFC">
        <w:rPr>
          <w:rFonts w:ascii="Times New Roman" w:eastAsia="Times New Roman" w:hAnsi="Times New Roman" w:cs="Times New Roman"/>
          <w:color w:val="000000" w:themeColor="text1"/>
          <w:sz w:val="28"/>
          <w:szCs w:val="28"/>
          <w:lang w:eastAsia="uk-UA"/>
        </w:rPr>
        <w:t>Власники будівель та споруд торговельного, соціально-культурного, спортивного та іншого призначення, розташованих на території об'єкта благоустрою, зобов'язані забезпечити належне утримання наданої їм у встановленому порядку ділянки території у визначених межах зон відповідальності, а також можуть на умовах договору, укладеного з балансоутримувачем/управителем, забезпечувати належне утримання закріпленої за ними території (прилеглої території) та брати пайову участь в утриманні об’єкта благоустрою.</w:t>
      </w:r>
    </w:p>
    <w:p w14:paraId="4753A9B7" w14:textId="2A125950" w:rsidR="00D715C6" w:rsidRDefault="00D715C6" w:rsidP="00630CFC">
      <w:pPr>
        <w:shd w:val="clear" w:color="auto" w:fill="FFFFFF"/>
        <w:spacing w:after="0" w:line="240" w:lineRule="auto"/>
        <w:ind w:firstLine="284"/>
        <w:jc w:val="both"/>
        <w:rPr>
          <w:rFonts w:ascii="Times New Roman" w:eastAsia="Times New Roman" w:hAnsi="Times New Roman" w:cs="Times New Roman"/>
          <w:color w:val="000000" w:themeColor="text1"/>
          <w:sz w:val="28"/>
          <w:szCs w:val="28"/>
          <w:lang w:eastAsia="uk-UA"/>
        </w:rPr>
      </w:pPr>
      <w:r w:rsidRPr="00D715C6">
        <w:rPr>
          <w:rFonts w:ascii="Times New Roman" w:eastAsia="Times New Roman" w:hAnsi="Times New Roman" w:cs="Times New Roman"/>
          <w:color w:val="000000" w:themeColor="text1"/>
          <w:sz w:val="28"/>
          <w:szCs w:val="28"/>
          <w:lang w:eastAsia="uk-UA"/>
        </w:rPr>
        <w:t>Порядок розподілу обов'язків між підприємствами, установами та організаціями і громадянами щодо організації утримання належних їм, закріплених та прилеглих територій у належному санітарно-технічному стані базується на принципі, коли кожна особа зобов'язана утримувати у належному стані територію, право користування якої їй надано законним порядком (договором) у визначених межах зон відповідальності. Утримання може здійснюватися спільно на підставі договору.</w:t>
      </w:r>
    </w:p>
    <w:p w14:paraId="57272CEF" w14:textId="083F4C14" w:rsidR="00D715C6" w:rsidRDefault="00D715C6" w:rsidP="00630CFC">
      <w:pPr>
        <w:shd w:val="clear" w:color="auto" w:fill="FFFFFF"/>
        <w:spacing w:after="0" w:line="240" w:lineRule="auto"/>
        <w:ind w:firstLine="284"/>
        <w:jc w:val="both"/>
        <w:rPr>
          <w:rFonts w:ascii="Times New Roman" w:eastAsia="Times New Roman" w:hAnsi="Times New Roman" w:cs="Times New Roman"/>
          <w:color w:val="000000" w:themeColor="text1"/>
          <w:sz w:val="28"/>
          <w:szCs w:val="28"/>
          <w:lang w:eastAsia="uk-UA"/>
        </w:rPr>
      </w:pPr>
      <w:r w:rsidRPr="00D715C6">
        <w:rPr>
          <w:rFonts w:ascii="Times New Roman" w:eastAsia="Times New Roman" w:hAnsi="Times New Roman" w:cs="Times New Roman"/>
          <w:color w:val="000000" w:themeColor="text1"/>
          <w:sz w:val="28"/>
          <w:szCs w:val="28"/>
          <w:lang w:eastAsia="uk-UA"/>
        </w:rPr>
        <w:t>На суб'єктів господарювання покладається обов'язок по прибиранню тротуарів та територій, прилеглих до об'єктів благоустрою, торгівлі, ресторанного господарства.</w:t>
      </w:r>
    </w:p>
    <w:p w14:paraId="1D41DBBC" w14:textId="3BFCF638" w:rsidR="00D715C6" w:rsidRDefault="00D715C6" w:rsidP="00630CFC">
      <w:pPr>
        <w:shd w:val="clear" w:color="auto" w:fill="FFFFFF"/>
        <w:spacing w:after="0" w:line="240" w:lineRule="auto"/>
        <w:ind w:firstLine="284"/>
        <w:jc w:val="both"/>
        <w:rPr>
          <w:rFonts w:ascii="Times New Roman" w:eastAsia="Times New Roman" w:hAnsi="Times New Roman" w:cs="Times New Roman"/>
          <w:color w:val="000000" w:themeColor="text1"/>
          <w:sz w:val="28"/>
          <w:szCs w:val="28"/>
          <w:lang w:eastAsia="uk-UA"/>
        </w:rPr>
      </w:pPr>
      <w:r w:rsidRPr="00D715C6">
        <w:rPr>
          <w:rFonts w:ascii="Times New Roman" w:eastAsia="Times New Roman" w:hAnsi="Times New Roman" w:cs="Times New Roman"/>
          <w:color w:val="000000" w:themeColor="text1"/>
          <w:sz w:val="28"/>
          <w:szCs w:val="28"/>
          <w:lang w:eastAsia="uk-UA"/>
        </w:rPr>
        <w:t>За порушення Правил благоустрою винні особи притягатимуться до відповідальності в порядку згідно з чинним законодавством, стягуватимуться збитки та суми заподіяної шкоди, які визначатимуться відповідно до чинного законодавства</w:t>
      </w:r>
      <w:r>
        <w:rPr>
          <w:rFonts w:ascii="Times New Roman" w:eastAsia="Times New Roman" w:hAnsi="Times New Roman" w:cs="Times New Roman"/>
          <w:color w:val="000000" w:themeColor="text1"/>
          <w:sz w:val="28"/>
          <w:szCs w:val="28"/>
          <w:lang w:eastAsia="uk-UA"/>
        </w:rPr>
        <w:t>.</w:t>
      </w:r>
    </w:p>
    <w:p w14:paraId="7F70FAC6" w14:textId="4A000B20" w:rsidR="00D715C6" w:rsidRPr="00630CFC" w:rsidRDefault="00D715C6" w:rsidP="00630CFC">
      <w:pPr>
        <w:shd w:val="clear" w:color="auto" w:fill="FFFFFF"/>
        <w:spacing w:after="0" w:line="240" w:lineRule="auto"/>
        <w:ind w:firstLine="284"/>
        <w:jc w:val="both"/>
        <w:rPr>
          <w:rFonts w:ascii="Times New Roman" w:eastAsia="Times New Roman" w:hAnsi="Times New Roman" w:cs="Times New Roman"/>
          <w:color w:val="000000" w:themeColor="text1"/>
          <w:sz w:val="28"/>
          <w:szCs w:val="28"/>
          <w:lang w:eastAsia="uk-UA"/>
        </w:rPr>
      </w:pPr>
      <w:r w:rsidRPr="00D715C6">
        <w:rPr>
          <w:rFonts w:ascii="Times New Roman" w:eastAsia="Times New Roman" w:hAnsi="Times New Roman" w:cs="Times New Roman"/>
          <w:color w:val="000000" w:themeColor="text1"/>
          <w:sz w:val="28"/>
          <w:szCs w:val="28"/>
          <w:lang w:eastAsia="uk-UA"/>
        </w:rPr>
        <w:lastRenderedPageBreak/>
        <w:t xml:space="preserve">Для впровадження цього регуляторного акту необхідно здійснити такі організаційні заходи, як інформування громадськості про вимоги регуляторного </w:t>
      </w:r>
      <w:proofErr w:type="spellStart"/>
      <w:r w:rsidRPr="00D715C6">
        <w:rPr>
          <w:rFonts w:ascii="Times New Roman" w:eastAsia="Times New Roman" w:hAnsi="Times New Roman" w:cs="Times New Roman"/>
          <w:color w:val="000000" w:themeColor="text1"/>
          <w:sz w:val="28"/>
          <w:szCs w:val="28"/>
          <w:lang w:eastAsia="uk-UA"/>
        </w:rPr>
        <w:t>акта</w:t>
      </w:r>
      <w:proofErr w:type="spellEnd"/>
      <w:r w:rsidRPr="00D715C6">
        <w:rPr>
          <w:rFonts w:ascii="Times New Roman" w:eastAsia="Times New Roman" w:hAnsi="Times New Roman" w:cs="Times New Roman"/>
          <w:color w:val="000000" w:themeColor="text1"/>
          <w:sz w:val="28"/>
          <w:szCs w:val="28"/>
          <w:lang w:eastAsia="uk-UA"/>
        </w:rPr>
        <w:t xml:space="preserve"> шляхом оприлюднення його в засобах масової інформації та мережі Інтернет та проведення нарад, зокрема, з представниками органів місцевого самоврядування, бізнесу, громадськими організаціями, з метою доведення до їх відома суті основних вимог положень регуляторного </w:t>
      </w:r>
      <w:proofErr w:type="spellStart"/>
      <w:r w:rsidRPr="00D715C6">
        <w:rPr>
          <w:rFonts w:ascii="Times New Roman" w:eastAsia="Times New Roman" w:hAnsi="Times New Roman" w:cs="Times New Roman"/>
          <w:color w:val="000000" w:themeColor="text1"/>
          <w:sz w:val="28"/>
          <w:szCs w:val="28"/>
          <w:lang w:eastAsia="uk-UA"/>
        </w:rPr>
        <w:t>акта</w:t>
      </w:r>
      <w:proofErr w:type="spellEnd"/>
      <w:r w:rsidRPr="00D715C6">
        <w:rPr>
          <w:rFonts w:ascii="Times New Roman" w:eastAsia="Times New Roman" w:hAnsi="Times New Roman" w:cs="Times New Roman"/>
          <w:color w:val="000000" w:themeColor="text1"/>
          <w:sz w:val="28"/>
          <w:szCs w:val="28"/>
          <w:lang w:eastAsia="uk-UA"/>
        </w:rPr>
        <w:t>.</w:t>
      </w:r>
    </w:p>
    <w:p w14:paraId="26BF438E" w14:textId="77777777" w:rsidR="00D715C6" w:rsidRDefault="00D715C6" w:rsidP="00A64454">
      <w:pPr>
        <w:shd w:val="clear" w:color="auto" w:fill="FFFFFF"/>
        <w:spacing w:after="100" w:afterAutospacing="1" w:line="240" w:lineRule="auto"/>
        <w:jc w:val="both"/>
        <w:rPr>
          <w:rFonts w:ascii="Times New Roman" w:eastAsia="Times New Roman" w:hAnsi="Times New Roman" w:cs="Times New Roman"/>
          <w:color w:val="000000" w:themeColor="text1"/>
          <w:sz w:val="28"/>
          <w:szCs w:val="28"/>
          <w:lang w:eastAsia="uk-UA"/>
        </w:rPr>
      </w:pPr>
    </w:p>
    <w:p w14:paraId="3F37DC12" w14:textId="7E5890FD" w:rsidR="00934E92" w:rsidRDefault="00393F64" w:rsidP="00D715C6">
      <w:pPr>
        <w:shd w:val="clear" w:color="auto" w:fill="FFFFFF"/>
        <w:spacing w:after="0" w:line="240" w:lineRule="auto"/>
        <w:jc w:val="both"/>
        <w:rPr>
          <w:rFonts w:ascii="Times New Roman" w:eastAsia="Times New Roman" w:hAnsi="Times New Roman" w:cs="Times New Roman"/>
          <w:color w:val="000000" w:themeColor="text1"/>
          <w:sz w:val="28"/>
          <w:szCs w:val="28"/>
          <w:lang w:eastAsia="uk-UA"/>
        </w:rPr>
      </w:pPr>
      <w:r w:rsidRPr="008905A5">
        <w:rPr>
          <w:rFonts w:ascii="Times New Roman" w:eastAsia="Times New Roman" w:hAnsi="Times New Roman" w:cs="Times New Roman"/>
          <w:color w:val="000000" w:themeColor="text1"/>
          <w:sz w:val="28"/>
          <w:szCs w:val="28"/>
          <w:lang w:eastAsia="uk-UA"/>
        </w:rPr>
        <w:t xml:space="preserve">  </w:t>
      </w:r>
      <w:r w:rsidR="00D715C6" w:rsidRPr="00D715C6">
        <w:rPr>
          <w:rFonts w:ascii="Times New Roman" w:eastAsia="Times New Roman" w:hAnsi="Times New Roman" w:cs="Times New Roman"/>
          <w:color w:val="000000" w:themeColor="text1"/>
          <w:sz w:val="28"/>
          <w:szCs w:val="28"/>
          <w:lang w:eastAsia="uk-UA"/>
        </w:rPr>
        <w:t xml:space="preserve">Організаційні заходи, які необхідно здійснити для впровадження регуляторного </w:t>
      </w:r>
      <w:proofErr w:type="spellStart"/>
      <w:r w:rsidR="00D715C6" w:rsidRPr="00D715C6">
        <w:rPr>
          <w:rFonts w:ascii="Times New Roman" w:eastAsia="Times New Roman" w:hAnsi="Times New Roman" w:cs="Times New Roman"/>
          <w:color w:val="000000" w:themeColor="text1"/>
          <w:sz w:val="28"/>
          <w:szCs w:val="28"/>
          <w:lang w:eastAsia="uk-UA"/>
        </w:rPr>
        <w:t>акта</w:t>
      </w:r>
      <w:proofErr w:type="spellEnd"/>
      <w:r w:rsidR="00D715C6" w:rsidRPr="00D715C6">
        <w:rPr>
          <w:rFonts w:ascii="Times New Roman" w:eastAsia="Times New Roman" w:hAnsi="Times New Roman" w:cs="Times New Roman"/>
          <w:color w:val="000000" w:themeColor="text1"/>
          <w:sz w:val="28"/>
          <w:szCs w:val="28"/>
          <w:lang w:eastAsia="uk-UA"/>
        </w:rPr>
        <w:t>:</w:t>
      </w:r>
    </w:p>
    <w:p w14:paraId="036ABC13" w14:textId="6291DAAB" w:rsidR="00D715C6" w:rsidRDefault="00D715C6" w:rsidP="00D715C6">
      <w:pPr>
        <w:shd w:val="clear" w:color="auto" w:fill="FFFFFF"/>
        <w:spacing w:after="0" w:line="240" w:lineRule="auto"/>
        <w:jc w:val="both"/>
        <w:rPr>
          <w:rFonts w:ascii="Times New Roman" w:eastAsia="Times New Roman" w:hAnsi="Times New Roman" w:cs="Times New Roman"/>
          <w:color w:val="000000" w:themeColor="text1"/>
          <w:sz w:val="28"/>
          <w:szCs w:val="28"/>
          <w:lang w:eastAsia="uk-UA"/>
        </w:rPr>
      </w:pPr>
      <w:r w:rsidRPr="00D715C6">
        <w:rPr>
          <w:rFonts w:ascii="Times New Roman" w:eastAsia="Times New Roman" w:hAnsi="Times New Roman" w:cs="Times New Roman"/>
          <w:color w:val="000000" w:themeColor="text1"/>
          <w:sz w:val="28"/>
          <w:szCs w:val="28"/>
          <w:lang w:eastAsia="uk-UA"/>
        </w:rPr>
        <w:t xml:space="preserve">а) дії суб’єктів господарювання –підприємствам, установам та організаціям (управителям), відповідальним за утримання об’єктів благоустрою, дотримуватися положень регуляторного </w:t>
      </w:r>
      <w:proofErr w:type="spellStart"/>
      <w:r w:rsidRPr="00D715C6">
        <w:rPr>
          <w:rFonts w:ascii="Times New Roman" w:eastAsia="Times New Roman" w:hAnsi="Times New Roman" w:cs="Times New Roman"/>
          <w:color w:val="000000" w:themeColor="text1"/>
          <w:sz w:val="28"/>
          <w:szCs w:val="28"/>
          <w:lang w:eastAsia="uk-UA"/>
        </w:rPr>
        <w:t>акта</w:t>
      </w:r>
      <w:proofErr w:type="spellEnd"/>
      <w:r w:rsidRPr="00D715C6">
        <w:rPr>
          <w:rFonts w:ascii="Times New Roman" w:eastAsia="Times New Roman" w:hAnsi="Times New Roman" w:cs="Times New Roman"/>
          <w:color w:val="000000" w:themeColor="text1"/>
          <w:sz w:val="28"/>
          <w:szCs w:val="28"/>
          <w:lang w:eastAsia="uk-UA"/>
        </w:rPr>
        <w:t>;</w:t>
      </w:r>
    </w:p>
    <w:p w14:paraId="6649EFC2" w14:textId="5D25C7A0" w:rsidR="00D715C6" w:rsidRDefault="00D715C6" w:rsidP="00D715C6">
      <w:pPr>
        <w:shd w:val="clear" w:color="auto" w:fill="FFFFFF"/>
        <w:spacing w:after="0" w:line="240" w:lineRule="auto"/>
        <w:jc w:val="both"/>
        <w:rPr>
          <w:rFonts w:ascii="Times New Roman" w:eastAsia="Times New Roman" w:hAnsi="Times New Roman" w:cs="Times New Roman"/>
          <w:color w:val="000000" w:themeColor="text1"/>
          <w:sz w:val="28"/>
          <w:szCs w:val="28"/>
          <w:lang w:eastAsia="uk-UA"/>
        </w:rPr>
      </w:pPr>
      <w:r w:rsidRPr="00D715C6">
        <w:rPr>
          <w:rFonts w:ascii="Times New Roman" w:eastAsia="Times New Roman" w:hAnsi="Times New Roman" w:cs="Times New Roman"/>
          <w:color w:val="000000" w:themeColor="text1"/>
          <w:sz w:val="28"/>
          <w:szCs w:val="28"/>
          <w:lang w:eastAsia="uk-UA"/>
        </w:rPr>
        <w:t>б) дії органу місцевого самоврядування:</w:t>
      </w:r>
    </w:p>
    <w:p w14:paraId="59DF980B" w14:textId="59E229F2" w:rsidR="00D715C6" w:rsidRDefault="00D715C6" w:rsidP="00D715C6">
      <w:pPr>
        <w:shd w:val="clear" w:color="auto" w:fill="FFFFFF"/>
        <w:spacing w:after="0" w:line="240" w:lineRule="auto"/>
        <w:jc w:val="both"/>
        <w:rPr>
          <w:rFonts w:ascii="Times New Roman" w:eastAsia="Times New Roman" w:hAnsi="Times New Roman" w:cs="Times New Roman"/>
          <w:color w:val="000000" w:themeColor="text1"/>
          <w:sz w:val="28"/>
          <w:szCs w:val="28"/>
          <w:lang w:eastAsia="uk-UA"/>
        </w:rPr>
      </w:pPr>
      <w:r w:rsidRPr="00D715C6">
        <w:rPr>
          <w:rFonts w:ascii="Times New Roman" w:eastAsia="Times New Roman" w:hAnsi="Times New Roman" w:cs="Times New Roman"/>
          <w:color w:val="000000" w:themeColor="text1"/>
          <w:sz w:val="28"/>
          <w:szCs w:val="28"/>
          <w:lang w:eastAsia="uk-UA"/>
        </w:rPr>
        <w:t>- оприлюднення проекту разом з АРВ та отримання пропозицій і зауважень.</w:t>
      </w:r>
    </w:p>
    <w:p w14:paraId="0C70823F" w14:textId="4863E059" w:rsidR="00D715C6" w:rsidRDefault="00D715C6" w:rsidP="00D715C6">
      <w:pPr>
        <w:shd w:val="clear" w:color="auto" w:fill="FFFFFF"/>
        <w:spacing w:after="0" w:line="240" w:lineRule="auto"/>
        <w:jc w:val="both"/>
        <w:rPr>
          <w:rFonts w:ascii="Times New Roman" w:eastAsia="Times New Roman" w:hAnsi="Times New Roman" w:cs="Times New Roman"/>
          <w:color w:val="000000" w:themeColor="text1"/>
          <w:sz w:val="28"/>
          <w:szCs w:val="28"/>
          <w:lang w:eastAsia="uk-UA"/>
        </w:rPr>
      </w:pPr>
      <w:r w:rsidRPr="00D715C6">
        <w:rPr>
          <w:rFonts w:ascii="Times New Roman" w:eastAsia="Times New Roman" w:hAnsi="Times New Roman" w:cs="Times New Roman"/>
          <w:color w:val="000000" w:themeColor="text1"/>
          <w:sz w:val="28"/>
          <w:szCs w:val="28"/>
          <w:lang w:eastAsia="uk-UA"/>
        </w:rPr>
        <w:t xml:space="preserve">- підготовка експертного висновку відповідальної комісії щодо відповідності проекту рішення вимогам статей </w:t>
      </w:r>
      <w:r w:rsidRPr="00D715C6">
        <w:rPr>
          <w:rFonts w:ascii="Times New Roman" w:eastAsia="Times New Roman" w:hAnsi="Times New Roman" w:cs="Times New Roman"/>
          <w:color w:val="FF0000"/>
          <w:sz w:val="28"/>
          <w:szCs w:val="28"/>
          <w:lang w:eastAsia="uk-UA"/>
        </w:rPr>
        <w:t>4, 8</w:t>
      </w:r>
      <w:r w:rsidRPr="00D715C6">
        <w:rPr>
          <w:rFonts w:ascii="Times New Roman" w:eastAsia="Times New Roman" w:hAnsi="Times New Roman" w:cs="Times New Roman"/>
          <w:color w:val="000000" w:themeColor="text1"/>
          <w:sz w:val="28"/>
          <w:szCs w:val="28"/>
          <w:lang w:eastAsia="uk-UA"/>
        </w:rPr>
        <w:t xml:space="preserve"> Закону України «Про засади державної регуляторної політики у сфері господарської діяльності».</w:t>
      </w:r>
    </w:p>
    <w:p w14:paraId="076831D8" w14:textId="45707C89" w:rsidR="00D715C6" w:rsidRDefault="00D715C6" w:rsidP="00D715C6">
      <w:pPr>
        <w:shd w:val="clear" w:color="auto" w:fill="FFFFFF"/>
        <w:spacing w:after="0" w:line="240" w:lineRule="auto"/>
        <w:jc w:val="both"/>
        <w:rPr>
          <w:rFonts w:ascii="Times New Roman" w:eastAsia="Times New Roman" w:hAnsi="Times New Roman" w:cs="Times New Roman"/>
          <w:color w:val="000000" w:themeColor="text1"/>
          <w:sz w:val="28"/>
          <w:szCs w:val="28"/>
          <w:lang w:eastAsia="uk-UA"/>
        </w:rPr>
      </w:pPr>
      <w:r w:rsidRPr="00D715C6">
        <w:rPr>
          <w:rFonts w:ascii="Times New Roman" w:eastAsia="Times New Roman" w:hAnsi="Times New Roman" w:cs="Times New Roman"/>
          <w:color w:val="000000" w:themeColor="text1"/>
          <w:sz w:val="28"/>
          <w:szCs w:val="28"/>
          <w:lang w:eastAsia="uk-UA"/>
        </w:rPr>
        <w:t>- отримання пропозицій по удосконаленню від Державної регуляторної служби України.</w:t>
      </w:r>
    </w:p>
    <w:p w14:paraId="30C79A3F" w14:textId="5BB8B3A6" w:rsidR="000C3A77" w:rsidRDefault="000C3A77" w:rsidP="00D715C6">
      <w:pPr>
        <w:shd w:val="clear" w:color="auto" w:fill="FFFFFF"/>
        <w:spacing w:after="0" w:line="240" w:lineRule="auto"/>
        <w:jc w:val="both"/>
        <w:rPr>
          <w:rFonts w:ascii="Times New Roman" w:eastAsia="Times New Roman" w:hAnsi="Times New Roman" w:cs="Times New Roman"/>
          <w:color w:val="000000" w:themeColor="text1"/>
          <w:sz w:val="28"/>
          <w:szCs w:val="28"/>
          <w:lang w:eastAsia="uk-UA"/>
        </w:rPr>
      </w:pPr>
      <w:r w:rsidRPr="000C3A77">
        <w:rPr>
          <w:rFonts w:ascii="Times New Roman" w:eastAsia="Times New Roman" w:hAnsi="Times New Roman" w:cs="Times New Roman"/>
          <w:color w:val="000000" w:themeColor="text1"/>
          <w:sz w:val="28"/>
          <w:szCs w:val="28"/>
          <w:lang w:eastAsia="uk-UA"/>
        </w:rPr>
        <w:t xml:space="preserve">- прийняття рішення на засіданні </w:t>
      </w:r>
      <w:r>
        <w:rPr>
          <w:rFonts w:ascii="Times New Roman" w:eastAsia="Times New Roman" w:hAnsi="Times New Roman" w:cs="Times New Roman"/>
          <w:color w:val="000000" w:themeColor="text1"/>
          <w:sz w:val="28"/>
          <w:szCs w:val="28"/>
          <w:lang w:eastAsia="uk-UA"/>
        </w:rPr>
        <w:t>Малинської</w:t>
      </w:r>
      <w:r w:rsidRPr="000C3A77">
        <w:rPr>
          <w:rFonts w:ascii="Times New Roman" w:eastAsia="Times New Roman" w:hAnsi="Times New Roman" w:cs="Times New Roman"/>
          <w:color w:val="000000" w:themeColor="text1"/>
          <w:sz w:val="28"/>
          <w:szCs w:val="28"/>
          <w:lang w:eastAsia="uk-UA"/>
        </w:rPr>
        <w:t xml:space="preserve"> міської ради.</w:t>
      </w:r>
    </w:p>
    <w:p w14:paraId="028DCC14" w14:textId="6C97D1BA" w:rsidR="000C3A77" w:rsidRDefault="000C3A77" w:rsidP="00D715C6">
      <w:pPr>
        <w:shd w:val="clear" w:color="auto" w:fill="FFFFFF"/>
        <w:spacing w:after="0" w:line="240" w:lineRule="auto"/>
        <w:jc w:val="both"/>
        <w:rPr>
          <w:rFonts w:ascii="Times New Roman" w:eastAsia="Times New Roman" w:hAnsi="Times New Roman" w:cs="Times New Roman"/>
          <w:color w:val="000000" w:themeColor="text1"/>
          <w:sz w:val="28"/>
          <w:szCs w:val="28"/>
          <w:lang w:eastAsia="uk-UA"/>
        </w:rPr>
      </w:pPr>
      <w:r w:rsidRPr="000C3A77">
        <w:rPr>
          <w:rFonts w:ascii="Times New Roman" w:eastAsia="Times New Roman" w:hAnsi="Times New Roman" w:cs="Times New Roman"/>
          <w:color w:val="000000" w:themeColor="text1"/>
          <w:sz w:val="28"/>
          <w:szCs w:val="28"/>
          <w:lang w:eastAsia="uk-UA"/>
        </w:rPr>
        <w:t>- оприлюднення рішення у встановленому законодавством порядку.</w:t>
      </w:r>
    </w:p>
    <w:p w14:paraId="035A0966" w14:textId="3F08F7BF" w:rsidR="000C3A77" w:rsidRDefault="000C3A77" w:rsidP="00D715C6">
      <w:pPr>
        <w:shd w:val="clear" w:color="auto" w:fill="FFFFFF"/>
        <w:spacing w:after="0" w:line="240" w:lineRule="auto"/>
        <w:jc w:val="both"/>
        <w:rPr>
          <w:rFonts w:ascii="Times New Roman" w:eastAsia="Times New Roman" w:hAnsi="Times New Roman" w:cs="Times New Roman"/>
          <w:color w:val="000000" w:themeColor="text1"/>
          <w:sz w:val="28"/>
          <w:szCs w:val="28"/>
          <w:lang w:eastAsia="uk-UA"/>
        </w:rPr>
      </w:pPr>
      <w:r w:rsidRPr="000C3A77">
        <w:rPr>
          <w:rFonts w:ascii="Times New Roman" w:eastAsia="Times New Roman" w:hAnsi="Times New Roman" w:cs="Times New Roman"/>
          <w:color w:val="000000" w:themeColor="text1"/>
          <w:sz w:val="28"/>
          <w:szCs w:val="28"/>
          <w:lang w:eastAsia="uk-UA"/>
        </w:rPr>
        <w:t>- проведення заходів з відстеження результативності прийнятого рішення.</w:t>
      </w:r>
    </w:p>
    <w:p w14:paraId="232E94BD" w14:textId="1C7DBEB4" w:rsidR="00D715C6" w:rsidRDefault="000C3A77" w:rsidP="000C3A77">
      <w:pPr>
        <w:shd w:val="clear" w:color="auto" w:fill="FFFFFF"/>
        <w:spacing w:after="0" w:line="240" w:lineRule="auto"/>
        <w:jc w:val="both"/>
        <w:rPr>
          <w:rFonts w:ascii="Times New Roman" w:eastAsia="Times New Roman" w:hAnsi="Times New Roman" w:cs="Times New Roman"/>
          <w:sz w:val="28"/>
          <w:szCs w:val="28"/>
          <w:lang w:eastAsia="uk-UA"/>
        </w:rPr>
      </w:pPr>
      <w:r w:rsidRPr="000C3A77">
        <w:rPr>
          <w:rFonts w:ascii="Times New Roman" w:eastAsia="Times New Roman" w:hAnsi="Times New Roman" w:cs="Times New Roman"/>
          <w:sz w:val="28"/>
          <w:szCs w:val="28"/>
          <w:lang w:eastAsia="uk-UA"/>
        </w:rPr>
        <w:t>- ймовірність досягнення цілей рішення ґрунтується на високій мотивації суб’єктів господарювання стосовно виконання вимог акту, яка полягає у:</w:t>
      </w:r>
    </w:p>
    <w:p w14:paraId="69A627DD" w14:textId="1F92B434" w:rsidR="000C3A77" w:rsidRDefault="000C3A77" w:rsidP="000C3A77">
      <w:pPr>
        <w:shd w:val="clear" w:color="auto" w:fill="FFFFFF"/>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1) </w:t>
      </w:r>
      <w:r w:rsidRPr="000C3A77">
        <w:rPr>
          <w:rFonts w:ascii="Times New Roman" w:eastAsia="Times New Roman" w:hAnsi="Times New Roman" w:cs="Times New Roman"/>
          <w:sz w:val="28"/>
          <w:szCs w:val="28"/>
          <w:lang w:eastAsia="uk-UA"/>
        </w:rPr>
        <w:t xml:space="preserve">балансі інтересів; </w:t>
      </w:r>
    </w:p>
    <w:p w14:paraId="176086E1" w14:textId="6C351BF9" w:rsidR="000C3A77" w:rsidRDefault="000C3A77" w:rsidP="000C3A77">
      <w:pPr>
        <w:shd w:val="clear" w:color="auto" w:fill="FFFFFF"/>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2) </w:t>
      </w:r>
      <w:r w:rsidRPr="000C3A77">
        <w:rPr>
          <w:rFonts w:ascii="Times New Roman" w:eastAsia="Times New Roman" w:hAnsi="Times New Roman" w:cs="Times New Roman"/>
          <w:sz w:val="28"/>
          <w:szCs w:val="28"/>
          <w:lang w:eastAsia="uk-UA"/>
        </w:rPr>
        <w:t xml:space="preserve">простоті та доступності положень рішення; </w:t>
      </w:r>
    </w:p>
    <w:p w14:paraId="775A1B56" w14:textId="2707D2A7" w:rsidR="000C3A77" w:rsidRDefault="000C3A77" w:rsidP="000C3A77">
      <w:pPr>
        <w:shd w:val="clear" w:color="auto" w:fill="FFFFFF"/>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3) </w:t>
      </w:r>
      <w:r w:rsidRPr="000C3A77">
        <w:rPr>
          <w:rFonts w:ascii="Times New Roman" w:eastAsia="Times New Roman" w:hAnsi="Times New Roman" w:cs="Times New Roman"/>
          <w:sz w:val="28"/>
          <w:szCs w:val="28"/>
          <w:lang w:eastAsia="uk-UA"/>
        </w:rPr>
        <w:t xml:space="preserve">простоті виконання вимог рішення; </w:t>
      </w:r>
    </w:p>
    <w:p w14:paraId="468888B3" w14:textId="1074E4B7" w:rsidR="000C3A77" w:rsidRDefault="000C3A77" w:rsidP="000C3A77">
      <w:pPr>
        <w:shd w:val="clear" w:color="auto" w:fill="FFFFFF"/>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4) </w:t>
      </w:r>
      <w:r w:rsidRPr="000C3A77">
        <w:rPr>
          <w:rFonts w:ascii="Times New Roman" w:eastAsia="Times New Roman" w:hAnsi="Times New Roman" w:cs="Times New Roman"/>
          <w:sz w:val="28"/>
          <w:szCs w:val="28"/>
          <w:lang w:eastAsia="uk-UA"/>
        </w:rPr>
        <w:t>врегулюванні прав і обов’язків суб’єктів господарювання, на яких поширюється це рішення.</w:t>
      </w:r>
    </w:p>
    <w:p w14:paraId="4148F1E0" w14:textId="3F5ED01E" w:rsidR="000C3A77" w:rsidRPr="000C3A77" w:rsidRDefault="000C3A77" w:rsidP="000C3A77">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0C3A77">
        <w:rPr>
          <w:rFonts w:ascii="Times New Roman" w:eastAsia="Times New Roman" w:hAnsi="Times New Roman" w:cs="Times New Roman"/>
          <w:sz w:val="28"/>
          <w:szCs w:val="28"/>
          <w:lang w:eastAsia="uk-UA"/>
        </w:rPr>
        <w:t>Прийняття даного регуляторного акту забезпечить приведення правил у відповідність до чинного законодавства України та сприятиме більш швидкому досягненню цілей регулювання.</w:t>
      </w:r>
    </w:p>
    <w:p w14:paraId="5D026186" w14:textId="77777777" w:rsidR="00934E92" w:rsidRPr="00A825E6" w:rsidRDefault="00A825E6" w:rsidP="00A825E6">
      <w:pPr>
        <w:shd w:val="clear" w:color="auto" w:fill="FFFFFF"/>
        <w:spacing w:before="100" w:beforeAutospacing="1" w:after="100" w:afterAutospacing="1" w:line="240" w:lineRule="auto"/>
        <w:ind w:firstLine="567"/>
        <w:jc w:val="both"/>
        <w:rPr>
          <w:rFonts w:ascii="Times New Roman" w:eastAsia="Times New Roman" w:hAnsi="Times New Roman" w:cs="Times New Roman"/>
          <w:color w:val="212529"/>
          <w:sz w:val="28"/>
          <w:szCs w:val="28"/>
          <w:lang w:eastAsia="uk-UA"/>
        </w:rPr>
      </w:pPr>
      <w:r w:rsidRPr="00A825E6">
        <w:rPr>
          <w:rFonts w:ascii="Times New Roman" w:hAnsi="Times New Roman" w:cs="Times New Roman"/>
          <w:b/>
          <w:bCs/>
          <w:color w:val="333333"/>
          <w:sz w:val="28"/>
          <w:szCs w:val="28"/>
          <w:shd w:val="clear" w:color="auto" w:fill="FFFFFF"/>
        </w:rPr>
        <w:t>VI. </w:t>
      </w:r>
      <w:r w:rsidR="00934E92" w:rsidRPr="00A825E6">
        <w:rPr>
          <w:rFonts w:ascii="Times New Roman" w:eastAsia="Times New Roman" w:hAnsi="Times New Roman" w:cs="Times New Roman"/>
          <w:b/>
          <w:bCs/>
          <w:color w:val="212529"/>
          <w:sz w:val="28"/>
          <w:szCs w:val="28"/>
          <w:lang w:eastAsia="uk-UA"/>
        </w:rPr>
        <w:t>Оцінка виконання вимог регуляторного акту залежно від ресурсів, якими розпоряджаються органи виконавчої влади чи органи місцевого самоврядування, фізичні та юридичні особи, які повинні проваджувати або виконувати ці вимоги</w:t>
      </w:r>
    </w:p>
    <w:p w14:paraId="1731EACD" w14:textId="77777777" w:rsidR="00880B58" w:rsidRPr="00880B58" w:rsidRDefault="000C3A77" w:rsidP="00880B58">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880B58">
        <w:rPr>
          <w:rFonts w:ascii="Times New Roman" w:eastAsia="Times New Roman" w:hAnsi="Times New Roman" w:cs="Times New Roman"/>
          <w:sz w:val="28"/>
          <w:szCs w:val="28"/>
          <w:lang w:eastAsia="uk-UA"/>
        </w:rPr>
        <w:t xml:space="preserve">Виконання вимог регуляторного </w:t>
      </w:r>
      <w:proofErr w:type="spellStart"/>
      <w:r w:rsidRPr="00880B58">
        <w:rPr>
          <w:rFonts w:ascii="Times New Roman" w:eastAsia="Times New Roman" w:hAnsi="Times New Roman" w:cs="Times New Roman"/>
          <w:sz w:val="28"/>
          <w:szCs w:val="28"/>
          <w:lang w:eastAsia="uk-UA"/>
        </w:rPr>
        <w:t>акта</w:t>
      </w:r>
      <w:proofErr w:type="spellEnd"/>
      <w:r w:rsidRPr="00880B58">
        <w:rPr>
          <w:rFonts w:ascii="Times New Roman" w:eastAsia="Times New Roman" w:hAnsi="Times New Roman" w:cs="Times New Roman"/>
          <w:sz w:val="28"/>
          <w:szCs w:val="28"/>
          <w:lang w:eastAsia="uk-UA"/>
        </w:rPr>
        <w:t xml:space="preserve"> залежно від ресурсів, якими розпоряджаються органи виконавчої влади чи органи місцевого самоврядування, фізичні та юридичні особи, які повинні проваджувати або виконувати ці вимоги, оцінюється вище середнього. </w:t>
      </w:r>
      <w:r w:rsidR="00DF4363" w:rsidRPr="00880B58">
        <w:rPr>
          <w:rFonts w:ascii="Times New Roman" w:eastAsia="Times New Roman" w:hAnsi="Times New Roman" w:cs="Times New Roman"/>
          <w:sz w:val="28"/>
          <w:szCs w:val="28"/>
          <w:lang w:eastAsia="uk-UA"/>
        </w:rPr>
        <w:t xml:space="preserve"> </w:t>
      </w:r>
    </w:p>
    <w:p w14:paraId="148218F7" w14:textId="39808839" w:rsidR="000C3A77" w:rsidRPr="00880B58" w:rsidRDefault="00880B58" w:rsidP="00880B58">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880B58">
        <w:rPr>
          <w:rFonts w:ascii="Times New Roman" w:eastAsia="Times New Roman" w:hAnsi="Times New Roman" w:cs="Times New Roman"/>
          <w:sz w:val="28"/>
          <w:szCs w:val="28"/>
          <w:lang w:eastAsia="uk-UA"/>
        </w:rPr>
        <w:t xml:space="preserve">До аналізу регуляторного впливу розроблено М-тест (Тест малого підприємництва), оскільки суб’єктів малого підприємництва у загальній кількості суб’єктів господарювання, на яких поширюється регулювання, більше 10%. </w:t>
      </w:r>
      <w:r w:rsidRPr="00880B58">
        <w:rPr>
          <w:rFonts w:ascii="Times New Roman" w:eastAsia="Times New Roman" w:hAnsi="Times New Roman" w:cs="Times New Roman"/>
          <w:sz w:val="28"/>
          <w:szCs w:val="28"/>
          <w:lang w:eastAsia="uk-UA"/>
        </w:rPr>
        <w:lastRenderedPageBreak/>
        <w:t>Реалізація проекту наказу не передбачає додаткових фінансових витрат з боку державних органів та, відповідно, додаткових видатків бюджету.</w:t>
      </w:r>
      <w:r w:rsidR="00DF4363" w:rsidRPr="00880B58">
        <w:rPr>
          <w:rFonts w:ascii="Times New Roman" w:eastAsia="Times New Roman" w:hAnsi="Times New Roman" w:cs="Times New Roman"/>
          <w:sz w:val="28"/>
          <w:szCs w:val="28"/>
          <w:lang w:eastAsia="uk-UA"/>
        </w:rPr>
        <w:t xml:space="preserve">       </w:t>
      </w:r>
    </w:p>
    <w:p w14:paraId="031F8563" w14:textId="23220ECF" w:rsidR="007F4B19" w:rsidRPr="00880B58" w:rsidRDefault="007F4B19" w:rsidP="007F4B19">
      <w:pPr>
        <w:pStyle w:val="10"/>
        <w:shd w:val="clear" w:color="auto" w:fill="auto"/>
        <w:spacing w:after="249" w:line="280" w:lineRule="exact"/>
        <w:ind w:firstLine="0"/>
        <w:jc w:val="left"/>
        <w:rPr>
          <w:rFonts w:ascii="Times New Roman" w:hAnsi="Times New Roman" w:cs="Times New Roman"/>
        </w:rPr>
      </w:pPr>
      <w:bookmarkStart w:id="0" w:name="bookmark6"/>
      <w:r w:rsidRPr="00880B58">
        <w:rPr>
          <w:rFonts w:ascii="Times New Roman" w:hAnsi="Times New Roman" w:cs="Times New Roman"/>
          <w:bCs w:val="0"/>
          <w:shd w:val="clear" w:color="auto" w:fill="FFFFFF"/>
        </w:rPr>
        <w:t xml:space="preserve">       VII. </w:t>
      </w:r>
      <w:r w:rsidRPr="00880B58">
        <w:rPr>
          <w:rFonts w:ascii="Times New Roman" w:hAnsi="Times New Roman" w:cs="Times New Roman"/>
        </w:rPr>
        <w:t xml:space="preserve">Обґрунтування строку дії регуляторного </w:t>
      </w:r>
      <w:proofErr w:type="spellStart"/>
      <w:r w:rsidRPr="00880B58">
        <w:rPr>
          <w:rFonts w:ascii="Times New Roman" w:hAnsi="Times New Roman" w:cs="Times New Roman"/>
        </w:rPr>
        <w:t>акта</w:t>
      </w:r>
      <w:bookmarkEnd w:id="0"/>
      <w:proofErr w:type="spellEnd"/>
    </w:p>
    <w:p w14:paraId="626B2096" w14:textId="6430BC58" w:rsidR="00880B58" w:rsidRPr="00880B58" w:rsidRDefault="00880B58" w:rsidP="007F4B19">
      <w:pPr>
        <w:pStyle w:val="210"/>
        <w:shd w:val="clear" w:color="auto" w:fill="auto"/>
        <w:ind w:firstLine="660"/>
        <w:rPr>
          <w:rFonts w:ascii="Times New Roman" w:hAnsi="Times New Roman" w:cs="Times New Roman"/>
        </w:rPr>
      </w:pPr>
      <w:r w:rsidRPr="00880B58">
        <w:rPr>
          <w:rFonts w:ascii="Times New Roman" w:hAnsi="Times New Roman" w:cs="Times New Roman"/>
        </w:rPr>
        <w:t>Даний регуляторний акт є загальнообов’язковим до застосування на території Малинської міської територіальної громади.</w:t>
      </w:r>
    </w:p>
    <w:p w14:paraId="39FB3864" w14:textId="5274AAC4" w:rsidR="00880B58" w:rsidRPr="00880B58" w:rsidRDefault="00880B58" w:rsidP="007F4B19">
      <w:pPr>
        <w:pStyle w:val="210"/>
        <w:shd w:val="clear" w:color="auto" w:fill="auto"/>
        <w:ind w:firstLine="660"/>
        <w:rPr>
          <w:rFonts w:ascii="Times New Roman" w:hAnsi="Times New Roman" w:cs="Times New Roman"/>
        </w:rPr>
      </w:pPr>
      <w:r w:rsidRPr="00880B58">
        <w:rPr>
          <w:rFonts w:ascii="Times New Roman" w:hAnsi="Times New Roman" w:cs="Times New Roman"/>
        </w:rPr>
        <w:t>Термін дії запропонованого регуляторного акту – не обмежений.</w:t>
      </w:r>
    </w:p>
    <w:p w14:paraId="73DF7C31" w14:textId="245BB9AC" w:rsidR="00880B58" w:rsidRPr="00880B58" w:rsidRDefault="00880B58" w:rsidP="007F4B19">
      <w:pPr>
        <w:pStyle w:val="210"/>
        <w:shd w:val="clear" w:color="auto" w:fill="auto"/>
        <w:ind w:firstLine="660"/>
        <w:rPr>
          <w:rFonts w:ascii="Times New Roman" w:hAnsi="Times New Roman" w:cs="Times New Roman"/>
        </w:rPr>
      </w:pPr>
      <w:r w:rsidRPr="00880B58">
        <w:rPr>
          <w:rFonts w:ascii="Times New Roman" w:hAnsi="Times New Roman" w:cs="Times New Roman"/>
        </w:rPr>
        <w:t>Внесення змін або відміна регуляторного акту можлива у разі зміни чинного законодавства.</w:t>
      </w:r>
    </w:p>
    <w:p w14:paraId="7A25036A" w14:textId="5CAF7970" w:rsidR="00FE24BE" w:rsidRPr="00FE24BE" w:rsidRDefault="00FE24BE" w:rsidP="00FE24BE">
      <w:pPr>
        <w:pStyle w:val="10"/>
        <w:shd w:val="clear" w:color="auto" w:fill="auto"/>
        <w:tabs>
          <w:tab w:val="left" w:pos="1630"/>
        </w:tabs>
        <w:spacing w:line="280" w:lineRule="exact"/>
        <w:ind w:firstLine="0"/>
        <w:jc w:val="center"/>
        <w:rPr>
          <w:rFonts w:ascii="Times New Roman" w:hAnsi="Times New Roman" w:cs="Times New Roman"/>
        </w:rPr>
      </w:pPr>
      <w:bookmarkStart w:id="1" w:name="bookmark7"/>
      <w:r w:rsidRPr="00FE24BE">
        <w:rPr>
          <w:rFonts w:ascii="Times New Roman" w:hAnsi="Times New Roman" w:cs="Times New Roman"/>
          <w:lang w:val="en-US"/>
        </w:rPr>
        <w:t>V</w:t>
      </w:r>
      <w:r w:rsidRPr="00FE24BE">
        <w:rPr>
          <w:rFonts w:ascii="Times New Roman" w:hAnsi="Times New Roman" w:cs="Times New Roman"/>
        </w:rPr>
        <w:t xml:space="preserve">ІІІ. Визначення показників результативності дії регуляторного </w:t>
      </w:r>
      <w:proofErr w:type="spellStart"/>
      <w:r w:rsidRPr="00FE24BE">
        <w:rPr>
          <w:rFonts w:ascii="Times New Roman" w:hAnsi="Times New Roman" w:cs="Times New Roman"/>
        </w:rPr>
        <w:t>акта</w:t>
      </w:r>
      <w:bookmarkEnd w:id="1"/>
      <w:proofErr w:type="spellEnd"/>
    </w:p>
    <w:p w14:paraId="790102D9" w14:textId="77777777" w:rsidR="00FE24BE" w:rsidRPr="00FE24BE" w:rsidRDefault="00FE24BE" w:rsidP="00FE24BE">
      <w:pPr>
        <w:pStyle w:val="10"/>
        <w:shd w:val="clear" w:color="auto" w:fill="auto"/>
        <w:tabs>
          <w:tab w:val="left" w:pos="1630"/>
        </w:tabs>
        <w:spacing w:line="240" w:lineRule="auto"/>
        <w:ind w:firstLine="0"/>
        <w:jc w:val="center"/>
        <w:rPr>
          <w:rFonts w:ascii="Times New Roman" w:hAnsi="Times New Roman" w:cs="Times New Roman"/>
          <w:sz w:val="16"/>
          <w:szCs w:val="16"/>
        </w:rPr>
      </w:pPr>
    </w:p>
    <w:p w14:paraId="7A4F5160" w14:textId="149DF469" w:rsidR="00FE24BE" w:rsidRDefault="00880B58" w:rsidP="00880B58">
      <w:pPr>
        <w:ind w:firstLine="708"/>
        <w:rPr>
          <w:rFonts w:ascii="Times New Roman" w:hAnsi="Times New Roman" w:cs="Times New Roman"/>
          <w:sz w:val="28"/>
          <w:szCs w:val="28"/>
        </w:rPr>
      </w:pPr>
      <w:r w:rsidRPr="00880B58">
        <w:rPr>
          <w:rFonts w:ascii="Times New Roman" w:hAnsi="Times New Roman" w:cs="Times New Roman"/>
          <w:sz w:val="28"/>
          <w:szCs w:val="28"/>
        </w:rPr>
        <w:t>Досягнення визначених цілей шляхом виконання вимог нового регуляторного акту принесе вигоди без необхідності залучення додаткових витрат органів місцевого самоврядування.</w:t>
      </w:r>
    </w:p>
    <w:p w14:paraId="54D46494" w14:textId="77777777" w:rsidR="00880B58" w:rsidRDefault="00880B58" w:rsidP="00880B58">
      <w:pPr>
        <w:spacing w:after="0" w:line="240" w:lineRule="auto"/>
        <w:ind w:firstLine="709"/>
        <w:jc w:val="both"/>
        <w:rPr>
          <w:rFonts w:ascii="Times New Roman" w:hAnsi="Times New Roman" w:cs="Times New Roman"/>
          <w:sz w:val="28"/>
          <w:szCs w:val="28"/>
        </w:rPr>
      </w:pPr>
      <w:r w:rsidRPr="00880B58">
        <w:rPr>
          <w:rFonts w:ascii="Times New Roman" w:hAnsi="Times New Roman" w:cs="Times New Roman"/>
          <w:sz w:val="28"/>
          <w:szCs w:val="28"/>
        </w:rPr>
        <w:t xml:space="preserve">До кількісних показників належать: </w:t>
      </w:r>
    </w:p>
    <w:p w14:paraId="2F419230" w14:textId="77777777" w:rsidR="00880B58" w:rsidRDefault="00880B58" w:rsidP="00880B58">
      <w:pPr>
        <w:spacing w:after="0" w:line="240" w:lineRule="auto"/>
        <w:ind w:firstLine="709"/>
        <w:jc w:val="both"/>
        <w:rPr>
          <w:rFonts w:ascii="Times New Roman" w:hAnsi="Times New Roman" w:cs="Times New Roman"/>
          <w:sz w:val="28"/>
          <w:szCs w:val="28"/>
        </w:rPr>
      </w:pPr>
      <w:r w:rsidRPr="00880B58">
        <w:rPr>
          <w:rFonts w:ascii="Times New Roman" w:hAnsi="Times New Roman" w:cs="Times New Roman"/>
          <w:sz w:val="28"/>
          <w:szCs w:val="28"/>
        </w:rPr>
        <w:t xml:space="preserve">- заощадження бюджетних коштів на здійснення заходів з благоустрою території; </w:t>
      </w:r>
    </w:p>
    <w:p w14:paraId="5A7B2B28" w14:textId="77777777" w:rsidR="00880B58" w:rsidRDefault="00880B58" w:rsidP="00880B58">
      <w:pPr>
        <w:spacing w:after="0" w:line="240" w:lineRule="auto"/>
        <w:ind w:firstLine="709"/>
        <w:jc w:val="both"/>
        <w:rPr>
          <w:rFonts w:ascii="Times New Roman" w:hAnsi="Times New Roman" w:cs="Times New Roman"/>
          <w:sz w:val="28"/>
          <w:szCs w:val="28"/>
        </w:rPr>
      </w:pPr>
      <w:r w:rsidRPr="00880B58">
        <w:rPr>
          <w:rFonts w:ascii="Times New Roman" w:hAnsi="Times New Roman" w:cs="Times New Roman"/>
          <w:sz w:val="28"/>
          <w:szCs w:val="28"/>
        </w:rPr>
        <w:t xml:space="preserve">- забезпечення підприємств різних форм власності та проживання мешканців в умовах, які відповідають належним санітарно-гігієнічним нормам та правилам. </w:t>
      </w:r>
    </w:p>
    <w:p w14:paraId="4603DE5D" w14:textId="0192094B" w:rsidR="00880B58" w:rsidRDefault="00880B58" w:rsidP="00880B58">
      <w:pPr>
        <w:spacing w:after="0" w:line="240" w:lineRule="auto"/>
        <w:ind w:firstLine="709"/>
        <w:jc w:val="both"/>
        <w:rPr>
          <w:rFonts w:ascii="Times New Roman" w:hAnsi="Times New Roman" w:cs="Times New Roman"/>
          <w:sz w:val="28"/>
          <w:szCs w:val="28"/>
        </w:rPr>
      </w:pPr>
      <w:r w:rsidRPr="00880B58">
        <w:rPr>
          <w:rFonts w:ascii="Times New Roman" w:hAnsi="Times New Roman" w:cs="Times New Roman"/>
          <w:sz w:val="28"/>
          <w:szCs w:val="28"/>
        </w:rPr>
        <w:t>- захист довкілля, збереження об’єктів та елементів благоустрою, у тому числі зелених насаджень, їх раціональне використання, належне утримання та охорона.</w:t>
      </w:r>
    </w:p>
    <w:p w14:paraId="6D465744" w14:textId="464FD999" w:rsidR="00880B58" w:rsidRDefault="00880B58" w:rsidP="00880B58">
      <w:pPr>
        <w:spacing w:after="0" w:line="240" w:lineRule="auto"/>
        <w:ind w:firstLine="709"/>
        <w:jc w:val="both"/>
        <w:rPr>
          <w:rFonts w:ascii="Times New Roman" w:hAnsi="Times New Roman" w:cs="Times New Roman"/>
          <w:sz w:val="28"/>
          <w:szCs w:val="28"/>
        </w:rPr>
      </w:pPr>
      <w:r w:rsidRPr="00880B58">
        <w:rPr>
          <w:rFonts w:ascii="Times New Roman" w:hAnsi="Times New Roman" w:cs="Times New Roman"/>
          <w:sz w:val="28"/>
          <w:szCs w:val="28"/>
        </w:rPr>
        <w:t>Для відстеження результативності дії регуляторного акту визначено такі показники:</w:t>
      </w:r>
    </w:p>
    <w:p w14:paraId="5C769E18" w14:textId="77777777" w:rsidR="00880B58" w:rsidRPr="00880B58" w:rsidRDefault="00880B58" w:rsidP="00880B58">
      <w:pPr>
        <w:spacing w:after="0" w:line="240" w:lineRule="auto"/>
        <w:ind w:firstLine="709"/>
        <w:jc w:val="both"/>
        <w:rPr>
          <w:rFonts w:ascii="Times New Roman" w:hAnsi="Times New Roman" w:cs="Times New Roman"/>
          <w:sz w:val="28"/>
          <w:szCs w:val="28"/>
        </w:rPr>
      </w:pPr>
    </w:p>
    <w:tbl>
      <w:tblPr>
        <w:tblW w:w="9908" w:type="dxa"/>
        <w:tblInd w:w="10" w:type="dxa"/>
        <w:tblLayout w:type="fixed"/>
        <w:tblCellMar>
          <w:left w:w="10" w:type="dxa"/>
          <w:right w:w="10" w:type="dxa"/>
        </w:tblCellMar>
        <w:tblLook w:val="00A0" w:firstRow="1" w:lastRow="0" w:firstColumn="1" w:lastColumn="0" w:noHBand="0" w:noVBand="0"/>
      </w:tblPr>
      <w:tblGrid>
        <w:gridCol w:w="562"/>
        <w:gridCol w:w="9346"/>
      </w:tblGrid>
      <w:tr w:rsidR="00FE24BE" w14:paraId="0247F824" w14:textId="77777777" w:rsidTr="00FE24BE">
        <w:trPr>
          <w:trHeight w:hRule="exact" w:val="566"/>
        </w:trPr>
        <w:tc>
          <w:tcPr>
            <w:tcW w:w="562" w:type="dxa"/>
            <w:tcBorders>
              <w:top w:val="single" w:sz="4" w:space="0" w:color="auto"/>
              <w:left w:val="single" w:sz="4" w:space="0" w:color="auto"/>
              <w:bottom w:val="nil"/>
              <w:right w:val="nil"/>
            </w:tcBorders>
            <w:shd w:val="clear" w:color="auto" w:fill="FFFFFF"/>
            <w:vAlign w:val="bottom"/>
            <w:hideMark/>
          </w:tcPr>
          <w:p w14:paraId="4FF1CEA7" w14:textId="77777777" w:rsidR="00FE24BE" w:rsidRPr="0086264A" w:rsidRDefault="00FE24BE">
            <w:pPr>
              <w:pStyle w:val="210"/>
              <w:shd w:val="clear" w:color="auto" w:fill="auto"/>
              <w:spacing w:after="60" w:line="220" w:lineRule="exact"/>
              <w:ind w:left="160"/>
              <w:jc w:val="left"/>
            </w:pPr>
            <w:r w:rsidRPr="0086264A">
              <w:rPr>
                <w:rStyle w:val="211pt"/>
                <w:sz w:val="28"/>
                <w:szCs w:val="28"/>
              </w:rPr>
              <w:t>№</w:t>
            </w:r>
          </w:p>
          <w:p w14:paraId="0A91C366" w14:textId="77777777" w:rsidR="00FE24BE" w:rsidRPr="0086264A" w:rsidRDefault="00FE24BE">
            <w:pPr>
              <w:pStyle w:val="210"/>
              <w:shd w:val="clear" w:color="auto" w:fill="auto"/>
              <w:spacing w:before="60" w:line="220" w:lineRule="exact"/>
              <w:ind w:left="160"/>
              <w:jc w:val="left"/>
            </w:pPr>
            <w:r w:rsidRPr="0086264A">
              <w:rPr>
                <w:rStyle w:val="211pt"/>
                <w:sz w:val="28"/>
                <w:szCs w:val="28"/>
              </w:rPr>
              <w:t>з/п</w:t>
            </w:r>
          </w:p>
        </w:tc>
        <w:tc>
          <w:tcPr>
            <w:tcW w:w="9346" w:type="dxa"/>
            <w:tcBorders>
              <w:top w:val="single" w:sz="4" w:space="0" w:color="auto"/>
              <w:left w:val="single" w:sz="4" w:space="0" w:color="auto"/>
              <w:bottom w:val="nil"/>
              <w:right w:val="single" w:sz="4" w:space="0" w:color="auto"/>
            </w:tcBorders>
            <w:shd w:val="clear" w:color="auto" w:fill="FFFFFF"/>
            <w:vAlign w:val="center"/>
            <w:hideMark/>
          </w:tcPr>
          <w:p w14:paraId="1501D4A8" w14:textId="77777777" w:rsidR="00FE24BE" w:rsidRPr="0086264A" w:rsidRDefault="00FE24BE">
            <w:pPr>
              <w:pStyle w:val="210"/>
              <w:shd w:val="clear" w:color="auto" w:fill="auto"/>
              <w:spacing w:line="220" w:lineRule="exact"/>
              <w:ind w:left="3440"/>
              <w:jc w:val="left"/>
            </w:pPr>
            <w:r w:rsidRPr="0086264A">
              <w:rPr>
                <w:rStyle w:val="211pt"/>
                <w:sz w:val="28"/>
                <w:szCs w:val="28"/>
              </w:rPr>
              <w:t>Показники результативності</w:t>
            </w:r>
          </w:p>
        </w:tc>
      </w:tr>
      <w:tr w:rsidR="00FE24BE" w14:paraId="1709504E" w14:textId="77777777" w:rsidTr="008905A5">
        <w:trPr>
          <w:trHeight w:val="591"/>
        </w:trPr>
        <w:tc>
          <w:tcPr>
            <w:tcW w:w="9908" w:type="dxa"/>
            <w:gridSpan w:val="2"/>
            <w:tcBorders>
              <w:top w:val="single" w:sz="4" w:space="0" w:color="auto"/>
              <w:left w:val="single" w:sz="4" w:space="0" w:color="auto"/>
              <w:bottom w:val="nil"/>
              <w:right w:val="single" w:sz="4" w:space="0" w:color="auto"/>
            </w:tcBorders>
            <w:shd w:val="clear" w:color="auto" w:fill="FFFFFF"/>
            <w:vAlign w:val="center"/>
            <w:hideMark/>
          </w:tcPr>
          <w:p w14:paraId="1E073F04" w14:textId="77777777" w:rsidR="00FE24BE" w:rsidRPr="0086264A" w:rsidRDefault="00FE24BE">
            <w:pPr>
              <w:pStyle w:val="210"/>
              <w:shd w:val="clear" w:color="auto" w:fill="auto"/>
              <w:spacing w:line="220" w:lineRule="exact"/>
              <w:jc w:val="left"/>
            </w:pPr>
            <w:r w:rsidRPr="0086264A">
              <w:rPr>
                <w:rStyle w:val="211pt1"/>
                <w:sz w:val="28"/>
                <w:szCs w:val="28"/>
              </w:rPr>
              <w:t>Кількісні</w:t>
            </w:r>
          </w:p>
        </w:tc>
      </w:tr>
      <w:tr w:rsidR="00FE24BE" w14:paraId="09CCCFA9" w14:textId="77777777" w:rsidTr="00FE24BE">
        <w:trPr>
          <w:trHeight w:hRule="exact" w:val="835"/>
        </w:trPr>
        <w:tc>
          <w:tcPr>
            <w:tcW w:w="562" w:type="dxa"/>
            <w:tcBorders>
              <w:top w:val="single" w:sz="4" w:space="0" w:color="auto"/>
              <w:left w:val="single" w:sz="4" w:space="0" w:color="auto"/>
              <w:bottom w:val="nil"/>
              <w:right w:val="nil"/>
            </w:tcBorders>
            <w:shd w:val="clear" w:color="auto" w:fill="FFFFFF"/>
            <w:hideMark/>
          </w:tcPr>
          <w:p w14:paraId="5B5A6E44" w14:textId="77777777" w:rsidR="00FE24BE" w:rsidRPr="0086264A" w:rsidRDefault="00FE24BE">
            <w:pPr>
              <w:pStyle w:val="210"/>
              <w:shd w:val="clear" w:color="auto" w:fill="auto"/>
              <w:spacing w:line="220" w:lineRule="exact"/>
              <w:jc w:val="center"/>
            </w:pPr>
            <w:r w:rsidRPr="0086264A">
              <w:rPr>
                <w:rStyle w:val="211pt1"/>
                <w:sz w:val="28"/>
                <w:szCs w:val="28"/>
              </w:rPr>
              <w:t>1</w:t>
            </w:r>
          </w:p>
        </w:tc>
        <w:tc>
          <w:tcPr>
            <w:tcW w:w="9346" w:type="dxa"/>
            <w:tcBorders>
              <w:top w:val="single" w:sz="4" w:space="0" w:color="auto"/>
              <w:left w:val="single" w:sz="4" w:space="0" w:color="auto"/>
              <w:bottom w:val="nil"/>
              <w:right w:val="single" w:sz="4" w:space="0" w:color="auto"/>
            </w:tcBorders>
            <w:shd w:val="clear" w:color="auto" w:fill="FFFFFF"/>
            <w:hideMark/>
          </w:tcPr>
          <w:p w14:paraId="37450DCE" w14:textId="77777777" w:rsidR="006E1EDB" w:rsidRPr="006E1EDB" w:rsidRDefault="006E1EDB" w:rsidP="006E1EDB">
            <w:pPr>
              <w:numPr>
                <w:ilvl w:val="0"/>
                <w:numId w:val="16"/>
              </w:numPr>
              <w:shd w:val="clear" w:color="auto" w:fill="FFFFFF"/>
              <w:spacing w:after="192" w:line="300" w:lineRule="atLeast"/>
              <w:ind w:left="0"/>
              <w:textAlignment w:val="baseline"/>
              <w:rPr>
                <w:rFonts w:ascii="Times New Roman" w:eastAsia="Times New Roman" w:hAnsi="Times New Roman" w:cs="Times New Roman"/>
                <w:color w:val="000000"/>
                <w:sz w:val="28"/>
                <w:szCs w:val="28"/>
                <w:lang w:eastAsia="uk-UA"/>
              </w:rPr>
            </w:pPr>
            <w:r w:rsidRPr="0086264A">
              <w:rPr>
                <w:rFonts w:ascii="Times New Roman" w:eastAsia="Times New Roman" w:hAnsi="Times New Roman" w:cs="Times New Roman"/>
                <w:color w:val="000000"/>
                <w:sz w:val="28"/>
                <w:szCs w:val="28"/>
                <w:lang w:eastAsia="uk-UA"/>
              </w:rPr>
              <w:t>Р</w:t>
            </w:r>
            <w:r w:rsidRPr="006E1EDB">
              <w:rPr>
                <w:rFonts w:ascii="Times New Roman" w:eastAsia="Times New Roman" w:hAnsi="Times New Roman" w:cs="Times New Roman"/>
                <w:color w:val="000000"/>
                <w:sz w:val="28"/>
                <w:szCs w:val="28"/>
                <w:lang w:eastAsia="uk-UA"/>
              </w:rPr>
              <w:t>івень поінформованості суб’єктів господарювання та фізичних осіб з основ</w:t>
            </w:r>
            <w:r w:rsidR="00BA12C0" w:rsidRPr="0086264A">
              <w:rPr>
                <w:rFonts w:ascii="Times New Roman" w:eastAsia="Times New Roman" w:hAnsi="Times New Roman" w:cs="Times New Roman"/>
                <w:color w:val="000000"/>
                <w:sz w:val="28"/>
                <w:szCs w:val="28"/>
                <w:lang w:eastAsia="uk-UA"/>
              </w:rPr>
              <w:t xml:space="preserve">них положень регуляторного </w:t>
            </w:r>
            <w:proofErr w:type="spellStart"/>
            <w:r w:rsidR="00BA12C0" w:rsidRPr="0086264A">
              <w:rPr>
                <w:rFonts w:ascii="Times New Roman" w:eastAsia="Times New Roman" w:hAnsi="Times New Roman" w:cs="Times New Roman"/>
                <w:color w:val="000000"/>
                <w:sz w:val="28"/>
                <w:szCs w:val="28"/>
                <w:lang w:eastAsia="uk-UA"/>
              </w:rPr>
              <w:t>акта</w:t>
            </w:r>
            <w:proofErr w:type="spellEnd"/>
          </w:p>
          <w:p w14:paraId="6F2F6F46" w14:textId="77777777" w:rsidR="00FE24BE" w:rsidRPr="0086264A" w:rsidRDefault="00FE24BE">
            <w:pPr>
              <w:pStyle w:val="210"/>
              <w:shd w:val="clear" w:color="auto" w:fill="auto"/>
              <w:spacing w:line="274" w:lineRule="exact"/>
              <w:ind w:firstLine="460"/>
              <w:jc w:val="left"/>
            </w:pPr>
          </w:p>
        </w:tc>
      </w:tr>
      <w:tr w:rsidR="00FE24BE" w14:paraId="458635C3" w14:textId="77777777" w:rsidTr="008905A5">
        <w:trPr>
          <w:trHeight w:hRule="exact" w:val="602"/>
        </w:trPr>
        <w:tc>
          <w:tcPr>
            <w:tcW w:w="562" w:type="dxa"/>
            <w:tcBorders>
              <w:top w:val="single" w:sz="4" w:space="0" w:color="auto"/>
              <w:left w:val="single" w:sz="4" w:space="0" w:color="auto"/>
              <w:bottom w:val="single" w:sz="4" w:space="0" w:color="auto"/>
              <w:right w:val="nil"/>
            </w:tcBorders>
            <w:shd w:val="clear" w:color="auto" w:fill="FFFFFF"/>
            <w:hideMark/>
          </w:tcPr>
          <w:p w14:paraId="11474A5C" w14:textId="77777777" w:rsidR="00FE24BE" w:rsidRPr="0086264A" w:rsidRDefault="00FE24BE">
            <w:pPr>
              <w:pStyle w:val="210"/>
              <w:shd w:val="clear" w:color="auto" w:fill="auto"/>
              <w:spacing w:line="220" w:lineRule="exact"/>
              <w:jc w:val="center"/>
            </w:pPr>
            <w:r w:rsidRPr="0086264A">
              <w:rPr>
                <w:rStyle w:val="211pt1"/>
                <w:sz w:val="28"/>
                <w:szCs w:val="28"/>
              </w:rPr>
              <w:t>2</w:t>
            </w:r>
          </w:p>
        </w:tc>
        <w:tc>
          <w:tcPr>
            <w:tcW w:w="9346" w:type="dxa"/>
            <w:tcBorders>
              <w:top w:val="single" w:sz="4" w:space="0" w:color="auto"/>
              <w:left w:val="single" w:sz="4" w:space="0" w:color="auto"/>
              <w:bottom w:val="single" w:sz="4" w:space="0" w:color="auto"/>
              <w:right w:val="single" w:sz="4" w:space="0" w:color="auto"/>
            </w:tcBorders>
            <w:shd w:val="clear" w:color="auto" w:fill="FFFFFF"/>
            <w:hideMark/>
          </w:tcPr>
          <w:p w14:paraId="76FC553B" w14:textId="77777777" w:rsidR="00FE24BE" w:rsidRDefault="006E1EDB" w:rsidP="006E1EDB">
            <w:pPr>
              <w:pStyle w:val="210"/>
              <w:shd w:val="clear" w:color="auto" w:fill="auto"/>
              <w:spacing w:line="274" w:lineRule="exact"/>
              <w:jc w:val="left"/>
              <w:rPr>
                <w:rFonts w:ascii="Times New Roman" w:hAnsi="Times New Roman" w:cs="Times New Roman"/>
                <w:color w:val="000000"/>
                <w:shd w:val="clear" w:color="auto" w:fill="FFFFFF"/>
              </w:rPr>
            </w:pPr>
            <w:r w:rsidRPr="0086264A">
              <w:rPr>
                <w:rFonts w:ascii="Times New Roman" w:hAnsi="Times New Roman" w:cs="Times New Roman"/>
                <w:color w:val="000000"/>
                <w:shd w:val="clear" w:color="auto" w:fill="FFFFFF"/>
              </w:rPr>
              <w:t>Кількість складених протоколів про адміністративні правопорушення</w:t>
            </w:r>
          </w:p>
          <w:p w14:paraId="495E9FE9" w14:textId="77777777" w:rsidR="008905A5" w:rsidRDefault="008905A5" w:rsidP="006E1EDB">
            <w:pPr>
              <w:pStyle w:val="210"/>
              <w:shd w:val="clear" w:color="auto" w:fill="auto"/>
              <w:spacing w:line="274" w:lineRule="exact"/>
              <w:jc w:val="left"/>
              <w:rPr>
                <w:rFonts w:ascii="Times New Roman" w:hAnsi="Times New Roman" w:cs="Times New Roman"/>
                <w:color w:val="000000"/>
                <w:shd w:val="clear" w:color="auto" w:fill="FFFFFF"/>
              </w:rPr>
            </w:pPr>
          </w:p>
          <w:p w14:paraId="4E2981A3" w14:textId="77777777" w:rsidR="008905A5" w:rsidRDefault="008905A5" w:rsidP="006E1EDB">
            <w:pPr>
              <w:pStyle w:val="210"/>
              <w:shd w:val="clear" w:color="auto" w:fill="auto"/>
              <w:spacing w:line="274" w:lineRule="exact"/>
              <w:jc w:val="left"/>
              <w:rPr>
                <w:rFonts w:ascii="Times New Roman" w:hAnsi="Times New Roman" w:cs="Times New Roman"/>
                <w:color w:val="000000"/>
                <w:shd w:val="clear" w:color="auto" w:fill="FFFFFF"/>
              </w:rPr>
            </w:pPr>
          </w:p>
          <w:p w14:paraId="295F3BCF" w14:textId="77777777" w:rsidR="008905A5" w:rsidRPr="0086264A" w:rsidRDefault="008905A5" w:rsidP="006E1EDB">
            <w:pPr>
              <w:pStyle w:val="210"/>
              <w:shd w:val="clear" w:color="auto" w:fill="auto"/>
              <w:spacing w:line="274" w:lineRule="exact"/>
              <w:jc w:val="left"/>
              <w:rPr>
                <w:rFonts w:ascii="Times New Roman" w:hAnsi="Times New Roman" w:cs="Times New Roman"/>
              </w:rPr>
            </w:pPr>
          </w:p>
        </w:tc>
      </w:tr>
      <w:tr w:rsidR="00FE24BE" w14:paraId="3C6D101A" w14:textId="77777777" w:rsidTr="008905A5">
        <w:trPr>
          <w:trHeight w:hRule="exact" w:val="696"/>
        </w:trPr>
        <w:tc>
          <w:tcPr>
            <w:tcW w:w="562" w:type="dxa"/>
            <w:tcBorders>
              <w:top w:val="single" w:sz="4" w:space="0" w:color="auto"/>
              <w:left w:val="single" w:sz="4" w:space="0" w:color="auto"/>
              <w:bottom w:val="single" w:sz="4" w:space="0" w:color="auto"/>
              <w:right w:val="nil"/>
            </w:tcBorders>
            <w:shd w:val="clear" w:color="auto" w:fill="FFFFFF"/>
            <w:hideMark/>
          </w:tcPr>
          <w:p w14:paraId="48C95135" w14:textId="77777777" w:rsidR="00FE24BE" w:rsidRPr="0086264A" w:rsidRDefault="00FE24BE">
            <w:pPr>
              <w:pStyle w:val="210"/>
              <w:shd w:val="clear" w:color="auto" w:fill="auto"/>
              <w:spacing w:line="220" w:lineRule="exact"/>
              <w:jc w:val="center"/>
            </w:pPr>
            <w:r w:rsidRPr="0086264A">
              <w:rPr>
                <w:rStyle w:val="211pt1"/>
                <w:sz w:val="28"/>
                <w:szCs w:val="28"/>
              </w:rPr>
              <w:t>3</w:t>
            </w:r>
          </w:p>
        </w:tc>
        <w:tc>
          <w:tcPr>
            <w:tcW w:w="9346" w:type="dxa"/>
            <w:tcBorders>
              <w:top w:val="single" w:sz="4" w:space="0" w:color="auto"/>
              <w:left w:val="single" w:sz="4" w:space="0" w:color="auto"/>
              <w:bottom w:val="single" w:sz="4" w:space="0" w:color="auto"/>
              <w:right w:val="single" w:sz="4" w:space="0" w:color="auto"/>
            </w:tcBorders>
            <w:shd w:val="clear" w:color="auto" w:fill="FFFFFF"/>
            <w:hideMark/>
          </w:tcPr>
          <w:p w14:paraId="6E3D3026" w14:textId="77777777" w:rsidR="00FE24BE" w:rsidRPr="0086264A" w:rsidRDefault="00BA12C0" w:rsidP="00BA12C0">
            <w:pPr>
              <w:pStyle w:val="210"/>
              <w:shd w:val="clear" w:color="auto" w:fill="auto"/>
              <w:spacing w:line="220" w:lineRule="exact"/>
              <w:rPr>
                <w:rFonts w:ascii="Times New Roman" w:hAnsi="Times New Roman" w:cs="Times New Roman"/>
              </w:rPr>
            </w:pPr>
            <w:r w:rsidRPr="0086264A">
              <w:rPr>
                <w:rFonts w:ascii="Times New Roman" w:hAnsi="Times New Roman" w:cs="Times New Roman"/>
                <w:color w:val="000000"/>
                <w:shd w:val="clear" w:color="auto" w:fill="FFFFFF"/>
              </w:rPr>
              <w:t>Кількість звернень громадян з приводу порушення Правил благоустрою</w:t>
            </w:r>
          </w:p>
        </w:tc>
      </w:tr>
    </w:tbl>
    <w:p w14:paraId="4294CD4A" w14:textId="61946466" w:rsidR="00880B58" w:rsidRDefault="00C95ECC" w:rsidP="00C95ECC">
      <w:pPr>
        <w:pStyle w:val="10"/>
        <w:shd w:val="clear" w:color="auto" w:fill="auto"/>
        <w:tabs>
          <w:tab w:val="left" w:pos="1451"/>
        </w:tabs>
        <w:spacing w:after="244" w:line="326" w:lineRule="exact"/>
        <w:ind w:firstLine="0"/>
        <w:rPr>
          <w:rFonts w:ascii="Times New Roman" w:hAnsi="Times New Roman" w:cs="Times New Roman"/>
        </w:rPr>
      </w:pPr>
      <w:bookmarkStart w:id="2" w:name="bookmark8"/>
      <w:r w:rsidRPr="00C95ECC">
        <w:rPr>
          <w:rFonts w:ascii="Times New Roman" w:hAnsi="Times New Roman" w:cs="Times New Roman"/>
        </w:rPr>
        <w:t xml:space="preserve">      </w:t>
      </w:r>
    </w:p>
    <w:p w14:paraId="3F0F774F" w14:textId="2B930789" w:rsidR="00FE24BE" w:rsidRPr="00C95ECC" w:rsidRDefault="00C95ECC" w:rsidP="00C95ECC">
      <w:pPr>
        <w:pStyle w:val="10"/>
        <w:shd w:val="clear" w:color="auto" w:fill="auto"/>
        <w:tabs>
          <w:tab w:val="left" w:pos="1451"/>
        </w:tabs>
        <w:spacing w:after="244" w:line="326" w:lineRule="exact"/>
        <w:ind w:firstLine="0"/>
        <w:rPr>
          <w:rFonts w:ascii="Times New Roman" w:hAnsi="Times New Roman" w:cs="Times New Roman"/>
        </w:rPr>
      </w:pPr>
      <w:r w:rsidRPr="00C95ECC">
        <w:rPr>
          <w:rFonts w:ascii="Times New Roman" w:hAnsi="Times New Roman" w:cs="Times New Roman"/>
        </w:rPr>
        <w:t xml:space="preserve">  </w:t>
      </w:r>
      <w:r w:rsidR="008156EC" w:rsidRPr="00C95ECC">
        <w:rPr>
          <w:rFonts w:ascii="Times New Roman" w:hAnsi="Times New Roman" w:cs="Times New Roman"/>
        </w:rPr>
        <w:t xml:space="preserve">ІХ. </w:t>
      </w:r>
      <w:r w:rsidR="00FE24BE" w:rsidRPr="00C95ECC">
        <w:rPr>
          <w:rFonts w:ascii="Times New Roman" w:hAnsi="Times New Roman" w:cs="Times New Roman"/>
        </w:rPr>
        <w:t xml:space="preserve">Визначення заходів, за допомогою яких здійснюватиметься відстеження результативності дії регуляторного </w:t>
      </w:r>
      <w:proofErr w:type="spellStart"/>
      <w:r w:rsidR="00FE24BE" w:rsidRPr="00C95ECC">
        <w:rPr>
          <w:rFonts w:ascii="Times New Roman" w:hAnsi="Times New Roman" w:cs="Times New Roman"/>
        </w:rPr>
        <w:t>акта</w:t>
      </w:r>
      <w:bookmarkEnd w:id="2"/>
      <w:proofErr w:type="spellEnd"/>
    </w:p>
    <w:p w14:paraId="47880DCF" w14:textId="65E0A8A0" w:rsidR="006A0067" w:rsidRDefault="005B53B4" w:rsidP="005B53B4">
      <w:pPr>
        <w:ind w:firstLine="708"/>
        <w:jc w:val="both"/>
        <w:rPr>
          <w:rFonts w:ascii="Times New Roman" w:hAnsi="Times New Roman" w:cs="Times New Roman"/>
          <w:sz w:val="27"/>
          <w:szCs w:val="27"/>
        </w:rPr>
      </w:pPr>
      <w:r w:rsidRPr="005B53B4">
        <w:rPr>
          <w:rFonts w:ascii="Times New Roman" w:hAnsi="Times New Roman" w:cs="Times New Roman"/>
          <w:sz w:val="27"/>
          <w:szCs w:val="27"/>
        </w:rPr>
        <w:t xml:space="preserve">Відстеження результативності регуляторного акту буде здійснюватися на підставі статистичних даних щодо кількості звернень громадян до </w:t>
      </w:r>
      <w:r>
        <w:rPr>
          <w:rFonts w:ascii="Times New Roman" w:hAnsi="Times New Roman" w:cs="Times New Roman"/>
          <w:sz w:val="27"/>
          <w:szCs w:val="27"/>
        </w:rPr>
        <w:t>Малинської</w:t>
      </w:r>
      <w:r w:rsidRPr="005B53B4">
        <w:rPr>
          <w:rFonts w:ascii="Times New Roman" w:hAnsi="Times New Roman" w:cs="Times New Roman"/>
          <w:sz w:val="27"/>
          <w:szCs w:val="27"/>
        </w:rPr>
        <w:t xml:space="preserve"> міської ради з питань порушень правил благоустрою та її виконавчих органів на території </w:t>
      </w:r>
      <w:r>
        <w:rPr>
          <w:rFonts w:ascii="Times New Roman" w:hAnsi="Times New Roman" w:cs="Times New Roman"/>
          <w:sz w:val="27"/>
          <w:szCs w:val="27"/>
        </w:rPr>
        <w:t>Малинської</w:t>
      </w:r>
      <w:r w:rsidRPr="005B53B4">
        <w:rPr>
          <w:rFonts w:ascii="Times New Roman" w:hAnsi="Times New Roman" w:cs="Times New Roman"/>
          <w:sz w:val="27"/>
          <w:szCs w:val="27"/>
        </w:rPr>
        <w:t xml:space="preserve"> міської територіальної громади.</w:t>
      </w:r>
    </w:p>
    <w:p w14:paraId="20A98065" w14:textId="75355A7C" w:rsidR="005B53B4" w:rsidRPr="005B53B4" w:rsidRDefault="005B53B4" w:rsidP="005B53B4">
      <w:pPr>
        <w:spacing w:after="0" w:line="240" w:lineRule="auto"/>
        <w:ind w:firstLine="709"/>
        <w:jc w:val="both"/>
        <w:rPr>
          <w:rFonts w:ascii="Times New Roman" w:hAnsi="Times New Roman" w:cs="Times New Roman"/>
          <w:sz w:val="27"/>
          <w:szCs w:val="27"/>
        </w:rPr>
      </w:pPr>
      <w:r w:rsidRPr="005B53B4">
        <w:rPr>
          <w:rFonts w:ascii="Times New Roman" w:hAnsi="Times New Roman" w:cs="Times New Roman"/>
          <w:sz w:val="27"/>
          <w:szCs w:val="27"/>
        </w:rPr>
        <w:lastRenderedPageBreak/>
        <w:t xml:space="preserve">У відповідності до Закону України «Про засади державної регуляторної політики у сфері господарської діяльності», «Методики відстеження результативності </w:t>
      </w:r>
      <w:r w:rsidRPr="008D1D8B">
        <w:rPr>
          <w:rFonts w:ascii="Times New Roman" w:hAnsi="Times New Roman" w:cs="Times New Roman"/>
          <w:sz w:val="27"/>
          <w:szCs w:val="27"/>
        </w:rPr>
        <w:t xml:space="preserve">регуляторного </w:t>
      </w:r>
      <w:proofErr w:type="spellStart"/>
      <w:r w:rsidRPr="008D1D8B">
        <w:rPr>
          <w:rFonts w:ascii="Times New Roman" w:hAnsi="Times New Roman" w:cs="Times New Roman"/>
          <w:sz w:val="27"/>
          <w:szCs w:val="27"/>
        </w:rPr>
        <w:t>акта</w:t>
      </w:r>
      <w:proofErr w:type="spellEnd"/>
      <w:r w:rsidRPr="008D1D8B">
        <w:rPr>
          <w:rFonts w:ascii="Times New Roman" w:hAnsi="Times New Roman" w:cs="Times New Roman"/>
          <w:sz w:val="27"/>
          <w:szCs w:val="27"/>
        </w:rPr>
        <w:t>», затвердженої Постановою Кабінету Міністрів України від 11.03.2004 року № 308</w:t>
      </w:r>
      <w:r w:rsidRPr="005B53B4">
        <w:rPr>
          <w:rFonts w:ascii="Times New Roman" w:hAnsi="Times New Roman" w:cs="Times New Roman"/>
          <w:color w:val="FF0000"/>
          <w:sz w:val="27"/>
          <w:szCs w:val="27"/>
        </w:rPr>
        <w:t xml:space="preserve">, </w:t>
      </w:r>
      <w:r w:rsidRPr="005B53B4">
        <w:rPr>
          <w:rFonts w:ascii="Times New Roman" w:hAnsi="Times New Roman" w:cs="Times New Roman"/>
          <w:sz w:val="27"/>
          <w:szCs w:val="27"/>
        </w:rPr>
        <w:t>буде проводитись базове відстеження результативності регуляторного акту у встановлений термін.</w:t>
      </w:r>
    </w:p>
    <w:p w14:paraId="40ECE7E8" w14:textId="77777777" w:rsidR="005B53B4" w:rsidRPr="005B53B4" w:rsidRDefault="005B53B4" w:rsidP="005B53B4">
      <w:pPr>
        <w:spacing w:after="0" w:line="240" w:lineRule="auto"/>
        <w:ind w:firstLine="709"/>
        <w:jc w:val="both"/>
        <w:rPr>
          <w:rFonts w:ascii="Times New Roman" w:hAnsi="Times New Roman" w:cs="Times New Roman"/>
          <w:sz w:val="27"/>
          <w:szCs w:val="27"/>
        </w:rPr>
      </w:pPr>
      <w:r w:rsidRPr="005B53B4">
        <w:rPr>
          <w:rFonts w:ascii="Times New Roman" w:hAnsi="Times New Roman" w:cs="Times New Roman"/>
          <w:sz w:val="27"/>
          <w:szCs w:val="27"/>
        </w:rPr>
        <w:t xml:space="preserve">Базове відстеження результативності дії рішення буде здійснено через 6 місяців після набуття ним чинності. </w:t>
      </w:r>
    </w:p>
    <w:p w14:paraId="44C32E6D" w14:textId="77777777" w:rsidR="005B53B4" w:rsidRPr="005B53B4" w:rsidRDefault="005B53B4" w:rsidP="005B53B4">
      <w:pPr>
        <w:spacing w:after="0" w:line="240" w:lineRule="auto"/>
        <w:ind w:firstLine="709"/>
        <w:jc w:val="both"/>
        <w:rPr>
          <w:rFonts w:ascii="Times New Roman" w:hAnsi="Times New Roman" w:cs="Times New Roman"/>
          <w:sz w:val="27"/>
          <w:szCs w:val="27"/>
        </w:rPr>
      </w:pPr>
      <w:r w:rsidRPr="005B53B4">
        <w:rPr>
          <w:rFonts w:ascii="Times New Roman" w:hAnsi="Times New Roman" w:cs="Times New Roman"/>
          <w:sz w:val="27"/>
          <w:szCs w:val="27"/>
        </w:rPr>
        <w:t xml:space="preserve">Повторне відстеження проводитиметься через рік, але не пізніше двох років з дня набрання ним чинності. </w:t>
      </w:r>
    </w:p>
    <w:p w14:paraId="0836EA05" w14:textId="5B897E67" w:rsidR="005B53B4" w:rsidRDefault="005B53B4" w:rsidP="005B53B4">
      <w:pPr>
        <w:spacing w:after="0" w:line="240" w:lineRule="auto"/>
        <w:ind w:firstLine="709"/>
        <w:jc w:val="both"/>
        <w:rPr>
          <w:rFonts w:ascii="Times New Roman" w:hAnsi="Times New Roman" w:cs="Times New Roman"/>
          <w:sz w:val="27"/>
          <w:szCs w:val="27"/>
        </w:rPr>
      </w:pPr>
      <w:r w:rsidRPr="005B53B4">
        <w:rPr>
          <w:rFonts w:ascii="Times New Roman" w:hAnsi="Times New Roman" w:cs="Times New Roman"/>
          <w:sz w:val="27"/>
          <w:szCs w:val="27"/>
        </w:rPr>
        <w:t>Періодичні відстеження проводитимуться раз на кожні 3 роки, починаючи від дня закінчення заходів з повторного відстеження результативності дії рішення.</w:t>
      </w:r>
    </w:p>
    <w:p w14:paraId="0C76A6E2" w14:textId="026C2929" w:rsidR="005B53B4" w:rsidRDefault="005B53B4" w:rsidP="005B53B4">
      <w:pPr>
        <w:spacing w:after="0" w:line="240" w:lineRule="auto"/>
        <w:ind w:firstLine="709"/>
        <w:jc w:val="both"/>
        <w:rPr>
          <w:rFonts w:ascii="Times New Roman" w:hAnsi="Times New Roman" w:cs="Times New Roman"/>
          <w:sz w:val="27"/>
          <w:szCs w:val="27"/>
        </w:rPr>
      </w:pPr>
      <w:r w:rsidRPr="008D1D8B">
        <w:rPr>
          <w:rFonts w:ascii="Times New Roman" w:hAnsi="Times New Roman" w:cs="Times New Roman"/>
          <w:sz w:val="27"/>
          <w:szCs w:val="27"/>
        </w:rPr>
        <w:t xml:space="preserve">Відстеження результативності дії </w:t>
      </w:r>
      <w:proofErr w:type="spellStart"/>
      <w:r w:rsidRPr="008D1D8B">
        <w:rPr>
          <w:rFonts w:ascii="Times New Roman" w:hAnsi="Times New Roman" w:cs="Times New Roman"/>
          <w:sz w:val="27"/>
          <w:szCs w:val="27"/>
        </w:rPr>
        <w:t>акта</w:t>
      </w:r>
      <w:proofErr w:type="spellEnd"/>
      <w:r w:rsidRPr="008D1D8B">
        <w:rPr>
          <w:rFonts w:ascii="Times New Roman" w:hAnsi="Times New Roman" w:cs="Times New Roman"/>
          <w:sz w:val="27"/>
          <w:szCs w:val="27"/>
        </w:rPr>
        <w:t xml:space="preserve"> буде здійснюватися </w:t>
      </w:r>
      <w:r w:rsidR="007A32C3" w:rsidRPr="008D1D8B">
        <w:rPr>
          <w:rFonts w:ascii="Times New Roman" w:hAnsi="Times New Roman" w:cs="Times New Roman"/>
          <w:sz w:val="27"/>
          <w:szCs w:val="27"/>
        </w:rPr>
        <w:t>відділом містобудування, економіки, земельних відносин та інвестицій</w:t>
      </w:r>
      <w:r w:rsidR="00182C88" w:rsidRPr="008D1D8B">
        <w:rPr>
          <w:rFonts w:ascii="Times New Roman" w:hAnsi="Times New Roman" w:cs="Times New Roman"/>
          <w:sz w:val="27"/>
          <w:szCs w:val="27"/>
        </w:rPr>
        <w:t xml:space="preserve"> виконавчого комітету</w:t>
      </w:r>
      <w:r w:rsidRPr="008D1D8B">
        <w:rPr>
          <w:rFonts w:ascii="Times New Roman" w:hAnsi="Times New Roman" w:cs="Times New Roman"/>
          <w:sz w:val="27"/>
          <w:szCs w:val="27"/>
        </w:rPr>
        <w:t xml:space="preserve"> </w:t>
      </w:r>
      <w:r>
        <w:rPr>
          <w:rFonts w:ascii="Times New Roman" w:hAnsi="Times New Roman" w:cs="Times New Roman"/>
          <w:sz w:val="27"/>
          <w:szCs w:val="27"/>
        </w:rPr>
        <w:t>Малинської</w:t>
      </w:r>
      <w:r w:rsidRPr="005B53B4">
        <w:rPr>
          <w:rFonts w:ascii="Times New Roman" w:hAnsi="Times New Roman" w:cs="Times New Roman"/>
          <w:sz w:val="27"/>
          <w:szCs w:val="27"/>
        </w:rPr>
        <w:t xml:space="preserve"> міської ради шляхом аналізу офіційних статистичних даних, зокрема: </w:t>
      </w:r>
    </w:p>
    <w:p w14:paraId="10C34AA9" w14:textId="77777777" w:rsidR="005B53B4" w:rsidRDefault="005B53B4" w:rsidP="005B53B4">
      <w:pPr>
        <w:spacing w:after="0" w:line="240" w:lineRule="auto"/>
        <w:ind w:firstLine="709"/>
        <w:jc w:val="both"/>
        <w:rPr>
          <w:rFonts w:ascii="Times New Roman" w:hAnsi="Times New Roman" w:cs="Times New Roman"/>
          <w:sz w:val="27"/>
          <w:szCs w:val="27"/>
        </w:rPr>
      </w:pPr>
      <w:r w:rsidRPr="005B53B4">
        <w:rPr>
          <w:rFonts w:ascii="Times New Roman" w:hAnsi="Times New Roman" w:cs="Times New Roman"/>
          <w:sz w:val="27"/>
          <w:szCs w:val="27"/>
        </w:rPr>
        <w:t xml:space="preserve">- дані щодо кількості скарг про порушення питань, пов’язаних з </w:t>
      </w:r>
      <w:proofErr w:type="spellStart"/>
      <w:r w:rsidRPr="005B53B4">
        <w:rPr>
          <w:rFonts w:ascii="Times New Roman" w:hAnsi="Times New Roman" w:cs="Times New Roman"/>
          <w:sz w:val="27"/>
          <w:szCs w:val="27"/>
        </w:rPr>
        <w:t>благоустроєм</w:t>
      </w:r>
      <w:proofErr w:type="spellEnd"/>
      <w:r w:rsidRPr="005B53B4">
        <w:rPr>
          <w:rFonts w:ascii="Times New Roman" w:hAnsi="Times New Roman" w:cs="Times New Roman"/>
          <w:sz w:val="27"/>
          <w:szCs w:val="27"/>
        </w:rPr>
        <w:t xml:space="preserve">, забезпечення чистоти та порядку на території </w:t>
      </w:r>
      <w:r>
        <w:rPr>
          <w:rFonts w:ascii="Times New Roman" w:hAnsi="Times New Roman" w:cs="Times New Roman"/>
          <w:sz w:val="27"/>
          <w:szCs w:val="27"/>
        </w:rPr>
        <w:t>Малинської</w:t>
      </w:r>
      <w:r w:rsidRPr="005B53B4">
        <w:rPr>
          <w:rFonts w:ascii="Times New Roman" w:hAnsi="Times New Roman" w:cs="Times New Roman"/>
          <w:sz w:val="27"/>
          <w:szCs w:val="27"/>
        </w:rPr>
        <w:t xml:space="preserve"> міської територіальної громади;</w:t>
      </w:r>
    </w:p>
    <w:p w14:paraId="08D237D1" w14:textId="77777777" w:rsidR="005B53B4" w:rsidRDefault="005B53B4" w:rsidP="005B53B4">
      <w:pPr>
        <w:spacing w:after="0" w:line="240" w:lineRule="auto"/>
        <w:ind w:firstLine="709"/>
        <w:jc w:val="both"/>
        <w:rPr>
          <w:rFonts w:ascii="Times New Roman" w:hAnsi="Times New Roman" w:cs="Times New Roman"/>
          <w:sz w:val="27"/>
          <w:szCs w:val="27"/>
        </w:rPr>
      </w:pPr>
      <w:r w:rsidRPr="005B53B4">
        <w:rPr>
          <w:rFonts w:ascii="Times New Roman" w:hAnsi="Times New Roman" w:cs="Times New Roman"/>
          <w:sz w:val="27"/>
          <w:szCs w:val="27"/>
        </w:rPr>
        <w:t xml:space="preserve">- даних щодо встановлення нових та відновлених елементів благоустрою; </w:t>
      </w:r>
    </w:p>
    <w:p w14:paraId="055ADA9C" w14:textId="77777777" w:rsidR="005B53B4" w:rsidRDefault="005B53B4" w:rsidP="005B53B4">
      <w:pPr>
        <w:spacing w:after="0" w:line="240" w:lineRule="auto"/>
        <w:ind w:firstLine="709"/>
        <w:jc w:val="both"/>
        <w:rPr>
          <w:rFonts w:ascii="Times New Roman" w:hAnsi="Times New Roman" w:cs="Times New Roman"/>
          <w:sz w:val="27"/>
          <w:szCs w:val="27"/>
        </w:rPr>
      </w:pPr>
      <w:r w:rsidRPr="005B53B4">
        <w:rPr>
          <w:rFonts w:ascii="Times New Roman" w:hAnsi="Times New Roman" w:cs="Times New Roman"/>
          <w:sz w:val="27"/>
          <w:szCs w:val="27"/>
        </w:rPr>
        <w:t>- даних щодо витрачених коштів на утримання об’єктів благоустрою комунальною службою та підприємствами за рахунок коштів місцевого бюджету та за власний рахунок, КП «</w:t>
      </w:r>
      <w:proofErr w:type="spellStart"/>
      <w:r>
        <w:rPr>
          <w:rFonts w:ascii="Times New Roman" w:hAnsi="Times New Roman" w:cs="Times New Roman"/>
          <w:sz w:val="27"/>
          <w:szCs w:val="27"/>
        </w:rPr>
        <w:t>Екоресурс</w:t>
      </w:r>
      <w:proofErr w:type="spellEnd"/>
      <w:r w:rsidRPr="005B53B4">
        <w:rPr>
          <w:rFonts w:ascii="Times New Roman" w:hAnsi="Times New Roman" w:cs="Times New Roman"/>
          <w:sz w:val="27"/>
          <w:szCs w:val="27"/>
        </w:rPr>
        <w:t xml:space="preserve">» або іншою уповноваженою особою, визначеною в установленому законом порядку; </w:t>
      </w:r>
    </w:p>
    <w:p w14:paraId="3F952FAB" w14:textId="77777777" w:rsidR="005B53B4" w:rsidRDefault="005B53B4" w:rsidP="005B53B4">
      <w:pPr>
        <w:spacing w:after="0" w:line="240" w:lineRule="auto"/>
        <w:ind w:firstLine="709"/>
        <w:jc w:val="both"/>
        <w:rPr>
          <w:rFonts w:ascii="Times New Roman" w:hAnsi="Times New Roman" w:cs="Times New Roman"/>
          <w:sz w:val="27"/>
          <w:szCs w:val="27"/>
        </w:rPr>
      </w:pPr>
      <w:r w:rsidRPr="005B53B4">
        <w:rPr>
          <w:rFonts w:ascii="Times New Roman" w:hAnsi="Times New Roman" w:cs="Times New Roman"/>
          <w:sz w:val="27"/>
          <w:szCs w:val="27"/>
        </w:rPr>
        <w:t xml:space="preserve">- даних про кількість укладених договорів про вивезення сміття та побутових відходів, наданих спеціалізованим підприємством; </w:t>
      </w:r>
    </w:p>
    <w:p w14:paraId="67892C32" w14:textId="09814733" w:rsidR="005B53B4" w:rsidRDefault="005B53B4" w:rsidP="005B53B4">
      <w:pPr>
        <w:spacing w:after="0" w:line="240" w:lineRule="auto"/>
        <w:ind w:firstLine="709"/>
        <w:jc w:val="both"/>
        <w:rPr>
          <w:rFonts w:ascii="Times New Roman" w:hAnsi="Times New Roman" w:cs="Times New Roman"/>
          <w:sz w:val="27"/>
          <w:szCs w:val="27"/>
        </w:rPr>
      </w:pPr>
      <w:r w:rsidRPr="005B53B4">
        <w:rPr>
          <w:rFonts w:ascii="Times New Roman" w:hAnsi="Times New Roman" w:cs="Times New Roman"/>
          <w:sz w:val="27"/>
          <w:szCs w:val="27"/>
        </w:rPr>
        <w:t>- даних щодо кількості порушень правил благоустрою, які обчислюються до кількості протоколів про адміністративні правопорушення .</w:t>
      </w:r>
    </w:p>
    <w:p w14:paraId="62F976DF" w14:textId="77777777" w:rsidR="005B53B4" w:rsidRDefault="005B53B4" w:rsidP="005B53B4">
      <w:pPr>
        <w:spacing w:after="0" w:line="240" w:lineRule="auto"/>
        <w:jc w:val="both"/>
        <w:rPr>
          <w:rFonts w:ascii="Times New Roman" w:hAnsi="Times New Roman" w:cs="Times New Roman"/>
          <w:sz w:val="27"/>
          <w:szCs w:val="27"/>
        </w:rPr>
      </w:pPr>
    </w:p>
    <w:p w14:paraId="4F26F55C" w14:textId="77777777" w:rsidR="00B507CE" w:rsidRDefault="00B507CE" w:rsidP="005B53B4">
      <w:pPr>
        <w:spacing w:after="0" w:line="240" w:lineRule="auto"/>
        <w:jc w:val="both"/>
        <w:rPr>
          <w:rFonts w:ascii="Times New Roman" w:hAnsi="Times New Roman" w:cs="Times New Roman"/>
          <w:sz w:val="27"/>
          <w:szCs w:val="27"/>
        </w:rPr>
      </w:pPr>
    </w:p>
    <w:p w14:paraId="1990457C" w14:textId="77777777" w:rsidR="00B507CE" w:rsidRDefault="00B507CE" w:rsidP="005B53B4">
      <w:pPr>
        <w:spacing w:after="0" w:line="240" w:lineRule="auto"/>
        <w:jc w:val="both"/>
        <w:rPr>
          <w:rFonts w:ascii="Times New Roman" w:hAnsi="Times New Roman" w:cs="Times New Roman"/>
          <w:sz w:val="27"/>
          <w:szCs w:val="27"/>
        </w:rPr>
      </w:pPr>
    </w:p>
    <w:p w14:paraId="4A0C1D72" w14:textId="77777777" w:rsidR="005B53B4" w:rsidRDefault="005B53B4" w:rsidP="005B53B4">
      <w:pPr>
        <w:spacing w:after="0" w:line="240" w:lineRule="auto"/>
        <w:jc w:val="both"/>
        <w:rPr>
          <w:rFonts w:ascii="Times New Roman" w:hAnsi="Times New Roman" w:cs="Times New Roman"/>
          <w:sz w:val="27"/>
          <w:szCs w:val="27"/>
        </w:rPr>
      </w:pPr>
    </w:p>
    <w:p w14:paraId="75513603" w14:textId="77777777" w:rsidR="00B507CE" w:rsidRPr="00651D63" w:rsidRDefault="00B507CE" w:rsidP="00B507CE">
      <w:pPr>
        <w:pStyle w:val="a4"/>
        <w:spacing w:before="0" w:beforeAutospacing="0" w:after="0" w:afterAutospacing="0"/>
        <w:ind w:left="567" w:hanging="567"/>
        <w:jc w:val="both"/>
        <w:textAlignment w:val="baseline"/>
        <w:rPr>
          <w:color w:val="000000" w:themeColor="text1"/>
          <w:sz w:val="28"/>
          <w:szCs w:val="28"/>
          <w:bdr w:val="none" w:sz="0" w:space="0" w:color="auto" w:frame="1"/>
        </w:rPr>
      </w:pPr>
      <w:r>
        <w:rPr>
          <w:color w:val="000000" w:themeColor="text1"/>
          <w:sz w:val="28"/>
          <w:szCs w:val="28"/>
          <w:bdr w:val="none" w:sz="0" w:space="0" w:color="auto" w:frame="1"/>
        </w:rPr>
        <w:t>Н</w:t>
      </w:r>
      <w:r w:rsidRPr="00651D63">
        <w:rPr>
          <w:color w:val="000000" w:themeColor="text1"/>
          <w:sz w:val="28"/>
          <w:szCs w:val="28"/>
          <w:bdr w:val="none" w:sz="0" w:space="0" w:color="auto" w:frame="1"/>
        </w:rPr>
        <w:t>ачальник управління</w:t>
      </w:r>
    </w:p>
    <w:p w14:paraId="4791FEDC" w14:textId="77777777" w:rsidR="00B507CE" w:rsidRPr="00651D63" w:rsidRDefault="00B507CE" w:rsidP="00B507CE">
      <w:pPr>
        <w:pStyle w:val="a4"/>
        <w:spacing w:before="0" w:beforeAutospacing="0" w:after="0" w:afterAutospacing="0"/>
        <w:ind w:left="567" w:hanging="567"/>
        <w:jc w:val="both"/>
        <w:textAlignment w:val="baseline"/>
        <w:rPr>
          <w:rFonts w:ascii="inherit" w:hAnsi="inherit" w:cs="Arial"/>
          <w:color w:val="000000" w:themeColor="text1"/>
          <w:sz w:val="28"/>
          <w:szCs w:val="28"/>
        </w:rPr>
      </w:pPr>
      <w:r w:rsidRPr="00651D63">
        <w:rPr>
          <w:color w:val="000000" w:themeColor="text1"/>
          <w:sz w:val="28"/>
          <w:szCs w:val="28"/>
          <w:bdr w:val="none" w:sz="0" w:space="0" w:color="auto" w:frame="1"/>
        </w:rPr>
        <w:t>житлово-комунального господарства</w:t>
      </w:r>
    </w:p>
    <w:p w14:paraId="46EB1BCF" w14:textId="77777777" w:rsidR="00B507CE" w:rsidRPr="00651D63" w:rsidRDefault="00B507CE" w:rsidP="00B507CE">
      <w:pPr>
        <w:pStyle w:val="a4"/>
        <w:spacing w:before="0" w:beforeAutospacing="0" w:after="0" w:afterAutospacing="0"/>
        <w:ind w:left="567" w:hanging="567"/>
        <w:jc w:val="both"/>
        <w:textAlignment w:val="baseline"/>
        <w:rPr>
          <w:color w:val="000000" w:themeColor="text1"/>
          <w:sz w:val="28"/>
          <w:szCs w:val="28"/>
          <w:bdr w:val="none" w:sz="0" w:space="0" w:color="auto" w:frame="1"/>
        </w:rPr>
      </w:pPr>
      <w:r w:rsidRPr="00651D63">
        <w:rPr>
          <w:color w:val="000000" w:themeColor="text1"/>
          <w:sz w:val="28"/>
          <w:szCs w:val="28"/>
          <w:bdr w:val="none" w:sz="0" w:space="0" w:color="auto" w:frame="1"/>
        </w:rPr>
        <w:t>виконавчого комітету</w:t>
      </w:r>
    </w:p>
    <w:p w14:paraId="44969E87" w14:textId="77777777" w:rsidR="00B507CE" w:rsidRPr="00651D63" w:rsidRDefault="00B507CE" w:rsidP="00B507CE">
      <w:pPr>
        <w:pStyle w:val="a4"/>
        <w:spacing w:before="0" w:beforeAutospacing="0" w:after="0" w:afterAutospacing="0"/>
        <w:ind w:left="567" w:hanging="567"/>
        <w:jc w:val="both"/>
        <w:textAlignment w:val="baseline"/>
        <w:rPr>
          <w:rFonts w:ascii="inherit" w:hAnsi="inherit" w:cs="Arial"/>
          <w:color w:val="000000" w:themeColor="text1"/>
          <w:sz w:val="28"/>
          <w:szCs w:val="28"/>
        </w:rPr>
      </w:pPr>
      <w:r w:rsidRPr="00651D63">
        <w:rPr>
          <w:color w:val="000000" w:themeColor="text1"/>
          <w:sz w:val="28"/>
          <w:szCs w:val="28"/>
          <w:bdr w:val="none" w:sz="0" w:space="0" w:color="auto" w:frame="1"/>
        </w:rPr>
        <w:t>Малинської міської ради                                      </w:t>
      </w:r>
      <w:r>
        <w:rPr>
          <w:color w:val="000000" w:themeColor="text1"/>
          <w:sz w:val="28"/>
          <w:szCs w:val="28"/>
          <w:bdr w:val="none" w:sz="0" w:space="0" w:color="auto" w:frame="1"/>
        </w:rPr>
        <w:t xml:space="preserve">          </w:t>
      </w:r>
      <w:r w:rsidRPr="00651D63">
        <w:rPr>
          <w:color w:val="000000" w:themeColor="text1"/>
          <w:sz w:val="28"/>
          <w:szCs w:val="28"/>
          <w:bdr w:val="none" w:sz="0" w:space="0" w:color="auto" w:frame="1"/>
        </w:rPr>
        <w:t>     </w:t>
      </w:r>
      <w:r>
        <w:rPr>
          <w:color w:val="000000" w:themeColor="text1"/>
          <w:sz w:val="28"/>
          <w:szCs w:val="28"/>
          <w:bdr w:val="none" w:sz="0" w:space="0" w:color="auto" w:frame="1"/>
        </w:rPr>
        <w:t xml:space="preserve"> </w:t>
      </w:r>
      <w:r w:rsidRPr="00651D63">
        <w:rPr>
          <w:color w:val="000000" w:themeColor="text1"/>
          <w:sz w:val="28"/>
          <w:szCs w:val="28"/>
          <w:bdr w:val="none" w:sz="0" w:space="0" w:color="auto" w:frame="1"/>
        </w:rPr>
        <w:t xml:space="preserve">           </w:t>
      </w:r>
      <w:r>
        <w:rPr>
          <w:color w:val="000000" w:themeColor="text1"/>
          <w:sz w:val="28"/>
          <w:szCs w:val="28"/>
          <w:bdr w:val="none" w:sz="0" w:space="0" w:color="auto" w:frame="1"/>
        </w:rPr>
        <w:t>Василь ПРИХОДЬКО</w:t>
      </w:r>
    </w:p>
    <w:p w14:paraId="4986AB98" w14:textId="77777777" w:rsidR="008905A5" w:rsidRDefault="008905A5" w:rsidP="006A0067">
      <w:pPr>
        <w:shd w:val="clear" w:color="auto" w:fill="FFFFFF"/>
        <w:spacing w:after="0" w:line="336" w:lineRule="atLeast"/>
        <w:jc w:val="center"/>
        <w:rPr>
          <w:rFonts w:ascii="Times New Roman" w:eastAsia="Times New Roman" w:hAnsi="Times New Roman" w:cs="Times New Roman"/>
          <w:b/>
          <w:bCs/>
          <w:color w:val="000000"/>
          <w:sz w:val="28"/>
          <w:szCs w:val="28"/>
          <w:bdr w:val="none" w:sz="0" w:space="0" w:color="auto" w:frame="1"/>
          <w:lang w:eastAsia="uk-UA"/>
        </w:rPr>
      </w:pPr>
    </w:p>
    <w:p w14:paraId="4E71C78D" w14:textId="77777777" w:rsidR="008905A5" w:rsidRDefault="008905A5" w:rsidP="006A0067">
      <w:pPr>
        <w:shd w:val="clear" w:color="auto" w:fill="FFFFFF"/>
        <w:spacing w:after="0" w:line="336" w:lineRule="atLeast"/>
        <w:jc w:val="center"/>
        <w:rPr>
          <w:rFonts w:ascii="Times New Roman" w:eastAsia="Times New Roman" w:hAnsi="Times New Roman" w:cs="Times New Roman"/>
          <w:b/>
          <w:bCs/>
          <w:color w:val="000000"/>
          <w:sz w:val="28"/>
          <w:szCs w:val="28"/>
          <w:bdr w:val="none" w:sz="0" w:space="0" w:color="auto" w:frame="1"/>
          <w:lang w:eastAsia="uk-UA"/>
        </w:rPr>
      </w:pPr>
    </w:p>
    <w:p w14:paraId="7E01442F" w14:textId="77777777" w:rsidR="008905A5" w:rsidRDefault="008905A5" w:rsidP="006A0067">
      <w:pPr>
        <w:shd w:val="clear" w:color="auto" w:fill="FFFFFF"/>
        <w:spacing w:after="0" w:line="336" w:lineRule="atLeast"/>
        <w:jc w:val="center"/>
        <w:rPr>
          <w:rFonts w:ascii="Times New Roman" w:eastAsia="Times New Roman" w:hAnsi="Times New Roman" w:cs="Times New Roman"/>
          <w:b/>
          <w:bCs/>
          <w:color w:val="000000"/>
          <w:sz w:val="28"/>
          <w:szCs w:val="28"/>
          <w:bdr w:val="none" w:sz="0" w:space="0" w:color="auto" w:frame="1"/>
          <w:lang w:eastAsia="uk-UA"/>
        </w:rPr>
      </w:pPr>
    </w:p>
    <w:p w14:paraId="11A1C8B8" w14:textId="77777777" w:rsidR="008905A5" w:rsidRDefault="008905A5" w:rsidP="006A0067">
      <w:pPr>
        <w:shd w:val="clear" w:color="auto" w:fill="FFFFFF"/>
        <w:spacing w:after="0" w:line="336" w:lineRule="atLeast"/>
        <w:jc w:val="center"/>
        <w:rPr>
          <w:rFonts w:ascii="Times New Roman" w:eastAsia="Times New Roman" w:hAnsi="Times New Roman" w:cs="Times New Roman"/>
          <w:b/>
          <w:bCs/>
          <w:color w:val="000000"/>
          <w:sz w:val="28"/>
          <w:szCs w:val="28"/>
          <w:bdr w:val="none" w:sz="0" w:space="0" w:color="auto" w:frame="1"/>
          <w:lang w:eastAsia="uk-UA"/>
        </w:rPr>
      </w:pPr>
    </w:p>
    <w:p w14:paraId="069E0840" w14:textId="77777777" w:rsidR="008905A5" w:rsidRDefault="008905A5" w:rsidP="006A0067">
      <w:pPr>
        <w:shd w:val="clear" w:color="auto" w:fill="FFFFFF"/>
        <w:spacing w:after="0" w:line="336" w:lineRule="atLeast"/>
        <w:jc w:val="center"/>
        <w:rPr>
          <w:rFonts w:ascii="Times New Roman" w:eastAsia="Times New Roman" w:hAnsi="Times New Roman" w:cs="Times New Roman"/>
          <w:b/>
          <w:bCs/>
          <w:color w:val="000000"/>
          <w:sz w:val="28"/>
          <w:szCs w:val="28"/>
          <w:bdr w:val="none" w:sz="0" w:space="0" w:color="auto" w:frame="1"/>
          <w:lang w:eastAsia="uk-UA"/>
        </w:rPr>
      </w:pPr>
    </w:p>
    <w:p w14:paraId="77AF24B6" w14:textId="77777777" w:rsidR="008905A5" w:rsidRDefault="008905A5" w:rsidP="006A0067">
      <w:pPr>
        <w:shd w:val="clear" w:color="auto" w:fill="FFFFFF"/>
        <w:spacing w:after="0" w:line="336" w:lineRule="atLeast"/>
        <w:jc w:val="center"/>
        <w:rPr>
          <w:rFonts w:ascii="Times New Roman" w:eastAsia="Times New Roman" w:hAnsi="Times New Roman" w:cs="Times New Roman"/>
          <w:b/>
          <w:bCs/>
          <w:color w:val="000000"/>
          <w:sz w:val="28"/>
          <w:szCs w:val="28"/>
          <w:bdr w:val="none" w:sz="0" w:space="0" w:color="auto" w:frame="1"/>
          <w:lang w:eastAsia="uk-UA"/>
        </w:rPr>
      </w:pPr>
    </w:p>
    <w:p w14:paraId="1520536E" w14:textId="77777777" w:rsidR="008905A5" w:rsidRDefault="008905A5" w:rsidP="006A0067">
      <w:pPr>
        <w:shd w:val="clear" w:color="auto" w:fill="FFFFFF"/>
        <w:spacing w:after="0" w:line="336" w:lineRule="atLeast"/>
        <w:jc w:val="center"/>
        <w:rPr>
          <w:rFonts w:ascii="Times New Roman" w:eastAsia="Times New Roman" w:hAnsi="Times New Roman" w:cs="Times New Roman"/>
          <w:b/>
          <w:bCs/>
          <w:color w:val="000000"/>
          <w:sz w:val="28"/>
          <w:szCs w:val="28"/>
          <w:bdr w:val="none" w:sz="0" w:space="0" w:color="auto" w:frame="1"/>
          <w:lang w:eastAsia="uk-UA"/>
        </w:rPr>
      </w:pPr>
    </w:p>
    <w:p w14:paraId="142D5970" w14:textId="77777777" w:rsidR="008905A5" w:rsidRDefault="008905A5" w:rsidP="006A0067">
      <w:pPr>
        <w:shd w:val="clear" w:color="auto" w:fill="FFFFFF"/>
        <w:spacing w:after="0" w:line="336" w:lineRule="atLeast"/>
        <w:jc w:val="center"/>
        <w:rPr>
          <w:rFonts w:ascii="Times New Roman" w:eastAsia="Times New Roman" w:hAnsi="Times New Roman" w:cs="Times New Roman"/>
          <w:b/>
          <w:bCs/>
          <w:color w:val="000000"/>
          <w:sz w:val="28"/>
          <w:szCs w:val="28"/>
          <w:bdr w:val="none" w:sz="0" w:space="0" w:color="auto" w:frame="1"/>
          <w:lang w:eastAsia="uk-UA"/>
        </w:rPr>
      </w:pPr>
    </w:p>
    <w:p w14:paraId="2ACCD330" w14:textId="77777777" w:rsidR="008905A5" w:rsidRDefault="008905A5" w:rsidP="006A0067">
      <w:pPr>
        <w:shd w:val="clear" w:color="auto" w:fill="FFFFFF"/>
        <w:spacing w:after="0" w:line="336" w:lineRule="atLeast"/>
        <w:jc w:val="center"/>
        <w:rPr>
          <w:rFonts w:ascii="Times New Roman" w:eastAsia="Times New Roman" w:hAnsi="Times New Roman" w:cs="Times New Roman"/>
          <w:b/>
          <w:bCs/>
          <w:color w:val="000000"/>
          <w:sz w:val="28"/>
          <w:szCs w:val="28"/>
          <w:bdr w:val="none" w:sz="0" w:space="0" w:color="auto" w:frame="1"/>
          <w:lang w:eastAsia="uk-UA"/>
        </w:rPr>
      </w:pPr>
    </w:p>
    <w:p w14:paraId="0ECEA671" w14:textId="77777777" w:rsidR="008905A5" w:rsidRDefault="008905A5" w:rsidP="006A0067">
      <w:pPr>
        <w:shd w:val="clear" w:color="auto" w:fill="FFFFFF"/>
        <w:spacing w:after="0" w:line="336" w:lineRule="atLeast"/>
        <w:jc w:val="center"/>
        <w:rPr>
          <w:rFonts w:ascii="Times New Roman" w:eastAsia="Times New Roman" w:hAnsi="Times New Roman" w:cs="Times New Roman"/>
          <w:b/>
          <w:bCs/>
          <w:color w:val="000000"/>
          <w:sz w:val="28"/>
          <w:szCs w:val="28"/>
          <w:bdr w:val="none" w:sz="0" w:space="0" w:color="auto" w:frame="1"/>
          <w:lang w:eastAsia="uk-UA"/>
        </w:rPr>
      </w:pPr>
    </w:p>
    <w:p w14:paraId="0EF0E0A2" w14:textId="77777777" w:rsidR="00B507CE" w:rsidRDefault="00B507CE" w:rsidP="00B507CE">
      <w:pPr>
        <w:shd w:val="clear" w:color="auto" w:fill="FFFFFF"/>
        <w:spacing w:after="0" w:line="336" w:lineRule="atLeast"/>
        <w:rPr>
          <w:rFonts w:ascii="Times New Roman" w:eastAsia="Times New Roman" w:hAnsi="Times New Roman" w:cs="Times New Roman"/>
          <w:b/>
          <w:bCs/>
          <w:color w:val="000000"/>
          <w:sz w:val="28"/>
          <w:szCs w:val="28"/>
          <w:bdr w:val="none" w:sz="0" w:space="0" w:color="auto" w:frame="1"/>
          <w:lang w:eastAsia="uk-UA"/>
        </w:rPr>
      </w:pPr>
    </w:p>
    <w:p w14:paraId="14A21DC9" w14:textId="77777777" w:rsidR="00182C88" w:rsidRPr="00B507CE" w:rsidRDefault="00182C88" w:rsidP="00B507CE">
      <w:pPr>
        <w:shd w:val="clear" w:color="auto" w:fill="FFFFFF"/>
        <w:spacing w:after="0" w:line="336" w:lineRule="atLeast"/>
        <w:rPr>
          <w:rFonts w:ascii="Times New Roman" w:eastAsia="Times New Roman" w:hAnsi="Times New Roman" w:cs="Times New Roman"/>
          <w:color w:val="000000"/>
          <w:sz w:val="28"/>
          <w:szCs w:val="28"/>
          <w:bdr w:val="none" w:sz="0" w:space="0" w:color="auto" w:frame="1"/>
          <w:lang w:eastAsia="uk-UA"/>
        </w:rPr>
      </w:pPr>
    </w:p>
    <w:p w14:paraId="2F0EC3E7" w14:textId="77777777" w:rsidR="00B507CE" w:rsidRPr="00B507CE" w:rsidRDefault="00B507CE" w:rsidP="00B507CE">
      <w:pPr>
        <w:shd w:val="clear" w:color="auto" w:fill="FFFFFF"/>
        <w:tabs>
          <w:tab w:val="left" w:pos="6237"/>
        </w:tabs>
        <w:spacing w:after="0" w:line="336" w:lineRule="atLeast"/>
        <w:ind w:left="6521"/>
        <w:jc w:val="both"/>
        <w:rPr>
          <w:rFonts w:ascii="Times New Roman" w:eastAsia="Times New Roman" w:hAnsi="Times New Roman" w:cs="Times New Roman"/>
          <w:color w:val="000000"/>
          <w:sz w:val="24"/>
          <w:szCs w:val="24"/>
          <w:bdr w:val="none" w:sz="0" w:space="0" w:color="auto" w:frame="1"/>
          <w:lang w:eastAsia="uk-UA"/>
        </w:rPr>
      </w:pPr>
      <w:r w:rsidRPr="00B507CE">
        <w:rPr>
          <w:rFonts w:ascii="Times New Roman" w:eastAsia="Times New Roman" w:hAnsi="Times New Roman" w:cs="Times New Roman"/>
          <w:color w:val="000000"/>
          <w:sz w:val="24"/>
          <w:szCs w:val="24"/>
          <w:bdr w:val="none" w:sz="0" w:space="0" w:color="auto" w:frame="1"/>
          <w:lang w:eastAsia="uk-UA"/>
        </w:rPr>
        <w:lastRenderedPageBreak/>
        <w:t xml:space="preserve">Додаток 1 </w:t>
      </w:r>
    </w:p>
    <w:p w14:paraId="42FE76C6" w14:textId="3C32F9F5" w:rsidR="00525E83" w:rsidRPr="00B507CE" w:rsidRDefault="00B507CE" w:rsidP="00B507CE">
      <w:pPr>
        <w:shd w:val="clear" w:color="auto" w:fill="FFFFFF"/>
        <w:tabs>
          <w:tab w:val="left" w:pos="6237"/>
        </w:tabs>
        <w:spacing w:after="0" w:line="336" w:lineRule="atLeast"/>
        <w:ind w:left="6521"/>
        <w:jc w:val="both"/>
        <w:rPr>
          <w:rFonts w:ascii="Times New Roman" w:eastAsia="Times New Roman" w:hAnsi="Times New Roman" w:cs="Times New Roman"/>
          <w:color w:val="000000"/>
          <w:sz w:val="24"/>
          <w:szCs w:val="24"/>
          <w:bdr w:val="none" w:sz="0" w:space="0" w:color="auto" w:frame="1"/>
          <w:lang w:eastAsia="uk-UA"/>
        </w:rPr>
      </w:pPr>
      <w:r w:rsidRPr="00B507CE">
        <w:rPr>
          <w:rFonts w:ascii="Times New Roman" w:eastAsia="Times New Roman" w:hAnsi="Times New Roman" w:cs="Times New Roman"/>
          <w:color w:val="000000"/>
          <w:sz w:val="24"/>
          <w:szCs w:val="24"/>
          <w:bdr w:val="none" w:sz="0" w:space="0" w:color="auto" w:frame="1"/>
          <w:lang w:eastAsia="uk-UA"/>
        </w:rPr>
        <w:t>до аналізу регуляторного впливу</w:t>
      </w:r>
    </w:p>
    <w:p w14:paraId="371F735B" w14:textId="77777777" w:rsidR="00525E83" w:rsidRDefault="00525E83" w:rsidP="006A0067">
      <w:pPr>
        <w:shd w:val="clear" w:color="auto" w:fill="FFFFFF"/>
        <w:spacing w:after="0" w:line="336" w:lineRule="atLeast"/>
        <w:jc w:val="center"/>
        <w:rPr>
          <w:rFonts w:ascii="Times New Roman" w:eastAsia="Times New Roman" w:hAnsi="Times New Roman" w:cs="Times New Roman"/>
          <w:b/>
          <w:bCs/>
          <w:color w:val="000000"/>
          <w:sz w:val="28"/>
          <w:szCs w:val="28"/>
          <w:bdr w:val="none" w:sz="0" w:space="0" w:color="auto" w:frame="1"/>
          <w:lang w:eastAsia="uk-UA"/>
        </w:rPr>
      </w:pPr>
    </w:p>
    <w:p w14:paraId="6B85598C" w14:textId="77777777" w:rsidR="00B507CE" w:rsidRDefault="00B507CE" w:rsidP="006A0067">
      <w:pPr>
        <w:shd w:val="clear" w:color="auto" w:fill="FFFFFF"/>
        <w:spacing w:after="0" w:line="336" w:lineRule="atLeast"/>
        <w:jc w:val="center"/>
        <w:rPr>
          <w:rFonts w:ascii="Times New Roman" w:eastAsia="Times New Roman" w:hAnsi="Times New Roman" w:cs="Times New Roman"/>
          <w:b/>
          <w:bCs/>
          <w:color w:val="000000"/>
          <w:sz w:val="28"/>
          <w:szCs w:val="28"/>
          <w:bdr w:val="none" w:sz="0" w:space="0" w:color="auto" w:frame="1"/>
          <w:lang w:eastAsia="uk-UA"/>
        </w:rPr>
      </w:pPr>
      <w:r w:rsidRPr="00B507CE">
        <w:rPr>
          <w:rFonts w:ascii="Times New Roman" w:eastAsia="Times New Roman" w:hAnsi="Times New Roman" w:cs="Times New Roman"/>
          <w:b/>
          <w:bCs/>
          <w:color w:val="000000"/>
          <w:sz w:val="28"/>
          <w:szCs w:val="28"/>
          <w:bdr w:val="none" w:sz="0" w:space="0" w:color="auto" w:frame="1"/>
          <w:lang w:eastAsia="uk-UA"/>
        </w:rPr>
        <w:t xml:space="preserve">ВИТРАТИ </w:t>
      </w:r>
    </w:p>
    <w:p w14:paraId="4C993357" w14:textId="43A9FE16" w:rsidR="00525E83" w:rsidRDefault="00B507CE" w:rsidP="006A0067">
      <w:pPr>
        <w:shd w:val="clear" w:color="auto" w:fill="FFFFFF"/>
        <w:spacing w:after="0" w:line="336" w:lineRule="atLeast"/>
        <w:jc w:val="center"/>
        <w:rPr>
          <w:rFonts w:ascii="Times New Roman" w:eastAsia="Times New Roman" w:hAnsi="Times New Roman" w:cs="Times New Roman"/>
          <w:b/>
          <w:bCs/>
          <w:color w:val="000000"/>
          <w:sz w:val="28"/>
          <w:szCs w:val="28"/>
          <w:bdr w:val="none" w:sz="0" w:space="0" w:color="auto" w:frame="1"/>
          <w:lang w:eastAsia="uk-UA"/>
        </w:rPr>
      </w:pPr>
      <w:r w:rsidRPr="00B507CE">
        <w:rPr>
          <w:rFonts w:ascii="Times New Roman" w:eastAsia="Times New Roman" w:hAnsi="Times New Roman" w:cs="Times New Roman"/>
          <w:b/>
          <w:bCs/>
          <w:color w:val="000000"/>
          <w:sz w:val="28"/>
          <w:szCs w:val="28"/>
          <w:bdr w:val="none" w:sz="0" w:space="0" w:color="auto" w:frame="1"/>
          <w:lang w:eastAsia="uk-UA"/>
        </w:rPr>
        <w:t xml:space="preserve">на одного суб’єкта господарювання великого і середнього підприємництва, які виникають внаслідок дії регуляторного </w:t>
      </w:r>
      <w:proofErr w:type="spellStart"/>
      <w:r w:rsidRPr="00B507CE">
        <w:rPr>
          <w:rFonts w:ascii="Times New Roman" w:eastAsia="Times New Roman" w:hAnsi="Times New Roman" w:cs="Times New Roman"/>
          <w:b/>
          <w:bCs/>
          <w:color w:val="000000"/>
          <w:sz w:val="28"/>
          <w:szCs w:val="28"/>
          <w:bdr w:val="none" w:sz="0" w:space="0" w:color="auto" w:frame="1"/>
          <w:lang w:eastAsia="uk-UA"/>
        </w:rPr>
        <w:t>акта</w:t>
      </w:r>
      <w:proofErr w:type="spellEnd"/>
    </w:p>
    <w:p w14:paraId="3597F440" w14:textId="77777777" w:rsidR="00B507CE" w:rsidRDefault="00B507CE" w:rsidP="00B507CE">
      <w:pPr>
        <w:pStyle w:val="3"/>
        <w:spacing w:before="0"/>
        <w:ind w:left="720"/>
        <w:jc w:val="both"/>
        <w:textAlignment w:val="baseline"/>
        <w:rPr>
          <w:rFonts w:ascii="Arial" w:hAnsi="Arial" w:cs="Arial"/>
          <w:color w:val="000000"/>
        </w:rPr>
      </w:pPr>
      <w:r>
        <w:rPr>
          <w:rFonts w:ascii="Arial" w:hAnsi="Arial" w:cs="Arial"/>
          <w:color w:val="000000"/>
        </w:rPr>
        <w:t> </w:t>
      </w:r>
    </w:p>
    <w:tbl>
      <w:tblPr>
        <w:tblW w:w="0" w:type="dxa"/>
        <w:tblInd w:w="89" w:type="dxa"/>
        <w:tblCellMar>
          <w:left w:w="0" w:type="dxa"/>
          <w:right w:w="0" w:type="dxa"/>
        </w:tblCellMar>
        <w:tblLook w:val="04A0" w:firstRow="1" w:lastRow="0" w:firstColumn="1" w:lastColumn="0" w:noHBand="0" w:noVBand="1"/>
      </w:tblPr>
      <w:tblGrid>
        <w:gridCol w:w="1601"/>
        <w:gridCol w:w="5576"/>
        <w:gridCol w:w="1264"/>
        <w:gridCol w:w="1295"/>
      </w:tblGrid>
      <w:tr w:rsidR="00B507CE" w:rsidRPr="00651D63" w14:paraId="1CC15154" w14:textId="77777777" w:rsidTr="001758A3">
        <w:tc>
          <w:tcPr>
            <w:tcW w:w="1464" w:type="dxa"/>
            <w:tcBorders>
              <w:top w:val="single" w:sz="8" w:space="0" w:color="000001"/>
              <w:left w:val="single" w:sz="8" w:space="0" w:color="000001"/>
              <w:bottom w:val="single" w:sz="8" w:space="0" w:color="000001"/>
              <w:right w:val="nil"/>
            </w:tcBorders>
            <w:shd w:val="clear" w:color="auto" w:fill="auto"/>
            <w:tcMar>
              <w:top w:w="0" w:type="dxa"/>
              <w:left w:w="83" w:type="dxa"/>
              <w:bottom w:w="0" w:type="dxa"/>
              <w:right w:w="108" w:type="dxa"/>
            </w:tcMar>
            <w:hideMark/>
          </w:tcPr>
          <w:p w14:paraId="21820F2C" w14:textId="77777777" w:rsidR="00B507CE" w:rsidRPr="00651D63" w:rsidRDefault="00B507CE" w:rsidP="001758A3">
            <w:pPr>
              <w:pStyle w:val="a4"/>
              <w:spacing w:before="0" w:beforeAutospacing="0" w:after="0" w:afterAutospacing="0"/>
              <w:jc w:val="center"/>
              <w:textAlignment w:val="baseline"/>
              <w:rPr>
                <w:sz w:val="27"/>
                <w:szCs w:val="27"/>
              </w:rPr>
            </w:pPr>
            <w:r w:rsidRPr="00651D63">
              <w:rPr>
                <w:color w:val="000000"/>
                <w:sz w:val="27"/>
                <w:szCs w:val="27"/>
                <w:bdr w:val="none" w:sz="0" w:space="0" w:color="auto" w:frame="1"/>
              </w:rPr>
              <w:t>Порядковий номер</w:t>
            </w:r>
          </w:p>
        </w:tc>
        <w:tc>
          <w:tcPr>
            <w:tcW w:w="5576" w:type="dxa"/>
            <w:tcBorders>
              <w:top w:val="single" w:sz="8" w:space="0" w:color="000001"/>
              <w:left w:val="single" w:sz="8" w:space="0" w:color="000001"/>
              <w:bottom w:val="single" w:sz="8" w:space="0" w:color="000001"/>
              <w:right w:val="nil"/>
            </w:tcBorders>
            <w:shd w:val="clear" w:color="auto" w:fill="auto"/>
            <w:tcMar>
              <w:top w:w="0" w:type="dxa"/>
              <w:left w:w="83" w:type="dxa"/>
              <w:bottom w:w="0" w:type="dxa"/>
              <w:right w:w="108" w:type="dxa"/>
            </w:tcMar>
            <w:hideMark/>
          </w:tcPr>
          <w:p w14:paraId="158CCF3F" w14:textId="77777777" w:rsidR="00B507CE" w:rsidRPr="00651D63" w:rsidRDefault="00B507CE" w:rsidP="001758A3">
            <w:pPr>
              <w:pStyle w:val="a4"/>
              <w:spacing w:before="0" w:beforeAutospacing="0" w:after="0" w:afterAutospacing="0"/>
              <w:jc w:val="center"/>
              <w:textAlignment w:val="baseline"/>
              <w:rPr>
                <w:sz w:val="27"/>
                <w:szCs w:val="27"/>
              </w:rPr>
            </w:pPr>
            <w:r w:rsidRPr="00651D63">
              <w:rPr>
                <w:color w:val="000000"/>
                <w:sz w:val="27"/>
                <w:szCs w:val="27"/>
                <w:bdr w:val="none" w:sz="0" w:space="0" w:color="auto" w:frame="1"/>
              </w:rPr>
              <w:t>Витрати</w:t>
            </w:r>
          </w:p>
        </w:tc>
        <w:tc>
          <w:tcPr>
            <w:tcW w:w="1264" w:type="dxa"/>
            <w:tcBorders>
              <w:top w:val="single" w:sz="8" w:space="0" w:color="000001"/>
              <w:left w:val="single" w:sz="8" w:space="0" w:color="000001"/>
              <w:bottom w:val="single" w:sz="8" w:space="0" w:color="000001"/>
              <w:right w:val="nil"/>
            </w:tcBorders>
            <w:shd w:val="clear" w:color="auto" w:fill="auto"/>
            <w:tcMar>
              <w:top w:w="0" w:type="dxa"/>
              <w:left w:w="83" w:type="dxa"/>
              <w:bottom w:w="0" w:type="dxa"/>
              <w:right w:w="108" w:type="dxa"/>
            </w:tcMar>
            <w:hideMark/>
          </w:tcPr>
          <w:p w14:paraId="55F76992" w14:textId="77777777" w:rsidR="00B507CE" w:rsidRPr="00651D63" w:rsidRDefault="00B507CE" w:rsidP="001758A3">
            <w:pPr>
              <w:pStyle w:val="a4"/>
              <w:spacing w:before="0" w:beforeAutospacing="0" w:after="0" w:afterAutospacing="0"/>
              <w:jc w:val="center"/>
              <w:textAlignment w:val="baseline"/>
              <w:rPr>
                <w:sz w:val="27"/>
                <w:szCs w:val="27"/>
              </w:rPr>
            </w:pPr>
            <w:r w:rsidRPr="00651D63">
              <w:rPr>
                <w:color w:val="000000"/>
                <w:sz w:val="27"/>
                <w:szCs w:val="27"/>
                <w:bdr w:val="none" w:sz="0" w:space="0" w:color="auto" w:frame="1"/>
              </w:rPr>
              <w:t>За перший рік</w:t>
            </w:r>
          </w:p>
        </w:tc>
        <w:tc>
          <w:tcPr>
            <w:tcW w:w="1295" w:type="dxa"/>
            <w:tcBorders>
              <w:top w:val="single" w:sz="8" w:space="0" w:color="000001"/>
              <w:left w:val="single" w:sz="8" w:space="0" w:color="000001"/>
              <w:bottom w:val="single" w:sz="8" w:space="0" w:color="000001"/>
              <w:right w:val="single" w:sz="8" w:space="0" w:color="000001"/>
            </w:tcBorders>
            <w:shd w:val="clear" w:color="auto" w:fill="auto"/>
            <w:tcMar>
              <w:top w:w="0" w:type="dxa"/>
              <w:left w:w="83" w:type="dxa"/>
              <w:bottom w:w="0" w:type="dxa"/>
              <w:right w:w="108" w:type="dxa"/>
            </w:tcMar>
            <w:hideMark/>
          </w:tcPr>
          <w:p w14:paraId="0F99DD09" w14:textId="77777777" w:rsidR="00B507CE" w:rsidRPr="00651D63" w:rsidRDefault="00B507CE" w:rsidP="001758A3">
            <w:pPr>
              <w:pStyle w:val="a4"/>
              <w:spacing w:before="0" w:beforeAutospacing="0" w:after="0" w:afterAutospacing="0"/>
              <w:jc w:val="center"/>
              <w:textAlignment w:val="baseline"/>
              <w:rPr>
                <w:sz w:val="27"/>
                <w:szCs w:val="27"/>
              </w:rPr>
            </w:pPr>
            <w:r w:rsidRPr="00651D63">
              <w:rPr>
                <w:color w:val="000000"/>
                <w:sz w:val="27"/>
                <w:szCs w:val="27"/>
                <w:bdr w:val="none" w:sz="0" w:space="0" w:color="auto" w:frame="1"/>
              </w:rPr>
              <w:t>За п’ять років</w:t>
            </w:r>
          </w:p>
        </w:tc>
      </w:tr>
      <w:tr w:rsidR="00B507CE" w:rsidRPr="00651D63" w14:paraId="0E940F39" w14:textId="77777777" w:rsidTr="001758A3">
        <w:tc>
          <w:tcPr>
            <w:tcW w:w="1464" w:type="dxa"/>
            <w:tcBorders>
              <w:top w:val="nil"/>
              <w:left w:val="single" w:sz="8" w:space="0" w:color="000001"/>
              <w:bottom w:val="single" w:sz="8" w:space="0" w:color="000001"/>
              <w:right w:val="nil"/>
            </w:tcBorders>
            <w:shd w:val="clear" w:color="auto" w:fill="auto"/>
            <w:tcMar>
              <w:top w:w="0" w:type="dxa"/>
              <w:left w:w="83" w:type="dxa"/>
              <w:bottom w:w="0" w:type="dxa"/>
              <w:right w:w="108" w:type="dxa"/>
            </w:tcMar>
            <w:vAlign w:val="bottom"/>
            <w:hideMark/>
          </w:tcPr>
          <w:p w14:paraId="3F59B9B0" w14:textId="77777777" w:rsidR="00B507CE" w:rsidRPr="00651D63" w:rsidRDefault="00B507CE" w:rsidP="001758A3">
            <w:pPr>
              <w:pStyle w:val="a4"/>
              <w:spacing w:before="0" w:beforeAutospacing="0" w:after="0" w:afterAutospacing="0"/>
              <w:jc w:val="center"/>
              <w:textAlignment w:val="baseline"/>
              <w:rPr>
                <w:sz w:val="27"/>
                <w:szCs w:val="27"/>
              </w:rPr>
            </w:pPr>
            <w:r w:rsidRPr="00651D63">
              <w:rPr>
                <w:color w:val="000000"/>
                <w:sz w:val="27"/>
                <w:szCs w:val="27"/>
                <w:bdr w:val="none" w:sz="0" w:space="0" w:color="auto" w:frame="1"/>
              </w:rPr>
              <w:t>1</w:t>
            </w:r>
          </w:p>
        </w:tc>
        <w:tc>
          <w:tcPr>
            <w:tcW w:w="5576" w:type="dxa"/>
            <w:tcBorders>
              <w:top w:val="nil"/>
              <w:left w:val="single" w:sz="8" w:space="0" w:color="000001"/>
              <w:bottom w:val="single" w:sz="8" w:space="0" w:color="000001"/>
              <w:right w:val="nil"/>
            </w:tcBorders>
            <w:shd w:val="clear" w:color="auto" w:fill="auto"/>
            <w:tcMar>
              <w:top w:w="0" w:type="dxa"/>
              <w:left w:w="83" w:type="dxa"/>
              <w:bottom w:w="0" w:type="dxa"/>
              <w:right w:w="108" w:type="dxa"/>
            </w:tcMar>
            <w:vAlign w:val="bottom"/>
            <w:hideMark/>
          </w:tcPr>
          <w:p w14:paraId="70357B49" w14:textId="77777777" w:rsidR="00B507CE" w:rsidRPr="00651D63" w:rsidRDefault="00B507CE" w:rsidP="001758A3">
            <w:pPr>
              <w:pStyle w:val="a4"/>
              <w:spacing w:before="0" w:beforeAutospacing="0" w:after="0" w:afterAutospacing="0"/>
              <w:jc w:val="both"/>
              <w:textAlignment w:val="baseline"/>
              <w:rPr>
                <w:sz w:val="27"/>
                <w:szCs w:val="27"/>
              </w:rPr>
            </w:pPr>
            <w:r w:rsidRPr="00651D63">
              <w:rPr>
                <w:color w:val="000000"/>
                <w:sz w:val="27"/>
                <w:szCs w:val="27"/>
                <w:bdr w:val="none" w:sz="0" w:space="0" w:color="auto" w:frame="1"/>
              </w:rPr>
              <w:t>Витрати на придбання основних фондів, обладнання та приладів, сервісне обслуговування, навчання / підвищення кваліфікації персоналу тощо, гривень</w:t>
            </w:r>
          </w:p>
        </w:tc>
        <w:tc>
          <w:tcPr>
            <w:tcW w:w="1264" w:type="dxa"/>
            <w:tcBorders>
              <w:top w:val="nil"/>
              <w:left w:val="single" w:sz="8" w:space="0" w:color="000001"/>
              <w:bottom w:val="single" w:sz="8" w:space="0" w:color="000001"/>
              <w:right w:val="nil"/>
            </w:tcBorders>
            <w:shd w:val="clear" w:color="auto" w:fill="auto"/>
            <w:tcMar>
              <w:top w:w="0" w:type="dxa"/>
              <w:left w:w="83" w:type="dxa"/>
              <w:bottom w:w="0" w:type="dxa"/>
              <w:right w:w="108" w:type="dxa"/>
            </w:tcMar>
            <w:vAlign w:val="bottom"/>
            <w:hideMark/>
          </w:tcPr>
          <w:p w14:paraId="4EC7A45E" w14:textId="77777777" w:rsidR="00B507CE" w:rsidRPr="00651D63" w:rsidRDefault="00B507CE" w:rsidP="001758A3">
            <w:pPr>
              <w:pStyle w:val="a4"/>
              <w:spacing w:before="0" w:beforeAutospacing="0" w:after="0" w:afterAutospacing="0"/>
              <w:jc w:val="center"/>
              <w:textAlignment w:val="baseline"/>
              <w:rPr>
                <w:sz w:val="27"/>
                <w:szCs w:val="27"/>
              </w:rPr>
            </w:pPr>
            <w:r w:rsidRPr="00651D63">
              <w:rPr>
                <w:color w:val="000000"/>
                <w:sz w:val="27"/>
                <w:szCs w:val="27"/>
                <w:bdr w:val="none" w:sz="0" w:space="0" w:color="auto" w:frame="1"/>
              </w:rPr>
              <w:t>–</w:t>
            </w:r>
          </w:p>
        </w:tc>
        <w:tc>
          <w:tcPr>
            <w:tcW w:w="1295" w:type="dxa"/>
            <w:tcBorders>
              <w:top w:val="nil"/>
              <w:left w:val="single" w:sz="8" w:space="0" w:color="000001"/>
              <w:bottom w:val="single" w:sz="8" w:space="0" w:color="000001"/>
              <w:right w:val="single" w:sz="8" w:space="0" w:color="000001"/>
            </w:tcBorders>
            <w:shd w:val="clear" w:color="auto" w:fill="auto"/>
            <w:tcMar>
              <w:top w:w="0" w:type="dxa"/>
              <w:left w:w="83" w:type="dxa"/>
              <w:bottom w:w="0" w:type="dxa"/>
              <w:right w:w="108" w:type="dxa"/>
            </w:tcMar>
            <w:vAlign w:val="bottom"/>
            <w:hideMark/>
          </w:tcPr>
          <w:p w14:paraId="5BF985EF" w14:textId="77777777" w:rsidR="00B507CE" w:rsidRPr="00651D63" w:rsidRDefault="00B507CE" w:rsidP="001758A3">
            <w:pPr>
              <w:pStyle w:val="a4"/>
              <w:spacing w:before="0" w:beforeAutospacing="0" w:after="0" w:afterAutospacing="0"/>
              <w:jc w:val="center"/>
              <w:textAlignment w:val="baseline"/>
              <w:rPr>
                <w:sz w:val="27"/>
                <w:szCs w:val="27"/>
              </w:rPr>
            </w:pPr>
            <w:r w:rsidRPr="00651D63">
              <w:rPr>
                <w:color w:val="000000"/>
                <w:sz w:val="27"/>
                <w:szCs w:val="27"/>
                <w:bdr w:val="none" w:sz="0" w:space="0" w:color="auto" w:frame="1"/>
              </w:rPr>
              <w:t>–</w:t>
            </w:r>
          </w:p>
        </w:tc>
      </w:tr>
      <w:tr w:rsidR="00B507CE" w:rsidRPr="00651D63" w14:paraId="10FAFFF9" w14:textId="77777777" w:rsidTr="001758A3">
        <w:tc>
          <w:tcPr>
            <w:tcW w:w="1464" w:type="dxa"/>
            <w:tcBorders>
              <w:top w:val="nil"/>
              <w:left w:val="single" w:sz="8" w:space="0" w:color="000001"/>
              <w:bottom w:val="single" w:sz="8" w:space="0" w:color="000001"/>
              <w:right w:val="nil"/>
            </w:tcBorders>
            <w:shd w:val="clear" w:color="auto" w:fill="auto"/>
            <w:tcMar>
              <w:top w:w="0" w:type="dxa"/>
              <w:left w:w="83" w:type="dxa"/>
              <w:bottom w:w="0" w:type="dxa"/>
              <w:right w:w="108" w:type="dxa"/>
            </w:tcMar>
            <w:vAlign w:val="bottom"/>
            <w:hideMark/>
          </w:tcPr>
          <w:p w14:paraId="6118B8AD" w14:textId="77777777" w:rsidR="00B507CE" w:rsidRPr="00651D63" w:rsidRDefault="00B507CE" w:rsidP="001758A3">
            <w:pPr>
              <w:pStyle w:val="a4"/>
              <w:spacing w:before="0" w:beforeAutospacing="0" w:after="0" w:afterAutospacing="0"/>
              <w:jc w:val="center"/>
              <w:textAlignment w:val="baseline"/>
              <w:rPr>
                <w:sz w:val="27"/>
                <w:szCs w:val="27"/>
              </w:rPr>
            </w:pPr>
            <w:r w:rsidRPr="00651D63">
              <w:rPr>
                <w:color w:val="000000"/>
                <w:sz w:val="27"/>
                <w:szCs w:val="27"/>
                <w:bdr w:val="none" w:sz="0" w:space="0" w:color="auto" w:frame="1"/>
              </w:rPr>
              <w:t>2</w:t>
            </w:r>
          </w:p>
        </w:tc>
        <w:tc>
          <w:tcPr>
            <w:tcW w:w="5576" w:type="dxa"/>
            <w:tcBorders>
              <w:top w:val="nil"/>
              <w:left w:val="single" w:sz="8" w:space="0" w:color="000001"/>
              <w:bottom w:val="single" w:sz="8" w:space="0" w:color="000001"/>
              <w:right w:val="nil"/>
            </w:tcBorders>
            <w:shd w:val="clear" w:color="auto" w:fill="auto"/>
            <w:tcMar>
              <w:top w:w="0" w:type="dxa"/>
              <w:left w:w="83" w:type="dxa"/>
              <w:bottom w:w="0" w:type="dxa"/>
              <w:right w:w="108" w:type="dxa"/>
            </w:tcMar>
            <w:vAlign w:val="bottom"/>
            <w:hideMark/>
          </w:tcPr>
          <w:p w14:paraId="0C719CD1" w14:textId="77777777" w:rsidR="00B507CE" w:rsidRPr="00651D63" w:rsidRDefault="00B507CE" w:rsidP="001758A3">
            <w:pPr>
              <w:pStyle w:val="a4"/>
              <w:spacing w:before="0" w:beforeAutospacing="0" w:after="0" w:afterAutospacing="0"/>
              <w:jc w:val="both"/>
              <w:textAlignment w:val="baseline"/>
              <w:rPr>
                <w:sz w:val="27"/>
                <w:szCs w:val="27"/>
              </w:rPr>
            </w:pPr>
            <w:r w:rsidRPr="00651D63">
              <w:rPr>
                <w:color w:val="000000"/>
                <w:sz w:val="27"/>
                <w:szCs w:val="27"/>
                <w:bdr w:val="none" w:sz="0" w:space="0" w:color="auto" w:frame="1"/>
              </w:rPr>
              <w:t>Податки та збори (зміна розміру податків/зборів, виникнення необхідності у сплаті податків/зборів), гривень</w:t>
            </w:r>
          </w:p>
        </w:tc>
        <w:tc>
          <w:tcPr>
            <w:tcW w:w="1264" w:type="dxa"/>
            <w:tcBorders>
              <w:top w:val="nil"/>
              <w:left w:val="single" w:sz="8" w:space="0" w:color="000001"/>
              <w:bottom w:val="single" w:sz="8" w:space="0" w:color="000001"/>
              <w:right w:val="nil"/>
            </w:tcBorders>
            <w:shd w:val="clear" w:color="auto" w:fill="auto"/>
            <w:tcMar>
              <w:top w:w="0" w:type="dxa"/>
              <w:left w:w="83" w:type="dxa"/>
              <w:bottom w:w="0" w:type="dxa"/>
              <w:right w:w="108" w:type="dxa"/>
            </w:tcMar>
            <w:vAlign w:val="bottom"/>
            <w:hideMark/>
          </w:tcPr>
          <w:p w14:paraId="7D99BAD7" w14:textId="77777777" w:rsidR="00B507CE" w:rsidRPr="00651D63" w:rsidRDefault="00B507CE" w:rsidP="001758A3">
            <w:pPr>
              <w:pStyle w:val="a4"/>
              <w:spacing w:before="0" w:beforeAutospacing="0" w:after="0" w:afterAutospacing="0"/>
              <w:jc w:val="center"/>
              <w:textAlignment w:val="baseline"/>
              <w:rPr>
                <w:sz w:val="27"/>
                <w:szCs w:val="27"/>
              </w:rPr>
            </w:pPr>
            <w:r w:rsidRPr="00651D63">
              <w:rPr>
                <w:color w:val="000000"/>
                <w:sz w:val="27"/>
                <w:szCs w:val="27"/>
                <w:bdr w:val="none" w:sz="0" w:space="0" w:color="auto" w:frame="1"/>
              </w:rPr>
              <w:t>–</w:t>
            </w:r>
          </w:p>
        </w:tc>
        <w:tc>
          <w:tcPr>
            <w:tcW w:w="1295" w:type="dxa"/>
            <w:tcBorders>
              <w:top w:val="nil"/>
              <w:left w:val="single" w:sz="8" w:space="0" w:color="000001"/>
              <w:bottom w:val="single" w:sz="8" w:space="0" w:color="000001"/>
              <w:right w:val="single" w:sz="8" w:space="0" w:color="000001"/>
            </w:tcBorders>
            <w:shd w:val="clear" w:color="auto" w:fill="auto"/>
            <w:tcMar>
              <w:top w:w="0" w:type="dxa"/>
              <w:left w:w="83" w:type="dxa"/>
              <w:bottom w:w="0" w:type="dxa"/>
              <w:right w:w="108" w:type="dxa"/>
            </w:tcMar>
            <w:vAlign w:val="bottom"/>
            <w:hideMark/>
          </w:tcPr>
          <w:p w14:paraId="0DA1BDCC" w14:textId="77777777" w:rsidR="00B507CE" w:rsidRPr="00651D63" w:rsidRDefault="00B507CE" w:rsidP="001758A3">
            <w:pPr>
              <w:pStyle w:val="a4"/>
              <w:spacing w:before="0" w:beforeAutospacing="0" w:after="0" w:afterAutospacing="0"/>
              <w:jc w:val="center"/>
              <w:textAlignment w:val="baseline"/>
              <w:rPr>
                <w:sz w:val="27"/>
                <w:szCs w:val="27"/>
              </w:rPr>
            </w:pPr>
            <w:r w:rsidRPr="00651D63">
              <w:rPr>
                <w:color w:val="000000"/>
                <w:sz w:val="27"/>
                <w:szCs w:val="27"/>
                <w:bdr w:val="none" w:sz="0" w:space="0" w:color="auto" w:frame="1"/>
              </w:rPr>
              <w:t>–</w:t>
            </w:r>
          </w:p>
        </w:tc>
      </w:tr>
      <w:tr w:rsidR="00B507CE" w:rsidRPr="00651D63" w14:paraId="3981A02B" w14:textId="77777777" w:rsidTr="001758A3">
        <w:tc>
          <w:tcPr>
            <w:tcW w:w="1464" w:type="dxa"/>
            <w:tcBorders>
              <w:top w:val="nil"/>
              <w:left w:val="single" w:sz="8" w:space="0" w:color="000001"/>
              <w:bottom w:val="single" w:sz="8" w:space="0" w:color="000001"/>
              <w:right w:val="nil"/>
            </w:tcBorders>
            <w:shd w:val="clear" w:color="auto" w:fill="auto"/>
            <w:tcMar>
              <w:top w:w="0" w:type="dxa"/>
              <w:left w:w="83" w:type="dxa"/>
              <w:bottom w:w="0" w:type="dxa"/>
              <w:right w:w="108" w:type="dxa"/>
            </w:tcMar>
            <w:vAlign w:val="bottom"/>
            <w:hideMark/>
          </w:tcPr>
          <w:p w14:paraId="083AA42A" w14:textId="77777777" w:rsidR="00B507CE" w:rsidRPr="00651D63" w:rsidRDefault="00B507CE" w:rsidP="001758A3">
            <w:pPr>
              <w:pStyle w:val="a4"/>
              <w:spacing w:before="0" w:beforeAutospacing="0" w:after="0" w:afterAutospacing="0"/>
              <w:jc w:val="center"/>
              <w:textAlignment w:val="baseline"/>
              <w:rPr>
                <w:sz w:val="27"/>
                <w:szCs w:val="27"/>
              </w:rPr>
            </w:pPr>
            <w:r w:rsidRPr="00651D63">
              <w:rPr>
                <w:color w:val="000000"/>
                <w:sz w:val="27"/>
                <w:szCs w:val="27"/>
                <w:bdr w:val="none" w:sz="0" w:space="0" w:color="auto" w:frame="1"/>
              </w:rPr>
              <w:t>3</w:t>
            </w:r>
          </w:p>
        </w:tc>
        <w:tc>
          <w:tcPr>
            <w:tcW w:w="5576" w:type="dxa"/>
            <w:tcBorders>
              <w:top w:val="nil"/>
              <w:left w:val="single" w:sz="8" w:space="0" w:color="000001"/>
              <w:bottom w:val="single" w:sz="8" w:space="0" w:color="000001"/>
              <w:right w:val="nil"/>
            </w:tcBorders>
            <w:shd w:val="clear" w:color="auto" w:fill="auto"/>
            <w:tcMar>
              <w:top w:w="0" w:type="dxa"/>
              <w:left w:w="83" w:type="dxa"/>
              <w:bottom w:w="0" w:type="dxa"/>
              <w:right w:w="108" w:type="dxa"/>
            </w:tcMar>
            <w:vAlign w:val="bottom"/>
            <w:hideMark/>
          </w:tcPr>
          <w:p w14:paraId="4CB89548" w14:textId="77777777" w:rsidR="00B507CE" w:rsidRPr="00651D63" w:rsidRDefault="00B507CE" w:rsidP="001758A3">
            <w:pPr>
              <w:pStyle w:val="a4"/>
              <w:spacing w:before="0" w:beforeAutospacing="0" w:after="0" w:afterAutospacing="0"/>
              <w:jc w:val="both"/>
              <w:textAlignment w:val="baseline"/>
              <w:rPr>
                <w:sz w:val="27"/>
                <w:szCs w:val="27"/>
              </w:rPr>
            </w:pPr>
            <w:r w:rsidRPr="00651D63">
              <w:rPr>
                <w:color w:val="000000"/>
                <w:sz w:val="27"/>
                <w:szCs w:val="27"/>
                <w:bdr w:val="none" w:sz="0" w:space="0" w:color="auto" w:frame="1"/>
              </w:rPr>
              <w:t>Витрати, пов’язані із веденням обліку, підготовкою та поданням звітності державним органам, гривень</w:t>
            </w:r>
          </w:p>
        </w:tc>
        <w:tc>
          <w:tcPr>
            <w:tcW w:w="1264" w:type="dxa"/>
            <w:tcBorders>
              <w:top w:val="nil"/>
              <w:left w:val="single" w:sz="8" w:space="0" w:color="000001"/>
              <w:bottom w:val="single" w:sz="8" w:space="0" w:color="000001"/>
              <w:right w:val="nil"/>
            </w:tcBorders>
            <w:shd w:val="clear" w:color="auto" w:fill="auto"/>
            <w:tcMar>
              <w:top w:w="0" w:type="dxa"/>
              <w:left w:w="83" w:type="dxa"/>
              <w:bottom w:w="0" w:type="dxa"/>
              <w:right w:w="108" w:type="dxa"/>
            </w:tcMar>
            <w:vAlign w:val="bottom"/>
            <w:hideMark/>
          </w:tcPr>
          <w:p w14:paraId="6043C392" w14:textId="77777777" w:rsidR="00B507CE" w:rsidRPr="00651D63" w:rsidRDefault="00B507CE" w:rsidP="001758A3">
            <w:pPr>
              <w:pStyle w:val="a4"/>
              <w:spacing w:before="0" w:beforeAutospacing="0" w:after="0" w:afterAutospacing="0"/>
              <w:jc w:val="center"/>
              <w:textAlignment w:val="baseline"/>
              <w:rPr>
                <w:sz w:val="27"/>
                <w:szCs w:val="27"/>
              </w:rPr>
            </w:pPr>
            <w:r w:rsidRPr="00651D63">
              <w:rPr>
                <w:color w:val="000000"/>
                <w:sz w:val="27"/>
                <w:szCs w:val="27"/>
                <w:bdr w:val="none" w:sz="0" w:space="0" w:color="auto" w:frame="1"/>
              </w:rPr>
              <w:t>–</w:t>
            </w:r>
          </w:p>
        </w:tc>
        <w:tc>
          <w:tcPr>
            <w:tcW w:w="1295" w:type="dxa"/>
            <w:tcBorders>
              <w:top w:val="nil"/>
              <w:left w:val="single" w:sz="8" w:space="0" w:color="000001"/>
              <w:bottom w:val="single" w:sz="8" w:space="0" w:color="000001"/>
              <w:right w:val="single" w:sz="8" w:space="0" w:color="000001"/>
            </w:tcBorders>
            <w:shd w:val="clear" w:color="auto" w:fill="auto"/>
            <w:tcMar>
              <w:top w:w="0" w:type="dxa"/>
              <w:left w:w="83" w:type="dxa"/>
              <w:bottom w:w="0" w:type="dxa"/>
              <w:right w:w="108" w:type="dxa"/>
            </w:tcMar>
            <w:vAlign w:val="bottom"/>
            <w:hideMark/>
          </w:tcPr>
          <w:p w14:paraId="22B29EC5" w14:textId="77777777" w:rsidR="00B507CE" w:rsidRPr="00651D63" w:rsidRDefault="00B507CE" w:rsidP="001758A3">
            <w:pPr>
              <w:pStyle w:val="a4"/>
              <w:spacing w:before="0" w:beforeAutospacing="0" w:after="0" w:afterAutospacing="0"/>
              <w:jc w:val="center"/>
              <w:textAlignment w:val="baseline"/>
              <w:rPr>
                <w:sz w:val="27"/>
                <w:szCs w:val="27"/>
              </w:rPr>
            </w:pPr>
            <w:r w:rsidRPr="00651D63">
              <w:rPr>
                <w:color w:val="000000"/>
                <w:sz w:val="27"/>
                <w:szCs w:val="27"/>
                <w:bdr w:val="none" w:sz="0" w:space="0" w:color="auto" w:frame="1"/>
              </w:rPr>
              <w:t>–</w:t>
            </w:r>
          </w:p>
        </w:tc>
      </w:tr>
      <w:tr w:rsidR="00B507CE" w:rsidRPr="00651D63" w14:paraId="6DA031C8" w14:textId="77777777" w:rsidTr="001758A3">
        <w:tc>
          <w:tcPr>
            <w:tcW w:w="1464" w:type="dxa"/>
            <w:tcBorders>
              <w:top w:val="nil"/>
              <w:left w:val="single" w:sz="8" w:space="0" w:color="000001"/>
              <w:bottom w:val="single" w:sz="8" w:space="0" w:color="000001"/>
              <w:right w:val="nil"/>
            </w:tcBorders>
            <w:shd w:val="clear" w:color="auto" w:fill="auto"/>
            <w:tcMar>
              <w:top w:w="0" w:type="dxa"/>
              <w:left w:w="83" w:type="dxa"/>
              <w:bottom w:w="0" w:type="dxa"/>
              <w:right w:w="108" w:type="dxa"/>
            </w:tcMar>
            <w:vAlign w:val="bottom"/>
            <w:hideMark/>
          </w:tcPr>
          <w:p w14:paraId="3CEA58BB" w14:textId="77777777" w:rsidR="00B507CE" w:rsidRPr="00651D63" w:rsidRDefault="00B507CE" w:rsidP="001758A3">
            <w:pPr>
              <w:pStyle w:val="a4"/>
              <w:spacing w:before="0" w:beforeAutospacing="0" w:after="0" w:afterAutospacing="0"/>
              <w:jc w:val="center"/>
              <w:textAlignment w:val="baseline"/>
              <w:rPr>
                <w:sz w:val="27"/>
                <w:szCs w:val="27"/>
              </w:rPr>
            </w:pPr>
            <w:r w:rsidRPr="00651D63">
              <w:rPr>
                <w:color w:val="000000"/>
                <w:sz w:val="27"/>
                <w:szCs w:val="27"/>
                <w:bdr w:val="none" w:sz="0" w:space="0" w:color="auto" w:frame="1"/>
              </w:rPr>
              <w:t>4</w:t>
            </w:r>
          </w:p>
        </w:tc>
        <w:tc>
          <w:tcPr>
            <w:tcW w:w="5576" w:type="dxa"/>
            <w:tcBorders>
              <w:top w:val="nil"/>
              <w:left w:val="single" w:sz="8" w:space="0" w:color="000001"/>
              <w:bottom w:val="single" w:sz="8" w:space="0" w:color="000001"/>
              <w:right w:val="nil"/>
            </w:tcBorders>
            <w:shd w:val="clear" w:color="auto" w:fill="auto"/>
            <w:tcMar>
              <w:top w:w="0" w:type="dxa"/>
              <w:left w:w="83" w:type="dxa"/>
              <w:bottom w:w="0" w:type="dxa"/>
              <w:right w:w="108" w:type="dxa"/>
            </w:tcMar>
            <w:vAlign w:val="bottom"/>
            <w:hideMark/>
          </w:tcPr>
          <w:p w14:paraId="055ABFE0" w14:textId="77777777" w:rsidR="00B507CE" w:rsidRPr="00651D63" w:rsidRDefault="00B507CE" w:rsidP="001758A3">
            <w:pPr>
              <w:pStyle w:val="a4"/>
              <w:spacing w:before="0" w:beforeAutospacing="0" w:after="0" w:afterAutospacing="0"/>
              <w:jc w:val="both"/>
              <w:textAlignment w:val="baseline"/>
              <w:rPr>
                <w:sz w:val="27"/>
                <w:szCs w:val="27"/>
              </w:rPr>
            </w:pPr>
            <w:r w:rsidRPr="00651D63">
              <w:rPr>
                <w:color w:val="000000"/>
                <w:sz w:val="27"/>
                <w:szCs w:val="27"/>
                <w:bdr w:val="none" w:sz="0" w:space="0" w:color="auto" w:frame="1"/>
              </w:rPr>
              <w:t>Витрати, пов’язані з адмініструванням заходів державного нагляду (контролю) (перевірок, штрафних санкцій, виконання рішень/приписів тощо), гривень</w:t>
            </w:r>
          </w:p>
        </w:tc>
        <w:tc>
          <w:tcPr>
            <w:tcW w:w="1264" w:type="dxa"/>
            <w:tcBorders>
              <w:top w:val="nil"/>
              <w:left w:val="single" w:sz="8" w:space="0" w:color="000001"/>
              <w:bottom w:val="single" w:sz="8" w:space="0" w:color="000001"/>
              <w:right w:val="nil"/>
            </w:tcBorders>
            <w:shd w:val="clear" w:color="auto" w:fill="auto"/>
            <w:tcMar>
              <w:top w:w="0" w:type="dxa"/>
              <w:left w:w="83" w:type="dxa"/>
              <w:bottom w:w="0" w:type="dxa"/>
              <w:right w:w="108" w:type="dxa"/>
            </w:tcMar>
            <w:vAlign w:val="bottom"/>
            <w:hideMark/>
          </w:tcPr>
          <w:p w14:paraId="057FA1DC" w14:textId="77777777" w:rsidR="00B507CE" w:rsidRPr="00651D63" w:rsidRDefault="00B507CE" w:rsidP="001758A3">
            <w:pPr>
              <w:pStyle w:val="a4"/>
              <w:spacing w:before="0" w:beforeAutospacing="0" w:after="0" w:afterAutospacing="0"/>
              <w:jc w:val="center"/>
              <w:textAlignment w:val="baseline"/>
              <w:rPr>
                <w:color w:val="FF0000"/>
                <w:sz w:val="27"/>
                <w:szCs w:val="27"/>
              </w:rPr>
            </w:pPr>
            <w:r w:rsidRPr="00651D63">
              <w:rPr>
                <w:color w:val="000000" w:themeColor="text1"/>
                <w:sz w:val="27"/>
                <w:szCs w:val="27"/>
                <w:bdr w:val="none" w:sz="0" w:space="0" w:color="auto" w:frame="1"/>
              </w:rPr>
              <w:t>87,08</w:t>
            </w:r>
          </w:p>
        </w:tc>
        <w:tc>
          <w:tcPr>
            <w:tcW w:w="1295" w:type="dxa"/>
            <w:tcBorders>
              <w:top w:val="nil"/>
              <w:left w:val="single" w:sz="8" w:space="0" w:color="000001"/>
              <w:bottom w:val="single" w:sz="8" w:space="0" w:color="000001"/>
              <w:right w:val="single" w:sz="8" w:space="0" w:color="000001"/>
            </w:tcBorders>
            <w:shd w:val="clear" w:color="auto" w:fill="auto"/>
            <w:tcMar>
              <w:top w:w="0" w:type="dxa"/>
              <w:left w:w="83" w:type="dxa"/>
              <w:bottom w:w="0" w:type="dxa"/>
              <w:right w:w="108" w:type="dxa"/>
            </w:tcMar>
            <w:vAlign w:val="bottom"/>
            <w:hideMark/>
          </w:tcPr>
          <w:p w14:paraId="0C713237" w14:textId="762DC7E6" w:rsidR="00B507CE" w:rsidRPr="00651D63" w:rsidRDefault="00B507CE" w:rsidP="001758A3">
            <w:pPr>
              <w:pStyle w:val="a4"/>
              <w:spacing w:before="0" w:beforeAutospacing="0" w:after="0" w:afterAutospacing="0"/>
              <w:jc w:val="center"/>
              <w:textAlignment w:val="baseline"/>
              <w:rPr>
                <w:color w:val="000000" w:themeColor="text1"/>
                <w:sz w:val="27"/>
                <w:szCs w:val="27"/>
              </w:rPr>
            </w:pPr>
            <w:r w:rsidRPr="00651D63">
              <w:rPr>
                <w:color w:val="000000" w:themeColor="text1"/>
                <w:sz w:val="27"/>
                <w:szCs w:val="27"/>
                <w:bdr w:val="none" w:sz="0" w:space="0" w:color="auto" w:frame="1"/>
              </w:rPr>
              <w:t>435,4</w:t>
            </w:r>
            <w:r w:rsidR="00661CAE">
              <w:rPr>
                <w:color w:val="000000" w:themeColor="text1"/>
                <w:sz w:val="27"/>
                <w:szCs w:val="27"/>
                <w:bdr w:val="none" w:sz="0" w:space="0" w:color="auto" w:frame="1"/>
              </w:rPr>
              <w:t>0</w:t>
            </w:r>
          </w:p>
        </w:tc>
      </w:tr>
      <w:tr w:rsidR="00B507CE" w:rsidRPr="00651D63" w14:paraId="09B740C3" w14:textId="77777777" w:rsidTr="001758A3">
        <w:tc>
          <w:tcPr>
            <w:tcW w:w="1464" w:type="dxa"/>
            <w:tcBorders>
              <w:top w:val="nil"/>
              <w:left w:val="single" w:sz="8" w:space="0" w:color="000001"/>
              <w:bottom w:val="single" w:sz="8" w:space="0" w:color="000001"/>
              <w:right w:val="nil"/>
            </w:tcBorders>
            <w:shd w:val="clear" w:color="auto" w:fill="auto"/>
            <w:tcMar>
              <w:top w:w="0" w:type="dxa"/>
              <w:left w:w="83" w:type="dxa"/>
              <w:bottom w:w="0" w:type="dxa"/>
              <w:right w:w="108" w:type="dxa"/>
            </w:tcMar>
            <w:vAlign w:val="bottom"/>
            <w:hideMark/>
          </w:tcPr>
          <w:p w14:paraId="35A2C2A3" w14:textId="77777777" w:rsidR="00B507CE" w:rsidRPr="00651D63" w:rsidRDefault="00B507CE" w:rsidP="001758A3">
            <w:pPr>
              <w:pStyle w:val="a4"/>
              <w:spacing w:before="0" w:beforeAutospacing="0" w:after="0" w:afterAutospacing="0"/>
              <w:jc w:val="center"/>
              <w:textAlignment w:val="baseline"/>
              <w:rPr>
                <w:sz w:val="27"/>
                <w:szCs w:val="27"/>
              </w:rPr>
            </w:pPr>
            <w:r w:rsidRPr="00651D63">
              <w:rPr>
                <w:color w:val="000000"/>
                <w:sz w:val="27"/>
                <w:szCs w:val="27"/>
                <w:bdr w:val="none" w:sz="0" w:space="0" w:color="auto" w:frame="1"/>
              </w:rPr>
              <w:t>5</w:t>
            </w:r>
          </w:p>
        </w:tc>
        <w:tc>
          <w:tcPr>
            <w:tcW w:w="5576" w:type="dxa"/>
            <w:tcBorders>
              <w:top w:val="nil"/>
              <w:left w:val="single" w:sz="8" w:space="0" w:color="000001"/>
              <w:bottom w:val="single" w:sz="8" w:space="0" w:color="000001"/>
              <w:right w:val="nil"/>
            </w:tcBorders>
            <w:shd w:val="clear" w:color="auto" w:fill="auto"/>
            <w:tcMar>
              <w:top w:w="0" w:type="dxa"/>
              <w:left w:w="83" w:type="dxa"/>
              <w:bottom w:w="0" w:type="dxa"/>
              <w:right w:w="108" w:type="dxa"/>
            </w:tcMar>
            <w:vAlign w:val="bottom"/>
            <w:hideMark/>
          </w:tcPr>
          <w:p w14:paraId="4011C028" w14:textId="77777777" w:rsidR="00B507CE" w:rsidRPr="00651D63" w:rsidRDefault="00B507CE" w:rsidP="001758A3">
            <w:pPr>
              <w:pStyle w:val="a4"/>
              <w:spacing w:before="0" w:beforeAutospacing="0" w:after="0" w:afterAutospacing="0"/>
              <w:jc w:val="both"/>
              <w:textAlignment w:val="baseline"/>
              <w:rPr>
                <w:sz w:val="27"/>
                <w:szCs w:val="27"/>
              </w:rPr>
            </w:pPr>
            <w:r w:rsidRPr="00651D63">
              <w:rPr>
                <w:color w:val="000000"/>
                <w:sz w:val="27"/>
                <w:szCs w:val="27"/>
                <w:bdr w:val="none" w:sz="0" w:space="0" w:color="auto" w:frame="1"/>
              </w:rPr>
              <w:t>Витрати на отримання адміністративних послуг (дозволів, ліцензій, сертифікатів, атестатів, погоджень, висновків, проведення незалежних/обов’язкових експертиз, сертифікації, атестації тощо) та інших послуг (проведення наукових, інших експертиз, страхування тощо), гривень</w:t>
            </w:r>
          </w:p>
        </w:tc>
        <w:tc>
          <w:tcPr>
            <w:tcW w:w="1264" w:type="dxa"/>
            <w:tcBorders>
              <w:top w:val="nil"/>
              <w:left w:val="single" w:sz="8" w:space="0" w:color="000001"/>
              <w:bottom w:val="single" w:sz="8" w:space="0" w:color="000001"/>
              <w:right w:val="nil"/>
            </w:tcBorders>
            <w:shd w:val="clear" w:color="auto" w:fill="auto"/>
            <w:tcMar>
              <w:top w:w="0" w:type="dxa"/>
              <w:left w:w="83" w:type="dxa"/>
              <w:bottom w:w="0" w:type="dxa"/>
              <w:right w:w="108" w:type="dxa"/>
            </w:tcMar>
            <w:vAlign w:val="center"/>
            <w:hideMark/>
          </w:tcPr>
          <w:p w14:paraId="04058950" w14:textId="77777777" w:rsidR="00B507CE" w:rsidRPr="00651D63" w:rsidRDefault="00B507CE" w:rsidP="001758A3">
            <w:pPr>
              <w:pStyle w:val="a4"/>
              <w:spacing w:before="0" w:beforeAutospacing="0" w:after="0" w:afterAutospacing="0"/>
              <w:jc w:val="center"/>
              <w:textAlignment w:val="baseline"/>
              <w:rPr>
                <w:color w:val="000000" w:themeColor="text1"/>
                <w:sz w:val="27"/>
                <w:szCs w:val="27"/>
                <w:bdr w:val="none" w:sz="0" w:space="0" w:color="auto" w:frame="1"/>
              </w:rPr>
            </w:pPr>
          </w:p>
          <w:p w14:paraId="6371802D" w14:textId="77777777" w:rsidR="00B507CE" w:rsidRPr="00651D63" w:rsidRDefault="00B507CE" w:rsidP="001758A3">
            <w:pPr>
              <w:pStyle w:val="a4"/>
              <w:spacing w:before="0" w:beforeAutospacing="0" w:after="0" w:afterAutospacing="0"/>
              <w:jc w:val="center"/>
              <w:textAlignment w:val="baseline"/>
              <w:rPr>
                <w:color w:val="000000" w:themeColor="text1"/>
                <w:sz w:val="27"/>
                <w:szCs w:val="27"/>
                <w:bdr w:val="none" w:sz="0" w:space="0" w:color="auto" w:frame="1"/>
              </w:rPr>
            </w:pPr>
          </w:p>
          <w:p w14:paraId="144F2E72" w14:textId="115CD4D4" w:rsidR="00B507CE" w:rsidRPr="00651D63" w:rsidRDefault="00533F18" w:rsidP="001758A3">
            <w:pPr>
              <w:pStyle w:val="a4"/>
              <w:spacing w:before="0" w:beforeAutospacing="0" w:after="0" w:afterAutospacing="0"/>
              <w:jc w:val="center"/>
              <w:textAlignment w:val="baseline"/>
              <w:rPr>
                <w:color w:val="000000" w:themeColor="text1"/>
                <w:sz w:val="27"/>
                <w:szCs w:val="27"/>
              </w:rPr>
            </w:pPr>
            <w:r>
              <w:rPr>
                <w:color w:val="000000" w:themeColor="text1"/>
                <w:sz w:val="27"/>
                <w:szCs w:val="27"/>
              </w:rPr>
              <w:t>-</w:t>
            </w:r>
          </w:p>
          <w:p w14:paraId="3CB574B3" w14:textId="77777777" w:rsidR="00B507CE" w:rsidRPr="00651D63" w:rsidRDefault="00B507CE" w:rsidP="001758A3">
            <w:pPr>
              <w:pStyle w:val="a4"/>
              <w:spacing w:before="0" w:beforeAutospacing="0" w:after="300" w:afterAutospacing="0"/>
              <w:jc w:val="center"/>
              <w:textAlignment w:val="baseline"/>
              <w:rPr>
                <w:color w:val="000000" w:themeColor="text1"/>
                <w:sz w:val="27"/>
                <w:szCs w:val="27"/>
              </w:rPr>
            </w:pPr>
          </w:p>
        </w:tc>
        <w:tc>
          <w:tcPr>
            <w:tcW w:w="1295" w:type="dxa"/>
            <w:tcBorders>
              <w:top w:val="nil"/>
              <w:left w:val="single" w:sz="8" w:space="0" w:color="000001"/>
              <w:bottom w:val="single" w:sz="8" w:space="0" w:color="000001"/>
              <w:right w:val="single" w:sz="8" w:space="0" w:color="000001"/>
            </w:tcBorders>
            <w:shd w:val="clear" w:color="auto" w:fill="auto"/>
            <w:tcMar>
              <w:top w:w="0" w:type="dxa"/>
              <w:left w:w="83" w:type="dxa"/>
              <w:bottom w:w="0" w:type="dxa"/>
              <w:right w:w="108" w:type="dxa"/>
            </w:tcMar>
            <w:vAlign w:val="center"/>
            <w:hideMark/>
          </w:tcPr>
          <w:p w14:paraId="184AD417" w14:textId="6BD98FCB" w:rsidR="00B507CE" w:rsidRPr="00651D63" w:rsidRDefault="00533F18" w:rsidP="001758A3">
            <w:pPr>
              <w:pStyle w:val="a4"/>
              <w:spacing w:before="0" w:beforeAutospacing="0" w:after="0" w:afterAutospacing="0"/>
              <w:jc w:val="center"/>
              <w:textAlignment w:val="baseline"/>
              <w:rPr>
                <w:color w:val="000000" w:themeColor="text1"/>
                <w:sz w:val="27"/>
                <w:szCs w:val="27"/>
              </w:rPr>
            </w:pPr>
            <w:r>
              <w:rPr>
                <w:color w:val="000000" w:themeColor="text1"/>
                <w:sz w:val="27"/>
                <w:szCs w:val="27"/>
                <w:bdr w:val="none" w:sz="0" w:space="0" w:color="auto" w:frame="1"/>
              </w:rPr>
              <w:t>-</w:t>
            </w:r>
          </w:p>
        </w:tc>
      </w:tr>
      <w:tr w:rsidR="00B507CE" w:rsidRPr="00651D63" w14:paraId="6CA81491" w14:textId="77777777" w:rsidTr="001758A3">
        <w:tc>
          <w:tcPr>
            <w:tcW w:w="1464" w:type="dxa"/>
            <w:tcBorders>
              <w:top w:val="nil"/>
              <w:left w:val="single" w:sz="8" w:space="0" w:color="000001"/>
              <w:bottom w:val="single" w:sz="8" w:space="0" w:color="000001"/>
              <w:right w:val="nil"/>
            </w:tcBorders>
            <w:shd w:val="clear" w:color="auto" w:fill="auto"/>
            <w:tcMar>
              <w:top w:w="0" w:type="dxa"/>
              <w:left w:w="83" w:type="dxa"/>
              <w:bottom w:w="0" w:type="dxa"/>
              <w:right w:w="108" w:type="dxa"/>
            </w:tcMar>
            <w:vAlign w:val="bottom"/>
            <w:hideMark/>
          </w:tcPr>
          <w:p w14:paraId="563C3A7A" w14:textId="77777777" w:rsidR="00B507CE" w:rsidRPr="00651D63" w:rsidRDefault="00B507CE" w:rsidP="001758A3">
            <w:pPr>
              <w:pStyle w:val="a4"/>
              <w:spacing w:before="0" w:beforeAutospacing="0" w:after="0" w:afterAutospacing="0"/>
              <w:jc w:val="center"/>
              <w:textAlignment w:val="baseline"/>
              <w:rPr>
                <w:sz w:val="27"/>
                <w:szCs w:val="27"/>
              </w:rPr>
            </w:pPr>
            <w:r w:rsidRPr="00651D63">
              <w:rPr>
                <w:color w:val="000000"/>
                <w:sz w:val="27"/>
                <w:szCs w:val="27"/>
                <w:bdr w:val="none" w:sz="0" w:space="0" w:color="auto" w:frame="1"/>
              </w:rPr>
              <w:t>6</w:t>
            </w:r>
          </w:p>
        </w:tc>
        <w:tc>
          <w:tcPr>
            <w:tcW w:w="5576" w:type="dxa"/>
            <w:tcBorders>
              <w:top w:val="nil"/>
              <w:left w:val="single" w:sz="8" w:space="0" w:color="000001"/>
              <w:bottom w:val="single" w:sz="8" w:space="0" w:color="000001"/>
              <w:right w:val="nil"/>
            </w:tcBorders>
            <w:shd w:val="clear" w:color="auto" w:fill="auto"/>
            <w:tcMar>
              <w:top w:w="0" w:type="dxa"/>
              <w:left w:w="83" w:type="dxa"/>
              <w:bottom w:w="0" w:type="dxa"/>
              <w:right w:w="108" w:type="dxa"/>
            </w:tcMar>
            <w:vAlign w:val="bottom"/>
            <w:hideMark/>
          </w:tcPr>
          <w:p w14:paraId="5F9C38A7" w14:textId="77777777" w:rsidR="00B507CE" w:rsidRPr="00651D63" w:rsidRDefault="00B507CE" w:rsidP="001758A3">
            <w:pPr>
              <w:pStyle w:val="a4"/>
              <w:spacing w:before="0" w:beforeAutospacing="0" w:after="0" w:afterAutospacing="0"/>
              <w:jc w:val="both"/>
              <w:textAlignment w:val="baseline"/>
              <w:rPr>
                <w:sz w:val="27"/>
                <w:szCs w:val="27"/>
              </w:rPr>
            </w:pPr>
            <w:r w:rsidRPr="00651D63">
              <w:rPr>
                <w:color w:val="000000"/>
                <w:sz w:val="27"/>
                <w:szCs w:val="27"/>
                <w:bdr w:val="none" w:sz="0" w:space="0" w:color="auto" w:frame="1"/>
              </w:rPr>
              <w:t>Витрати на оборотні активи (матеріали, канцелярські товари тощо), гривень</w:t>
            </w:r>
          </w:p>
        </w:tc>
        <w:tc>
          <w:tcPr>
            <w:tcW w:w="1264" w:type="dxa"/>
            <w:tcBorders>
              <w:top w:val="nil"/>
              <w:left w:val="single" w:sz="8" w:space="0" w:color="000001"/>
              <w:bottom w:val="single" w:sz="8" w:space="0" w:color="000001"/>
              <w:right w:val="nil"/>
            </w:tcBorders>
            <w:shd w:val="clear" w:color="auto" w:fill="auto"/>
            <w:tcMar>
              <w:top w:w="0" w:type="dxa"/>
              <w:left w:w="83" w:type="dxa"/>
              <w:bottom w:w="0" w:type="dxa"/>
              <w:right w:w="108" w:type="dxa"/>
            </w:tcMar>
            <w:vAlign w:val="bottom"/>
            <w:hideMark/>
          </w:tcPr>
          <w:p w14:paraId="073652D0" w14:textId="77777777" w:rsidR="00B507CE" w:rsidRPr="00651D63" w:rsidRDefault="00B507CE" w:rsidP="001758A3">
            <w:pPr>
              <w:pStyle w:val="a4"/>
              <w:spacing w:before="0" w:beforeAutospacing="0" w:after="0" w:afterAutospacing="0"/>
              <w:jc w:val="center"/>
              <w:textAlignment w:val="baseline"/>
              <w:rPr>
                <w:color w:val="000000" w:themeColor="text1"/>
                <w:sz w:val="27"/>
                <w:szCs w:val="27"/>
              </w:rPr>
            </w:pPr>
            <w:r w:rsidRPr="00651D63">
              <w:rPr>
                <w:color w:val="000000" w:themeColor="text1"/>
                <w:sz w:val="27"/>
                <w:szCs w:val="27"/>
                <w:bdr w:val="none" w:sz="0" w:space="0" w:color="auto" w:frame="1"/>
              </w:rPr>
              <w:t>-</w:t>
            </w:r>
          </w:p>
        </w:tc>
        <w:tc>
          <w:tcPr>
            <w:tcW w:w="1295" w:type="dxa"/>
            <w:tcBorders>
              <w:top w:val="nil"/>
              <w:left w:val="single" w:sz="8" w:space="0" w:color="000001"/>
              <w:bottom w:val="single" w:sz="8" w:space="0" w:color="000001"/>
              <w:right w:val="single" w:sz="8" w:space="0" w:color="000001"/>
            </w:tcBorders>
            <w:shd w:val="clear" w:color="auto" w:fill="auto"/>
            <w:tcMar>
              <w:top w:w="0" w:type="dxa"/>
              <w:left w:w="83" w:type="dxa"/>
              <w:bottom w:w="0" w:type="dxa"/>
              <w:right w:w="108" w:type="dxa"/>
            </w:tcMar>
            <w:vAlign w:val="bottom"/>
            <w:hideMark/>
          </w:tcPr>
          <w:p w14:paraId="4A139781" w14:textId="77777777" w:rsidR="00B507CE" w:rsidRPr="00651D63" w:rsidRDefault="00B507CE" w:rsidP="001758A3">
            <w:pPr>
              <w:pStyle w:val="a4"/>
              <w:spacing w:before="0" w:beforeAutospacing="0" w:after="0" w:afterAutospacing="0"/>
              <w:jc w:val="center"/>
              <w:textAlignment w:val="baseline"/>
              <w:rPr>
                <w:color w:val="000000" w:themeColor="text1"/>
                <w:sz w:val="27"/>
                <w:szCs w:val="27"/>
              </w:rPr>
            </w:pPr>
            <w:r w:rsidRPr="00651D63">
              <w:rPr>
                <w:color w:val="000000" w:themeColor="text1"/>
                <w:sz w:val="27"/>
                <w:szCs w:val="27"/>
                <w:bdr w:val="none" w:sz="0" w:space="0" w:color="auto" w:frame="1"/>
              </w:rPr>
              <w:t>-</w:t>
            </w:r>
          </w:p>
        </w:tc>
      </w:tr>
      <w:tr w:rsidR="00B507CE" w:rsidRPr="00651D63" w14:paraId="2DA31606" w14:textId="77777777" w:rsidTr="001758A3">
        <w:tc>
          <w:tcPr>
            <w:tcW w:w="1464" w:type="dxa"/>
            <w:tcBorders>
              <w:top w:val="nil"/>
              <w:left w:val="single" w:sz="8" w:space="0" w:color="000001"/>
              <w:bottom w:val="single" w:sz="8" w:space="0" w:color="000001"/>
              <w:right w:val="nil"/>
            </w:tcBorders>
            <w:shd w:val="clear" w:color="auto" w:fill="auto"/>
            <w:tcMar>
              <w:top w:w="0" w:type="dxa"/>
              <w:left w:w="83" w:type="dxa"/>
              <w:bottom w:w="0" w:type="dxa"/>
              <w:right w:w="108" w:type="dxa"/>
            </w:tcMar>
            <w:vAlign w:val="bottom"/>
            <w:hideMark/>
          </w:tcPr>
          <w:p w14:paraId="0729DD50" w14:textId="77777777" w:rsidR="00B507CE" w:rsidRPr="00651D63" w:rsidRDefault="00B507CE" w:rsidP="001758A3">
            <w:pPr>
              <w:pStyle w:val="a4"/>
              <w:spacing w:before="0" w:beforeAutospacing="0" w:after="0" w:afterAutospacing="0"/>
              <w:jc w:val="center"/>
              <w:textAlignment w:val="baseline"/>
              <w:rPr>
                <w:sz w:val="27"/>
                <w:szCs w:val="27"/>
              </w:rPr>
            </w:pPr>
            <w:r w:rsidRPr="00651D63">
              <w:rPr>
                <w:color w:val="000000"/>
                <w:sz w:val="27"/>
                <w:szCs w:val="27"/>
                <w:bdr w:val="none" w:sz="0" w:space="0" w:color="auto" w:frame="1"/>
              </w:rPr>
              <w:t>7</w:t>
            </w:r>
          </w:p>
        </w:tc>
        <w:tc>
          <w:tcPr>
            <w:tcW w:w="5576" w:type="dxa"/>
            <w:tcBorders>
              <w:top w:val="nil"/>
              <w:left w:val="single" w:sz="8" w:space="0" w:color="000001"/>
              <w:bottom w:val="single" w:sz="8" w:space="0" w:color="000001"/>
              <w:right w:val="nil"/>
            </w:tcBorders>
            <w:shd w:val="clear" w:color="auto" w:fill="auto"/>
            <w:tcMar>
              <w:top w:w="0" w:type="dxa"/>
              <w:left w:w="83" w:type="dxa"/>
              <w:bottom w:w="0" w:type="dxa"/>
              <w:right w:w="108" w:type="dxa"/>
            </w:tcMar>
            <w:vAlign w:val="bottom"/>
            <w:hideMark/>
          </w:tcPr>
          <w:p w14:paraId="6C1C096C" w14:textId="77777777" w:rsidR="00B507CE" w:rsidRPr="00651D63" w:rsidRDefault="00B507CE" w:rsidP="001758A3">
            <w:pPr>
              <w:pStyle w:val="a4"/>
              <w:spacing w:before="0" w:beforeAutospacing="0" w:after="0" w:afterAutospacing="0"/>
              <w:jc w:val="both"/>
              <w:textAlignment w:val="baseline"/>
              <w:rPr>
                <w:sz w:val="27"/>
                <w:szCs w:val="27"/>
              </w:rPr>
            </w:pPr>
            <w:r w:rsidRPr="00651D63">
              <w:rPr>
                <w:color w:val="000000"/>
                <w:sz w:val="27"/>
                <w:szCs w:val="27"/>
                <w:bdr w:val="none" w:sz="0" w:space="0" w:color="auto" w:frame="1"/>
              </w:rPr>
              <w:t xml:space="preserve">Витрати, пов’язані із </w:t>
            </w:r>
            <w:proofErr w:type="spellStart"/>
            <w:r w:rsidRPr="00651D63">
              <w:rPr>
                <w:color w:val="000000"/>
                <w:sz w:val="27"/>
                <w:szCs w:val="27"/>
                <w:bdr w:val="none" w:sz="0" w:space="0" w:color="auto" w:frame="1"/>
              </w:rPr>
              <w:t>наймом</w:t>
            </w:r>
            <w:proofErr w:type="spellEnd"/>
            <w:r w:rsidRPr="00651D63">
              <w:rPr>
                <w:color w:val="000000"/>
                <w:sz w:val="27"/>
                <w:szCs w:val="27"/>
                <w:bdr w:val="none" w:sz="0" w:space="0" w:color="auto" w:frame="1"/>
              </w:rPr>
              <w:t xml:space="preserve"> додаткового персоналу, гривень</w:t>
            </w:r>
          </w:p>
        </w:tc>
        <w:tc>
          <w:tcPr>
            <w:tcW w:w="1264" w:type="dxa"/>
            <w:tcBorders>
              <w:top w:val="nil"/>
              <w:left w:val="single" w:sz="8" w:space="0" w:color="000001"/>
              <w:bottom w:val="single" w:sz="8" w:space="0" w:color="000001"/>
              <w:right w:val="nil"/>
            </w:tcBorders>
            <w:shd w:val="clear" w:color="auto" w:fill="auto"/>
            <w:tcMar>
              <w:top w:w="0" w:type="dxa"/>
              <w:left w:w="83" w:type="dxa"/>
              <w:bottom w:w="0" w:type="dxa"/>
              <w:right w:w="108" w:type="dxa"/>
            </w:tcMar>
            <w:vAlign w:val="bottom"/>
            <w:hideMark/>
          </w:tcPr>
          <w:p w14:paraId="0AA25964" w14:textId="77777777" w:rsidR="00B507CE" w:rsidRPr="00651D63" w:rsidRDefault="00B507CE" w:rsidP="001758A3">
            <w:pPr>
              <w:pStyle w:val="a4"/>
              <w:spacing w:before="0" w:beforeAutospacing="0" w:after="0" w:afterAutospacing="0"/>
              <w:jc w:val="center"/>
              <w:textAlignment w:val="baseline"/>
              <w:rPr>
                <w:color w:val="000000" w:themeColor="text1"/>
                <w:sz w:val="27"/>
                <w:szCs w:val="27"/>
              </w:rPr>
            </w:pPr>
            <w:r w:rsidRPr="00651D63">
              <w:rPr>
                <w:color w:val="000000" w:themeColor="text1"/>
                <w:sz w:val="27"/>
                <w:szCs w:val="27"/>
                <w:bdr w:val="none" w:sz="0" w:space="0" w:color="auto" w:frame="1"/>
              </w:rPr>
              <w:t>–</w:t>
            </w:r>
          </w:p>
        </w:tc>
        <w:tc>
          <w:tcPr>
            <w:tcW w:w="1295" w:type="dxa"/>
            <w:tcBorders>
              <w:top w:val="nil"/>
              <w:left w:val="single" w:sz="8" w:space="0" w:color="000001"/>
              <w:bottom w:val="single" w:sz="8" w:space="0" w:color="000001"/>
              <w:right w:val="single" w:sz="8" w:space="0" w:color="000001"/>
            </w:tcBorders>
            <w:shd w:val="clear" w:color="auto" w:fill="auto"/>
            <w:tcMar>
              <w:top w:w="0" w:type="dxa"/>
              <w:left w:w="83" w:type="dxa"/>
              <w:bottom w:w="0" w:type="dxa"/>
              <w:right w:w="108" w:type="dxa"/>
            </w:tcMar>
            <w:vAlign w:val="bottom"/>
            <w:hideMark/>
          </w:tcPr>
          <w:p w14:paraId="114C0D33" w14:textId="77777777" w:rsidR="00B507CE" w:rsidRPr="00651D63" w:rsidRDefault="00B507CE" w:rsidP="001758A3">
            <w:pPr>
              <w:pStyle w:val="a4"/>
              <w:spacing w:before="0" w:beforeAutospacing="0" w:after="0" w:afterAutospacing="0"/>
              <w:jc w:val="center"/>
              <w:textAlignment w:val="baseline"/>
              <w:rPr>
                <w:color w:val="000000" w:themeColor="text1"/>
                <w:sz w:val="27"/>
                <w:szCs w:val="27"/>
              </w:rPr>
            </w:pPr>
            <w:r w:rsidRPr="00651D63">
              <w:rPr>
                <w:color w:val="000000" w:themeColor="text1"/>
                <w:sz w:val="27"/>
                <w:szCs w:val="27"/>
                <w:bdr w:val="none" w:sz="0" w:space="0" w:color="auto" w:frame="1"/>
              </w:rPr>
              <w:t>–</w:t>
            </w:r>
          </w:p>
        </w:tc>
      </w:tr>
      <w:tr w:rsidR="00B507CE" w:rsidRPr="00651D63" w14:paraId="2040F1AA" w14:textId="77777777" w:rsidTr="001758A3">
        <w:tc>
          <w:tcPr>
            <w:tcW w:w="1464" w:type="dxa"/>
            <w:tcBorders>
              <w:top w:val="nil"/>
              <w:left w:val="single" w:sz="8" w:space="0" w:color="000001"/>
              <w:bottom w:val="single" w:sz="8" w:space="0" w:color="000001"/>
              <w:right w:val="nil"/>
            </w:tcBorders>
            <w:shd w:val="clear" w:color="auto" w:fill="auto"/>
            <w:tcMar>
              <w:top w:w="0" w:type="dxa"/>
              <w:left w:w="83" w:type="dxa"/>
              <w:bottom w:w="0" w:type="dxa"/>
              <w:right w:w="108" w:type="dxa"/>
            </w:tcMar>
            <w:vAlign w:val="bottom"/>
            <w:hideMark/>
          </w:tcPr>
          <w:p w14:paraId="6490BC5E" w14:textId="77777777" w:rsidR="00B507CE" w:rsidRPr="00651D63" w:rsidRDefault="00B507CE" w:rsidP="001758A3">
            <w:pPr>
              <w:pStyle w:val="a4"/>
              <w:spacing w:before="0" w:beforeAutospacing="0" w:after="0" w:afterAutospacing="0"/>
              <w:jc w:val="center"/>
              <w:textAlignment w:val="baseline"/>
              <w:rPr>
                <w:sz w:val="27"/>
                <w:szCs w:val="27"/>
              </w:rPr>
            </w:pPr>
            <w:r w:rsidRPr="00651D63">
              <w:rPr>
                <w:color w:val="000000"/>
                <w:sz w:val="27"/>
                <w:szCs w:val="27"/>
                <w:bdr w:val="none" w:sz="0" w:space="0" w:color="auto" w:frame="1"/>
              </w:rPr>
              <w:t>8</w:t>
            </w:r>
          </w:p>
        </w:tc>
        <w:tc>
          <w:tcPr>
            <w:tcW w:w="5576" w:type="dxa"/>
            <w:tcBorders>
              <w:top w:val="nil"/>
              <w:left w:val="single" w:sz="8" w:space="0" w:color="000001"/>
              <w:bottom w:val="single" w:sz="8" w:space="0" w:color="000001"/>
              <w:right w:val="nil"/>
            </w:tcBorders>
            <w:shd w:val="clear" w:color="auto" w:fill="auto"/>
            <w:tcMar>
              <w:top w:w="0" w:type="dxa"/>
              <w:left w:w="83" w:type="dxa"/>
              <w:bottom w:w="0" w:type="dxa"/>
              <w:right w:w="108" w:type="dxa"/>
            </w:tcMar>
            <w:vAlign w:val="bottom"/>
            <w:hideMark/>
          </w:tcPr>
          <w:p w14:paraId="1F975A56" w14:textId="77777777" w:rsidR="00B507CE" w:rsidRPr="00651D63" w:rsidRDefault="00B507CE" w:rsidP="001758A3">
            <w:pPr>
              <w:pStyle w:val="a4"/>
              <w:spacing w:before="0" w:beforeAutospacing="0" w:after="0" w:afterAutospacing="0"/>
              <w:jc w:val="both"/>
              <w:textAlignment w:val="baseline"/>
              <w:rPr>
                <w:sz w:val="27"/>
                <w:szCs w:val="27"/>
              </w:rPr>
            </w:pPr>
            <w:r w:rsidRPr="00651D63">
              <w:rPr>
                <w:color w:val="000000"/>
                <w:sz w:val="27"/>
                <w:szCs w:val="27"/>
                <w:bdr w:val="none" w:sz="0" w:space="0" w:color="auto" w:frame="1"/>
              </w:rPr>
              <w:t>Інше (уточнити), гривень</w:t>
            </w:r>
          </w:p>
        </w:tc>
        <w:tc>
          <w:tcPr>
            <w:tcW w:w="1264" w:type="dxa"/>
            <w:tcBorders>
              <w:top w:val="nil"/>
              <w:left w:val="single" w:sz="8" w:space="0" w:color="000001"/>
              <w:bottom w:val="single" w:sz="8" w:space="0" w:color="000001"/>
              <w:right w:val="nil"/>
            </w:tcBorders>
            <w:shd w:val="clear" w:color="auto" w:fill="auto"/>
            <w:tcMar>
              <w:top w:w="0" w:type="dxa"/>
              <w:left w:w="83" w:type="dxa"/>
              <w:bottom w:w="0" w:type="dxa"/>
              <w:right w:w="108" w:type="dxa"/>
            </w:tcMar>
            <w:vAlign w:val="bottom"/>
            <w:hideMark/>
          </w:tcPr>
          <w:p w14:paraId="0C715635" w14:textId="77777777" w:rsidR="00B507CE" w:rsidRPr="00651D63" w:rsidRDefault="00B507CE" w:rsidP="001758A3">
            <w:pPr>
              <w:pStyle w:val="a4"/>
              <w:spacing w:before="0" w:beforeAutospacing="0" w:after="0" w:afterAutospacing="0"/>
              <w:jc w:val="center"/>
              <w:textAlignment w:val="baseline"/>
              <w:rPr>
                <w:color w:val="000000" w:themeColor="text1"/>
                <w:sz w:val="27"/>
                <w:szCs w:val="27"/>
              </w:rPr>
            </w:pPr>
            <w:r w:rsidRPr="00651D63">
              <w:rPr>
                <w:color w:val="000000" w:themeColor="text1"/>
                <w:sz w:val="27"/>
                <w:szCs w:val="27"/>
                <w:bdr w:val="none" w:sz="0" w:space="0" w:color="auto" w:frame="1"/>
              </w:rPr>
              <w:t>–</w:t>
            </w:r>
          </w:p>
        </w:tc>
        <w:tc>
          <w:tcPr>
            <w:tcW w:w="1295" w:type="dxa"/>
            <w:tcBorders>
              <w:top w:val="nil"/>
              <w:left w:val="single" w:sz="8" w:space="0" w:color="000001"/>
              <w:bottom w:val="single" w:sz="8" w:space="0" w:color="000001"/>
              <w:right w:val="single" w:sz="8" w:space="0" w:color="000001"/>
            </w:tcBorders>
            <w:shd w:val="clear" w:color="auto" w:fill="auto"/>
            <w:tcMar>
              <w:top w:w="0" w:type="dxa"/>
              <w:left w:w="83" w:type="dxa"/>
              <w:bottom w:w="0" w:type="dxa"/>
              <w:right w:w="108" w:type="dxa"/>
            </w:tcMar>
            <w:vAlign w:val="bottom"/>
            <w:hideMark/>
          </w:tcPr>
          <w:p w14:paraId="7304F53C" w14:textId="77777777" w:rsidR="00B507CE" w:rsidRPr="00651D63" w:rsidRDefault="00B507CE" w:rsidP="001758A3">
            <w:pPr>
              <w:pStyle w:val="a4"/>
              <w:spacing w:before="0" w:beforeAutospacing="0" w:after="0" w:afterAutospacing="0"/>
              <w:jc w:val="center"/>
              <w:textAlignment w:val="baseline"/>
              <w:rPr>
                <w:color w:val="000000" w:themeColor="text1"/>
                <w:sz w:val="27"/>
                <w:szCs w:val="27"/>
              </w:rPr>
            </w:pPr>
            <w:r w:rsidRPr="00651D63">
              <w:rPr>
                <w:color w:val="000000" w:themeColor="text1"/>
                <w:sz w:val="27"/>
                <w:szCs w:val="27"/>
                <w:bdr w:val="none" w:sz="0" w:space="0" w:color="auto" w:frame="1"/>
              </w:rPr>
              <w:t>–</w:t>
            </w:r>
          </w:p>
        </w:tc>
      </w:tr>
      <w:tr w:rsidR="00B507CE" w:rsidRPr="00651D63" w14:paraId="76525A06" w14:textId="77777777" w:rsidTr="001758A3">
        <w:tc>
          <w:tcPr>
            <w:tcW w:w="1464" w:type="dxa"/>
            <w:tcBorders>
              <w:top w:val="nil"/>
              <w:left w:val="single" w:sz="8" w:space="0" w:color="000001"/>
              <w:bottom w:val="single" w:sz="8" w:space="0" w:color="000001"/>
              <w:right w:val="nil"/>
            </w:tcBorders>
            <w:shd w:val="clear" w:color="auto" w:fill="auto"/>
            <w:tcMar>
              <w:top w:w="0" w:type="dxa"/>
              <w:left w:w="83" w:type="dxa"/>
              <w:bottom w:w="0" w:type="dxa"/>
              <w:right w:w="108" w:type="dxa"/>
            </w:tcMar>
            <w:vAlign w:val="bottom"/>
            <w:hideMark/>
          </w:tcPr>
          <w:p w14:paraId="7683CBC4" w14:textId="77777777" w:rsidR="00B507CE" w:rsidRPr="00651D63" w:rsidRDefault="00B507CE" w:rsidP="001758A3">
            <w:pPr>
              <w:pStyle w:val="a4"/>
              <w:spacing w:before="0" w:beforeAutospacing="0" w:after="0" w:afterAutospacing="0"/>
              <w:jc w:val="center"/>
              <w:textAlignment w:val="baseline"/>
              <w:rPr>
                <w:sz w:val="27"/>
                <w:szCs w:val="27"/>
              </w:rPr>
            </w:pPr>
            <w:r w:rsidRPr="00651D63">
              <w:rPr>
                <w:color w:val="000000"/>
                <w:sz w:val="27"/>
                <w:szCs w:val="27"/>
                <w:bdr w:val="none" w:sz="0" w:space="0" w:color="auto" w:frame="1"/>
              </w:rPr>
              <w:t>9</w:t>
            </w:r>
          </w:p>
        </w:tc>
        <w:tc>
          <w:tcPr>
            <w:tcW w:w="5576" w:type="dxa"/>
            <w:tcBorders>
              <w:top w:val="nil"/>
              <w:left w:val="single" w:sz="8" w:space="0" w:color="000001"/>
              <w:bottom w:val="single" w:sz="8" w:space="0" w:color="000001"/>
              <w:right w:val="nil"/>
            </w:tcBorders>
            <w:shd w:val="clear" w:color="auto" w:fill="auto"/>
            <w:tcMar>
              <w:top w:w="0" w:type="dxa"/>
              <w:left w:w="83" w:type="dxa"/>
              <w:bottom w:w="0" w:type="dxa"/>
              <w:right w:w="108" w:type="dxa"/>
            </w:tcMar>
            <w:vAlign w:val="bottom"/>
            <w:hideMark/>
          </w:tcPr>
          <w:p w14:paraId="392D0335" w14:textId="77777777" w:rsidR="00B507CE" w:rsidRPr="00651D63" w:rsidRDefault="00B507CE" w:rsidP="001758A3">
            <w:pPr>
              <w:pStyle w:val="a4"/>
              <w:spacing w:before="0" w:beforeAutospacing="0" w:after="0" w:afterAutospacing="0"/>
              <w:jc w:val="both"/>
              <w:textAlignment w:val="baseline"/>
              <w:rPr>
                <w:sz w:val="27"/>
                <w:szCs w:val="27"/>
              </w:rPr>
            </w:pPr>
            <w:r w:rsidRPr="00651D63">
              <w:rPr>
                <w:color w:val="000000"/>
                <w:sz w:val="27"/>
                <w:szCs w:val="27"/>
                <w:bdr w:val="none" w:sz="0" w:space="0" w:color="auto" w:frame="1"/>
              </w:rPr>
              <w:t>РАЗОМ (сума рядків: 1 + 2 + 3 + 4 + 5 + 6 + 7 + 8), гривень</w:t>
            </w:r>
          </w:p>
        </w:tc>
        <w:tc>
          <w:tcPr>
            <w:tcW w:w="1264" w:type="dxa"/>
            <w:tcBorders>
              <w:top w:val="nil"/>
              <w:left w:val="single" w:sz="8" w:space="0" w:color="000001"/>
              <w:bottom w:val="single" w:sz="8" w:space="0" w:color="000001"/>
              <w:right w:val="nil"/>
            </w:tcBorders>
            <w:shd w:val="clear" w:color="auto" w:fill="auto"/>
            <w:tcMar>
              <w:top w:w="0" w:type="dxa"/>
              <w:left w:w="83" w:type="dxa"/>
              <w:bottom w:w="0" w:type="dxa"/>
              <w:right w:w="108" w:type="dxa"/>
            </w:tcMar>
            <w:vAlign w:val="bottom"/>
            <w:hideMark/>
          </w:tcPr>
          <w:p w14:paraId="0EE0DC67" w14:textId="0529DADE" w:rsidR="00B507CE" w:rsidRPr="00651D63" w:rsidRDefault="00533F18" w:rsidP="001758A3">
            <w:pPr>
              <w:pStyle w:val="a4"/>
              <w:spacing w:before="0" w:beforeAutospacing="0" w:after="0" w:afterAutospacing="0"/>
              <w:jc w:val="center"/>
              <w:textAlignment w:val="baseline"/>
              <w:rPr>
                <w:color w:val="000000" w:themeColor="text1"/>
                <w:sz w:val="27"/>
                <w:szCs w:val="27"/>
              </w:rPr>
            </w:pPr>
            <w:r>
              <w:rPr>
                <w:color w:val="000000" w:themeColor="text1"/>
                <w:sz w:val="27"/>
                <w:szCs w:val="27"/>
                <w:bdr w:val="none" w:sz="0" w:space="0" w:color="auto" w:frame="1"/>
              </w:rPr>
              <w:t>87,08</w:t>
            </w:r>
          </w:p>
        </w:tc>
        <w:tc>
          <w:tcPr>
            <w:tcW w:w="1295" w:type="dxa"/>
            <w:tcBorders>
              <w:top w:val="nil"/>
              <w:left w:val="single" w:sz="8" w:space="0" w:color="000001"/>
              <w:bottom w:val="single" w:sz="8" w:space="0" w:color="000001"/>
              <w:right w:val="single" w:sz="8" w:space="0" w:color="000001"/>
            </w:tcBorders>
            <w:shd w:val="clear" w:color="auto" w:fill="auto"/>
            <w:tcMar>
              <w:top w:w="0" w:type="dxa"/>
              <w:left w:w="83" w:type="dxa"/>
              <w:bottom w:w="0" w:type="dxa"/>
              <w:right w:w="108" w:type="dxa"/>
            </w:tcMar>
            <w:vAlign w:val="bottom"/>
            <w:hideMark/>
          </w:tcPr>
          <w:p w14:paraId="63740E38" w14:textId="555AA935" w:rsidR="00B507CE" w:rsidRPr="00651D63" w:rsidRDefault="00661CAE" w:rsidP="001758A3">
            <w:pPr>
              <w:pStyle w:val="a4"/>
              <w:spacing w:before="0" w:beforeAutospacing="0" w:after="0" w:afterAutospacing="0"/>
              <w:jc w:val="center"/>
              <w:textAlignment w:val="baseline"/>
              <w:rPr>
                <w:color w:val="000000" w:themeColor="text1"/>
                <w:sz w:val="27"/>
                <w:szCs w:val="27"/>
              </w:rPr>
            </w:pPr>
            <w:r>
              <w:rPr>
                <w:color w:val="000000" w:themeColor="text1"/>
                <w:sz w:val="27"/>
                <w:szCs w:val="27"/>
                <w:bdr w:val="none" w:sz="0" w:space="0" w:color="auto" w:frame="1"/>
              </w:rPr>
              <w:t>435,40</w:t>
            </w:r>
          </w:p>
        </w:tc>
      </w:tr>
      <w:tr w:rsidR="00B507CE" w:rsidRPr="00651D63" w14:paraId="1380CB39" w14:textId="77777777" w:rsidTr="001758A3">
        <w:tc>
          <w:tcPr>
            <w:tcW w:w="1464" w:type="dxa"/>
            <w:tcBorders>
              <w:top w:val="nil"/>
              <w:left w:val="single" w:sz="8" w:space="0" w:color="000001"/>
              <w:bottom w:val="single" w:sz="8" w:space="0" w:color="000001"/>
              <w:right w:val="nil"/>
            </w:tcBorders>
            <w:shd w:val="clear" w:color="auto" w:fill="auto"/>
            <w:tcMar>
              <w:top w:w="0" w:type="dxa"/>
              <w:left w:w="83" w:type="dxa"/>
              <w:bottom w:w="0" w:type="dxa"/>
              <w:right w:w="108" w:type="dxa"/>
            </w:tcMar>
            <w:vAlign w:val="bottom"/>
            <w:hideMark/>
          </w:tcPr>
          <w:p w14:paraId="505496A8" w14:textId="77777777" w:rsidR="00B507CE" w:rsidRPr="00651D63" w:rsidRDefault="00B507CE" w:rsidP="001758A3">
            <w:pPr>
              <w:pStyle w:val="a4"/>
              <w:spacing w:before="0" w:beforeAutospacing="0" w:after="0" w:afterAutospacing="0"/>
              <w:jc w:val="center"/>
              <w:textAlignment w:val="baseline"/>
              <w:rPr>
                <w:sz w:val="27"/>
                <w:szCs w:val="27"/>
              </w:rPr>
            </w:pPr>
            <w:r w:rsidRPr="00651D63">
              <w:rPr>
                <w:color w:val="000000"/>
                <w:sz w:val="27"/>
                <w:szCs w:val="27"/>
                <w:bdr w:val="none" w:sz="0" w:space="0" w:color="auto" w:frame="1"/>
              </w:rPr>
              <w:t>10</w:t>
            </w:r>
          </w:p>
        </w:tc>
        <w:tc>
          <w:tcPr>
            <w:tcW w:w="5576" w:type="dxa"/>
            <w:tcBorders>
              <w:top w:val="nil"/>
              <w:left w:val="single" w:sz="8" w:space="0" w:color="000001"/>
              <w:bottom w:val="single" w:sz="8" w:space="0" w:color="000001"/>
              <w:right w:val="nil"/>
            </w:tcBorders>
            <w:shd w:val="clear" w:color="auto" w:fill="auto"/>
            <w:tcMar>
              <w:top w:w="0" w:type="dxa"/>
              <w:left w:w="83" w:type="dxa"/>
              <w:bottom w:w="0" w:type="dxa"/>
              <w:right w:w="108" w:type="dxa"/>
            </w:tcMar>
            <w:vAlign w:val="bottom"/>
            <w:hideMark/>
          </w:tcPr>
          <w:p w14:paraId="58249C3F" w14:textId="77777777" w:rsidR="00B507CE" w:rsidRPr="00651D63" w:rsidRDefault="00B507CE" w:rsidP="001758A3">
            <w:pPr>
              <w:pStyle w:val="a4"/>
              <w:spacing w:before="0" w:beforeAutospacing="0" w:after="0" w:afterAutospacing="0"/>
              <w:jc w:val="both"/>
              <w:textAlignment w:val="baseline"/>
              <w:rPr>
                <w:sz w:val="27"/>
                <w:szCs w:val="27"/>
              </w:rPr>
            </w:pPr>
            <w:r w:rsidRPr="00651D63">
              <w:rPr>
                <w:color w:val="000000"/>
                <w:sz w:val="27"/>
                <w:szCs w:val="27"/>
                <w:bdr w:val="none" w:sz="0" w:space="0" w:color="auto" w:frame="1"/>
              </w:rPr>
              <w:t>Кількість суб’єктів господарювання великого         та середнього підприємництва, на яких буде поширено регулювання, одиниць</w:t>
            </w:r>
          </w:p>
        </w:tc>
        <w:tc>
          <w:tcPr>
            <w:tcW w:w="1264" w:type="dxa"/>
            <w:tcBorders>
              <w:top w:val="nil"/>
              <w:left w:val="single" w:sz="8" w:space="0" w:color="000001"/>
              <w:bottom w:val="single" w:sz="8" w:space="0" w:color="000001"/>
              <w:right w:val="nil"/>
            </w:tcBorders>
            <w:shd w:val="clear" w:color="auto" w:fill="auto"/>
            <w:tcMar>
              <w:top w:w="0" w:type="dxa"/>
              <w:left w:w="83" w:type="dxa"/>
              <w:bottom w:w="0" w:type="dxa"/>
              <w:right w:w="108" w:type="dxa"/>
            </w:tcMar>
            <w:vAlign w:val="bottom"/>
            <w:hideMark/>
          </w:tcPr>
          <w:p w14:paraId="0F8B0856" w14:textId="4B892EF4" w:rsidR="00B507CE" w:rsidRPr="00651D63" w:rsidRDefault="00B507CE" w:rsidP="001758A3">
            <w:pPr>
              <w:pStyle w:val="a4"/>
              <w:spacing w:before="0" w:beforeAutospacing="0" w:after="0" w:afterAutospacing="0"/>
              <w:jc w:val="center"/>
              <w:textAlignment w:val="baseline"/>
              <w:rPr>
                <w:color w:val="000000" w:themeColor="text1"/>
                <w:sz w:val="27"/>
                <w:szCs w:val="27"/>
                <w:lang w:val="en-US"/>
              </w:rPr>
            </w:pPr>
            <w:r w:rsidRPr="00651D63">
              <w:rPr>
                <w:color w:val="000000" w:themeColor="text1"/>
                <w:sz w:val="27"/>
                <w:szCs w:val="27"/>
                <w:bdr w:val="none" w:sz="0" w:space="0" w:color="auto" w:frame="1"/>
              </w:rPr>
              <w:t xml:space="preserve">   </w:t>
            </w:r>
            <w:r w:rsidR="00533F18">
              <w:rPr>
                <w:color w:val="000000" w:themeColor="text1"/>
                <w:sz w:val="27"/>
                <w:szCs w:val="27"/>
                <w:bdr w:val="none" w:sz="0" w:space="0" w:color="auto" w:frame="1"/>
              </w:rPr>
              <w:t>25</w:t>
            </w:r>
          </w:p>
        </w:tc>
        <w:tc>
          <w:tcPr>
            <w:tcW w:w="1295" w:type="dxa"/>
            <w:tcBorders>
              <w:top w:val="nil"/>
              <w:left w:val="single" w:sz="8" w:space="0" w:color="000001"/>
              <w:bottom w:val="single" w:sz="8" w:space="0" w:color="000001"/>
              <w:right w:val="single" w:sz="8" w:space="0" w:color="000001"/>
            </w:tcBorders>
            <w:shd w:val="clear" w:color="auto" w:fill="auto"/>
            <w:tcMar>
              <w:top w:w="0" w:type="dxa"/>
              <w:left w:w="83" w:type="dxa"/>
              <w:bottom w:w="0" w:type="dxa"/>
              <w:right w:w="108" w:type="dxa"/>
            </w:tcMar>
            <w:vAlign w:val="bottom"/>
            <w:hideMark/>
          </w:tcPr>
          <w:p w14:paraId="63CB90D9" w14:textId="34B0B02D" w:rsidR="00B507CE" w:rsidRPr="00651D63" w:rsidRDefault="00533F18" w:rsidP="001758A3">
            <w:pPr>
              <w:pStyle w:val="a4"/>
              <w:spacing w:before="0" w:beforeAutospacing="0" w:after="0" w:afterAutospacing="0"/>
              <w:jc w:val="center"/>
              <w:textAlignment w:val="baseline"/>
              <w:rPr>
                <w:color w:val="000000" w:themeColor="text1"/>
                <w:sz w:val="27"/>
                <w:szCs w:val="27"/>
              </w:rPr>
            </w:pPr>
            <w:r>
              <w:rPr>
                <w:color w:val="000000" w:themeColor="text1"/>
                <w:sz w:val="27"/>
                <w:szCs w:val="27"/>
                <w:bdr w:val="none" w:sz="0" w:space="0" w:color="auto" w:frame="1"/>
              </w:rPr>
              <w:t>25</w:t>
            </w:r>
          </w:p>
        </w:tc>
      </w:tr>
      <w:tr w:rsidR="00B507CE" w:rsidRPr="00651D63" w14:paraId="10E06D78" w14:textId="77777777" w:rsidTr="001758A3">
        <w:tc>
          <w:tcPr>
            <w:tcW w:w="1464" w:type="dxa"/>
            <w:tcBorders>
              <w:top w:val="nil"/>
              <w:left w:val="single" w:sz="8" w:space="0" w:color="000001"/>
              <w:bottom w:val="single" w:sz="8" w:space="0" w:color="000001"/>
              <w:right w:val="nil"/>
            </w:tcBorders>
            <w:shd w:val="clear" w:color="auto" w:fill="auto"/>
            <w:tcMar>
              <w:top w:w="0" w:type="dxa"/>
              <w:left w:w="83" w:type="dxa"/>
              <w:bottom w:w="0" w:type="dxa"/>
              <w:right w:w="108" w:type="dxa"/>
            </w:tcMar>
            <w:vAlign w:val="bottom"/>
            <w:hideMark/>
          </w:tcPr>
          <w:p w14:paraId="4F00FCE2" w14:textId="77777777" w:rsidR="00B507CE" w:rsidRPr="00651D63" w:rsidRDefault="00B507CE" w:rsidP="001758A3">
            <w:pPr>
              <w:pStyle w:val="a4"/>
              <w:spacing w:before="0" w:beforeAutospacing="0" w:after="0" w:afterAutospacing="0"/>
              <w:jc w:val="center"/>
              <w:textAlignment w:val="baseline"/>
              <w:rPr>
                <w:sz w:val="27"/>
                <w:szCs w:val="27"/>
              </w:rPr>
            </w:pPr>
            <w:r w:rsidRPr="00651D63">
              <w:rPr>
                <w:color w:val="000000"/>
                <w:sz w:val="27"/>
                <w:szCs w:val="27"/>
                <w:bdr w:val="none" w:sz="0" w:space="0" w:color="auto" w:frame="1"/>
              </w:rPr>
              <w:t>11</w:t>
            </w:r>
          </w:p>
        </w:tc>
        <w:tc>
          <w:tcPr>
            <w:tcW w:w="5576" w:type="dxa"/>
            <w:tcBorders>
              <w:top w:val="nil"/>
              <w:left w:val="single" w:sz="8" w:space="0" w:color="000001"/>
              <w:bottom w:val="single" w:sz="8" w:space="0" w:color="000001"/>
              <w:right w:val="nil"/>
            </w:tcBorders>
            <w:shd w:val="clear" w:color="auto" w:fill="auto"/>
            <w:tcMar>
              <w:top w:w="0" w:type="dxa"/>
              <w:left w:w="83" w:type="dxa"/>
              <w:bottom w:w="0" w:type="dxa"/>
              <w:right w:w="108" w:type="dxa"/>
            </w:tcMar>
            <w:vAlign w:val="bottom"/>
            <w:hideMark/>
          </w:tcPr>
          <w:p w14:paraId="73F24643" w14:textId="77777777" w:rsidR="00B507CE" w:rsidRPr="00651D63" w:rsidRDefault="00B507CE" w:rsidP="001758A3">
            <w:pPr>
              <w:pStyle w:val="a4"/>
              <w:spacing w:before="0" w:beforeAutospacing="0" w:after="0" w:afterAutospacing="0"/>
              <w:jc w:val="both"/>
              <w:textAlignment w:val="baseline"/>
              <w:rPr>
                <w:sz w:val="27"/>
                <w:szCs w:val="27"/>
              </w:rPr>
            </w:pPr>
            <w:r w:rsidRPr="00651D63">
              <w:rPr>
                <w:color w:val="000000"/>
                <w:sz w:val="27"/>
                <w:szCs w:val="27"/>
                <w:bdr w:val="none" w:sz="0" w:space="0" w:color="auto" w:frame="1"/>
              </w:rPr>
              <w:t>Сумарні витрати суб’єктів господарювання великого та середнього підприємництва,                 на виконання регулювання (вартість регулювання) (рядок 9 х рядок 10), гривень</w:t>
            </w:r>
          </w:p>
        </w:tc>
        <w:tc>
          <w:tcPr>
            <w:tcW w:w="1264" w:type="dxa"/>
            <w:tcBorders>
              <w:top w:val="nil"/>
              <w:left w:val="single" w:sz="8" w:space="0" w:color="000001"/>
              <w:bottom w:val="single" w:sz="8" w:space="0" w:color="000001"/>
              <w:right w:val="nil"/>
            </w:tcBorders>
            <w:shd w:val="clear" w:color="auto" w:fill="auto"/>
            <w:tcMar>
              <w:top w:w="0" w:type="dxa"/>
              <w:left w:w="83" w:type="dxa"/>
              <w:bottom w:w="0" w:type="dxa"/>
              <w:right w:w="108" w:type="dxa"/>
            </w:tcMar>
            <w:vAlign w:val="bottom"/>
            <w:hideMark/>
          </w:tcPr>
          <w:p w14:paraId="307E6237" w14:textId="32154CBD" w:rsidR="00B507CE" w:rsidRPr="00651D63" w:rsidRDefault="00661CAE" w:rsidP="001758A3">
            <w:pPr>
              <w:pStyle w:val="a4"/>
              <w:spacing w:before="0" w:beforeAutospacing="0" w:after="0" w:afterAutospacing="0"/>
              <w:jc w:val="center"/>
              <w:textAlignment w:val="baseline"/>
              <w:rPr>
                <w:color w:val="000000" w:themeColor="text1"/>
                <w:sz w:val="27"/>
                <w:szCs w:val="27"/>
              </w:rPr>
            </w:pPr>
            <w:r>
              <w:rPr>
                <w:color w:val="000000" w:themeColor="text1"/>
                <w:sz w:val="27"/>
                <w:szCs w:val="27"/>
                <w:bdr w:val="none" w:sz="0" w:space="0" w:color="auto" w:frame="1"/>
              </w:rPr>
              <w:t>2177,00</w:t>
            </w:r>
          </w:p>
        </w:tc>
        <w:tc>
          <w:tcPr>
            <w:tcW w:w="1295" w:type="dxa"/>
            <w:tcBorders>
              <w:top w:val="nil"/>
              <w:left w:val="single" w:sz="8" w:space="0" w:color="000001"/>
              <w:bottom w:val="single" w:sz="8" w:space="0" w:color="000001"/>
              <w:right w:val="single" w:sz="8" w:space="0" w:color="000001"/>
            </w:tcBorders>
            <w:shd w:val="clear" w:color="auto" w:fill="auto"/>
            <w:tcMar>
              <w:top w:w="0" w:type="dxa"/>
              <w:left w:w="83" w:type="dxa"/>
              <w:bottom w:w="0" w:type="dxa"/>
              <w:right w:w="108" w:type="dxa"/>
            </w:tcMar>
            <w:vAlign w:val="bottom"/>
            <w:hideMark/>
          </w:tcPr>
          <w:p w14:paraId="7B8AA4C7" w14:textId="436A6272" w:rsidR="00B507CE" w:rsidRPr="00651D63" w:rsidRDefault="00661CAE" w:rsidP="001758A3">
            <w:pPr>
              <w:pStyle w:val="a4"/>
              <w:spacing w:before="0" w:beforeAutospacing="0" w:after="0" w:afterAutospacing="0"/>
              <w:jc w:val="center"/>
              <w:textAlignment w:val="baseline"/>
              <w:rPr>
                <w:color w:val="000000" w:themeColor="text1"/>
                <w:sz w:val="27"/>
                <w:szCs w:val="27"/>
              </w:rPr>
            </w:pPr>
            <w:r>
              <w:rPr>
                <w:color w:val="000000" w:themeColor="text1"/>
                <w:sz w:val="27"/>
                <w:szCs w:val="27"/>
                <w:bdr w:val="none" w:sz="0" w:space="0" w:color="auto" w:frame="1"/>
              </w:rPr>
              <w:t>10885,00</w:t>
            </w:r>
          </w:p>
        </w:tc>
      </w:tr>
    </w:tbl>
    <w:p w14:paraId="0CD43BC9" w14:textId="77777777" w:rsidR="00B507CE" w:rsidRPr="00651D63" w:rsidRDefault="00B507CE" w:rsidP="00B507CE">
      <w:pPr>
        <w:pStyle w:val="a4"/>
        <w:spacing w:before="0" w:beforeAutospacing="0" w:after="0" w:afterAutospacing="0"/>
        <w:ind w:firstLine="567"/>
        <w:jc w:val="both"/>
        <w:textAlignment w:val="baseline"/>
        <w:rPr>
          <w:color w:val="000000"/>
          <w:sz w:val="27"/>
          <w:szCs w:val="27"/>
          <w:bdr w:val="none" w:sz="0" w:space="0" w:color="auto" w:frame="1"/>
        </w:rPr>
      </w:pPr>
    </w:p>
    <w:p w14:paraId="4506416C" w14:textId="77777777" w:rsidR="00B507CE" w:rsidRPr="00651D63" w:rsidRDefault="00B507CE" w:rsidP="00B507CE">
      <w:pPr>
        <w:pStyle w:val="a4"/>
        <w:spacing w:before="0" w:beforeAutospacing="0" w:after="0" w:afterAutospacing="0"/>
        <w:ind w:firstLine="567"/>
        <w:jc w:val="both"/>
        <w:textAlignment w:val="baseline"/>
        <w:rPr>
          <w:color w:val="000000"/>
          <w:sz w:val="27"/>
          <w:szCs w:val="27"/>
          <w:bdr w:val="none" w:sz="0" w:space="0" w:color="auto" w:frame="1"/>
        </w:rPr>
      </w:pPr>
      <w:r w:rsidRPr="00651D63">
        <w:rPr>
          <w:color w:val="000000"/>
          <w:sz w:val="27"/>
          <w:szCs w:val="27"/>
          <w:bdr w:val="none" w:sz="0" w:space="0" w:color="auto" w:frame="1"/>
        </w:rPr>
        <w:t>Розрахунок відповідних витрат на одного суб’єкта господарювання</w:t>
      </w:r>
    </w:p>
    <w:p w14:paraId="1C0896F1" w14:textId="77777777" w:rsidR="00B507CE" w:rsidRPr="00651D63" w:rsidRDefault="00B507CE" w:rsidP="00B507CE">
      <w:pPr>
        <w:pStyle w:val="a4"/>
        <w:spacing w:before="0" w:beforeAutospacing="0" w:after="0" w:afterAutospacing="0"/>
        <w:ind w:firstLine="567"/>
        <w:jc w:val="both"/>
        <w:textAlignment w:val="baseline"/>
        <w:rPr>
          <w:rFonts w:ascii="inherit" w:hAnsi="inherit" w:cs="Arial"/>
          <w:color w:val="606060"/>
          <w:sz w:val="27"/>
          <w:szCs w:val="27"/>
        </w:rPr>
      </w:pPr>
    </w:p>
    <w:tbl>
      <w:tblPr>
        <w:tblW w:w="9824" w:type="dxa"/>
        <w:tblInd w:w="89" w:type="dxa"/>
        <w:tblCellMar>
          <w:left w:w="0" w:type="dxa"/>
          <w:right w:w="0" w:type="dxa"/>
        </w:tblCellMar>
        <w:tblLook w:val="04A0" w:firstRow="1" w:lastRow="0" w:firstColumn="1" w:lastColumn="0" w:noHBand="0" w:noVBand="1"/>
      </w:tblPr>
      <w:tblGrid>
        <w:gridCol w:w="4006"/>
        <w:gridCol w:w="289"/>
        <w:gridCol w:w="1655"/>
        <w:gridCol w:w="1679"/>
        <w:gridCol w:w="328"/>
        <w:gridCol w:w="1617"/>
        <w:gridCol w:w="250"/>
      </w:tblGrid>
      <w:tr w:rsidR="00B507CE" w:rsidRPr="00651D63" w14:paraId="3E929D3C" w14:textId="77777777" w:rsidTr="001758A3">
        <w:tc>
          <w:tcPr>
            <w:tcW w:w="4441" w:type="dxa"/>
            <w:gridSpan w:val="2"/>
            <w:tcBorders>
              <w:top w:val="single" w:sz="8" w:space="0" w:color="000001"/>
              <w:left w:val="single" w:sz="8" w:space="0" w:color="000001"/>
              <w:bottom w:val="single" w:sz="8" w:space="0" w:color="000001"/>
              <w:right w:val="nil"/>
            </w:tcBorders>
            <w:shd w:val="clear" w:color="auto" w:fill="auto"/>
            <w:tcMar>
              <w:top w:w="0" w:type="dxa"/>
              <w:left w:w="83" w:type="dxa"/>
              <w:bottom w:w="0" w:type="dxa"/>
              <w:right w:w="108" w:type="dxa"/>
            </w:tcMar>
            <w:hideMark/>
          </w:tcPr>
          <w:p w14:paraId="109352B4" w14:textId="77777777" w:rsidR="00B507CE" w:rsidRPr="00651D63" w:rsidRDefault="00B507CE" w:rsidP="001758A3">
            <w:pPr>
              <w:pStyle w:val="a4"/>
              <w:spacing w:before="0" w:beforeAutospacing="0" w:after="0" w:afterAutospacing="0"/>
              <w:jc w:val="center"/>
              <w:textAlignment w:val="baseline"/>
              <w:rPr>
                <w:rFonts w:ascii="inherit" w:hAnsi="inherit"/>
                <w:sz w:val="27"/>
                <w:szCs w:val="27"/>
              </w:rPr>
            </w:pPr>
            <w:r w:rsidRPr="00651D63">
              <w:rPr>
                <w:color w:val="000000"/>
                <w:sz w:val="27"/>
                <w:szCs w:val="27"/>
                <w:bdr w:val="none" w:sz="0" w:space="0" w:color="auto" w:frame="1"/>
              </w:rPr>
              <w:t>Вид витрат</w:t>
            </w:r>
          </w:p>
        </w:tc>
        <w:tc>
          <w:tcPr>
            <w:tcW w:w="1680" w:type="dxa"/>
            <w:tcBorders>
              <w:top w:val="single" w:sz="8" w:space="0" w:color="000001"/>
              <w:left w:val="single" w:sz="8" w:space="0" w:color="000001"/>
              <w:bottom w:val="single" w:sz="8" w:space="0" w:color="000001"/>
              <w:right w:val="nil"/>
            </w:tcBorders>
            <w:shd w:val="clear" w:color="auto" w:fill="auto"/>
            <w:tcMar>
              <w:top w:w="0" w:type="dxa"/>
              <w:left w:w="83" w:type="dxa"/>
              <w:bottom w:w="0" w:type="dxa"/>
              <w:right w:w="108" w:type="dxa"/>
            </w:tcMar>
            <w:hideMark/>
          </w:tcPr>
          <w:p w14:paraId="7ED86AE0" w14:textId="77777777" w:rsidR="00B507CE" w:rsidRPr="00651D63" w:rsidRDefault="00B507CE" w:rsidP="001758A3">
            <w:pPr>
              <w:pStyle w:val="a4"/>
              <w:spacing w:before="0" w:beforeAutospacing="0" w:after="0" w:afterAutospacing="0"/>
              <w:jc w:val="center"/>
              <w:textAlignment w:val="baseline"/>
              <w:rPr>
                <w:rFonts w:ascii="inherit" w:hAnsi="inherit"/>
                <w:sz w:val="27"/>
                <w:szCs w:val="27"/>
              </w:rPr>
            </w:pPr>
            <w:r w:rsidRPr="00651D63">
              <w:rPr>
                <w:color w:val="000000"/>
                <w:sz w:val="27"/>
                <w:szCs w:val="27"/>
                <w:bdr w:val="none" w:sz="0" w:space="0" w:color="auto" w:frame="1"/>
              </w:rPr>
              <w:t>У перший рік</w:t>
            </w:r>
          </w:p>
        </w:tc>
        <w:tc>
          <w:tcPr>
            <w:tcW w:w="1830" w:type="dxa"/>
            <w:gridSpan w:val="2"/>
            <w:tcBorders>
              <w:top w:val="single" w:sz="8" w:space="0" w:color="000001"/>
              <w:left w:val="single" w:sz="8" w:space="0" w:color="000001"/>
              <w:bottom w:val="single" w:sz="8" w:space="0" w:color="000001"/>
              <w:right w:val="nil"/>
            </w:tcBorders>
            <w:shd w:val="clear" w:color="auto" w:fill="auto"/>
            <w:tcMar>
              <w:top w:w="0" w:type="dxa"/>
              <w:left w:w="83" w:type="dxa"/>
              <w:bottom w:w="0" w:type="dxa"/>
              <w:right w:w="108" w:type="dxa"/>
            </w:tcMar>
            <w:hideMark/>
          </w:tcPr>
          <w:p w14:paraId="4F890903" w14:textId="77777777" w:rsidR="00B507CE" w:rsidRPr="00651D63" w:rsidRDefault="00B507CE" w:rsidP="001758A3">
            <w:pPr>
              <w:pStyle w:val="a4"/>
              <w:spacing w:before="0" w:beforeAutospacing="0" w:after="0" w:afterAutospacing="0"/>
              <w:jc w:val="center"/>
              <w:textAlignment w:val="baseline"/>
              <w:rPr>
                <w:rFonts w:ascii="inherit" w:hAnsi="inherit"/>
                <w:sz w:val="27"/>
                <w:szCs w:val="27"/>
              </w:rPr>
            </w:pPr>
            <w:r w:rsidRPr="00651D63">
              <w:rPr>
                <w:color w:val="000000"/>
                <w:sz w:val="27"/>
                <w:szCs w:val="27"/>
                <w:bdr w:val="none" w:sz="0" w:space="0" w:color="auto" w:frame="1"/>
              </w:rPr>
              <w:t>Періодичні   (за рік)</w:t>
            </w:r>
          </w:p>
        </w:tc>
        <w:tc>
          <w:tcPr>
            <w:tcW w:w="1873" w:type="dxa"/>
            <w:gridSpan w:val="2"/>
            <w:tcBorders>
              <w:top w:val="single" w:sz="8" w:space="0" w:color="000001"/>
              <w:left w:val="single" w:sz="8" w:space="0" w:color="000001"/>
              <w:bottom w:val="single" w:sz="8" w:space="0" w:color="000001"/>
              <w:right w:val="single" w:sz="8" w:space="0" w:color="000001"/>
            </w:tcBorders>
            <w:shd w:val="clear" w:color="auto" w:fill="auto"/>
            <w:tcMar>
              <w:top w:w="0" w:type="dxa"/>
              <w:left w:w="83" w:type="dxa"/>
              <w:bottom w:w="0" w:type="dxa"/>
              <w:right w:w="108" w:type="dxa"/>
            </w:tcMar>
            <w:hideMark/>
          </w:tcPr>
          <w:p w14:paraId="572B98D2" w14:textId="77777777" w:rsidR="00B507CE" w:rsidRPr="00651D63" w:rsidRDefault="00B507CE" w:rsidP="001758A3">
            <w:pPr>
              <w:pStyle w:val="a4"/>
              <w:spacing w:before="0" w:beforeAutospacing="0" w:after="0" w:afterAutospacing="0"/>
              <w:jc w:val="center"/>
              <w:textAlignment w:val="baseline"/>
              <w:rPr>
                <w:rFonts w:ascii="inherit" w:hAnsi="inherit"/>
                <w:sz w:val="27"/>
                <w:szCs w:val="27"/>
              </w:rPr>
            </w:pPr>
            <w:r w:rsidRPr="00651D63">
              <w:rPr>
                <w:color w:val="000000"/>
                <w:sz w:val="27"/>
                <w:szCs w:val="27"/>
                <w:bdr w:val="none" w:sz="0" w:space="0" w:color="auto" w:frame="1"/>
              </w:rPr>
              <w:t>Витрати за п’ять років</w:t>
            </w:r>
          </w:p>
        </w:tc>
      </w:tr>
      <w:tr w:rsidR="00B507CE" w:rsidRPr="00651D63" w14:paraId="49C0B6B3" w14:textId="77777777" w:rsidTr="001758A3">
        <w:tc>
          <w:tcPr>
            <w:tcW w:w="4441" w:type="dxa"/>
            <w:gridSpan w:val="2"/>
            <w:tcBorders>
              <w:top w:val="nil"/>
              <w:left w:val="single" w:sz="8" w:space="0" w:color="000001"/>
              <w:bottom w:val="single" w:sz="8" w:space="0" w:color="000001"/>
              <w:right w:val="nil"/>
            </w:tcBorders>
            <w:shd w:val="clear" w:color="auto" w:fill="auto"/>
            <w:tcMar>
              <w:top w:w="0" w:type="dxa"/>
              <w:left w:w="83" w:type="dxa"/>
              <w:bottom w:w="0" w:type="dxa"/>
              <w:right w:w="108" w:type="dxa"/>
            </w:tcMar>
            <w:vAlign w:val="bottom"/>
            <w:hideMark/>
          </w:tcPr>
          <w:p w14:paraId="19A6E4AF" w14:textId="77777777" w:rsidR="00B507CE" w:rsidRPr="00651D63" w:rsidRDefault="00B507CE" w:rsidP="001758A3">
            <w:pPr>
              <w:pStyle w:val="a4"/>
              <w:spacing w:before="0" w:beforeAutospacing="0" w:after="0" w:afterAutospacing="0"/>
              <w:textAlignment w:val="baseline"/>
              <w:rPr>
                <w:rFonts w:ascii="inherit" w:hAnsi="inherit"/>
                <w:sz w:val="27"/>
                <w:szCs w:val="27"/>
              </w:rPr>
            </w:pPr>
            <w:r w:rsidRPr="00651D63">
              <w:rPr>
                <w:color w:val="000000"/>
                <w:sz w:val="27"/>
                <w:szCs w:val="27"/>
                <w:bdr w:val="none" w:sz="0" w:space="0" w:color="auto" w:frame="1"/>
              </w:rPr>
              <w:t>Витрати на придбання основних фондів, обладнання та приладів, сервісне обслуговування, навчання / підвищення кваліфікації персоналу тощо</w:t>
            </w:r>
          </w:p>
        </w:tc>
        <w:tc>
          <w:tcPr>
            <w:tcW w:w="1680" w:type="dxa"/>
            <w:tcBorders>
              <w:top w:val="nil"/>
              <w:left w:val="single" w:sz="8" w:space="0" w:color="000001"/>
              <w:bottom w:val="single" w:sz="8" w:space="0" w:color="000001"/>
              <w:right w:val="nil"/>
            </w:tcBorders>
            <w:shd w:val="clear" w:color="auto" w:fill="auto"/>
            <w:tcMar>
              <w:top w:w="0" w:type="dxa"/>
              <w:left w:w="83" w:type="dxa"/>
              <w:bottom w:w="0" w:type="dxa"/>
              <w:right w:w="108" w:type="dxa"/>
            </w:tcMar>
            <w:vAlign w:val="bottom"/>
            <w:hideMark/>
          </w:tcPr>
          <w:p w14:paraId="329FD7E7" w14:textId="77777777" w:rsidR="00B507CE" w:rsidRPr="00651D63" w:rsidRDefault="00B507CE" w:rsidP="001758A3">
            <w:pPr>
              <w:pStyle w:val="a4"/>
              <w:spacing w:before="0" w:beforeAutospacing="0" w:after="0" w:afterAutospacing="0"/>
              <w:jc w:val="center"/>
              <w:textAlignment w:val="baseline"/>
              <w:rPr>
                <w:rFonts w:ascii="inherit" w:hAnsi="inherit"/>
                <w:sz w:val="27"/>
                <w:szCs w:val="27"/>
              </w:rPr>
            </w:pPr>
            <w:r w:rsidRPr="00651D63">
              <w:rPr>
                <w:color w:val="000000"/>
                <w:sz w:val="27"/>
                <w:szCs w:val="27"/>
                <w:bdr w:val="none" w:sz="0" w:space="0" w:color="auto" w:frame="1"/>
              </w:rPr>
              <w:t>–</w:t>
            </w:r>
          </w:p>
        </w:tc>
        <w:tc>
          <w:tcPr>
            <w:tcW w:w="1830" w:type="dxa"/>
            <w:gridSpan w:val="2"/>
            <w:tcBorders>
              <w:top w:val="nil"/>
              <w:left w:val="single" w:sz="8" w:space="0" w:color="000001"/>
              <w:bottom w:val="single" w:sz="8" w:space="0" w:color="000001"/>
              <w:right w:val="nil"/>
            </w:tcBorders>
            <w:shd w:val="clear" w:color="auto" w:fill="auto"/>
            <w:tcMar>
              <w:top w:w="0" w:type="dxa"/>
              <w:left w:w="83" w:type="dxa"/>
              <w:bottom w:w="0" w:type="dxa"/>
              <w:right w:w="108" w:type="dxa"/>
            </w:tcMar>
            <w:vAlign w:val="bottom"/>
            <w:hideMark/>
          </w:tcPr>
          <w:p w14:paraId="392A99F3" w14:textId="77777777" w:rsidR="00B507CE" w:rsidRPr="00651D63" w:rsidRDefault="00B507CE" w:rsidP="001758A3">
            <w:pPr>
              <w:pStyle w:val="a4"/>
              <w:spacing w:before="0" w:beforeAutospacing="0" w:after="0" w:afterAutospacing="0"/>
              <w:jc w:val="center"/>
              <w:textAlignment w:val="baseline"/>
              <w:rPr>
                <w:rFonts w:ascii="inherit" w:hAnsi="inherit"/>
                <w:sz w:val="27"/>
                <w:szCs w:val="27"/>
              </w:rPr>
            </w:pPr>
            <w:r w:rsidRPr="00651D63">
              <w:rPr>
                <w:color w:val="000000"/>
                <w:sz w:val="27"/>
                <w:szCs w:val="27"/>
                <w:bdr w:val="none" w:sz="0" w:space="0" w:color="auto" w:frame="1"/>
              </w:rPr>
              <w:t>–</w:t>
            </w:r>
          </w:p>
        </w:tc>
        <w:tc>
          <w:tcPr>
            <w:tcW w:w="1873" w:type="dxa"/>
            <w:gridSpan w:val="2"/>
            <w:tcBorders>
              <w:top w:val="nil"/>
              <w:left w:val="single" w:sz="8" w:space="0" w:color="000001"/>
              <w:bottom w:val="single" w:sz="8" w:space="0" w:color="000001"/>
              <w:right w:val="single" w:sz="8" w:space="0" w:color="000001"/>
            </w:tcBorders>
            <w:shd w:val="clear" w:color="auto" w:fill="auto"/>
            <w:tcMar>
              <w:top w:w="0" w:type="dxa"/>
              <w:left w:w="83" w:type="dxa"/>
              <w:bottom w:w="0" w:type="dxa"/>
              <w:right w:w="108" w:type="dxa"/>
            </w:tcMar>
            <w:vAlign w:val="bottom"/>
            <w:hideMark/>
          </w:tcPr>
          <w:p w14:paraId="3260E1BC" w14:textId="77777777" w:rsidR="00B507CE" w:rsidRPr="00651D63" w:rsidRDefault="00B507CE" w:rsidP="001758A3">
            <w:pPr>
              <w:pStyle w:val="a4"/>
              <w:spacing w:before="0" w:beforeAutospacing="0" w:after="0" w:afterAutospacing="0"/>
              <w:jc w:val="center"/>
              <w:textAlignment w:val="baseline"/>
              <w:rPr>
                <w:rFonts w:ascii="inherit" w:hAnsi="inherit"/>
                <w:sz w:val="27"/>
                <w:szCs w:val="27"/>
              </w:rPr>
            </w:pPr>
            <w:r w:rsidRPr="00651D63">
              <w:rPr>
                <w:color w:val="000000"/>
                <w:sz w:val="27"/>
                <w:szCs w:val="27"/>
                <w:bdr w:val="none" w:sz="0" w:space="0" w:color="auto" w:frame="1"/>
              </w:rPr>
              <w:t>–</w:t>
            </w:r>
          </w:p>
        </w:tc>
      </w:tr>
      <w:tr w:rsidR="00B507CE" w:rsidRPr="00651D63" w14:paraId="35C161A0" w14:textId="77777777" w:rsidTr="001758A3">
        <w:tc>
          <w:tcPr>
            <w:tcW w:w="9571" w:type="dxa"/>
            <w:gridSpan w:val="6"/>
            <w:tcBorders>
              <w:top w:val="nil"/>
              <w:left w:val="single" w:sz="8" w:space="0" w:color="000001"/>
              <w:bottom w:val="single" w:sz="8" w:space="0" w:color="000001"/>
              <w:right w:val="nil"/>
            </w:tcBorders>
            <w:shd w:val="clear" w:color="auto" w:fill="auto"/>
            <w:vAlign w:val="bottom"/>
            <w:hideMark/>
          </w:tcPr>
          <w:p w14:paraId="012DBCDC" w14:textId="77777777" w:rsidR="00B507CE" w:rsidRPr="00651D63" w:rsidRDefault="00B507CE" w:rsidP="001758A3">
            <w:pPr>
              <w:rPr>
                <w:rFonts w:ascii="inherit" w:hAnsi="inherit"/>
                <w:sz w:val="27"/>
                <w:szCs w:val="27"/>
              </w:rPr>
            </w:pPr>
            <w:r w:rsidRPr="00651D63">
              <w:rPr>
                <w:rFonts w:ascii="inherit" w:hAnsi="inherit"/>
                <w:sz w:val="27"/>
                <w:szCs w:val="27"/>
              </w:rPr>
              <w:t> </w:t>
            </w:r>
          </w:p>
        </w:tc>
        <w:tc>
          <w:tcPr>
            <w:tcW w:w="253" w:type="dxa"/>
            <w:tcBorders>
              <w:top w:val="nil"/>
              <w:left w:val="nil"/>
              <w:bottom w:val="single" w:sz="8" w:space="0" w:color="000001"/>
              <w:right w:val="nil"/>
            </w:tcBorders>
            <w:shd w:val="clear" w:color="auto" w:fill="auto"/>
            <w:vAlign w:val="bottom"/>
            <w:hideMark/>
          </w:tcPr>
          <w:p w14:paraId="52B2F081" w14:textId="77777777" w:rsidR="00B507CE" w:rsidRPr="00651D63" w:rsidRDefault="00B507CE" w:rsidP="001758A3">
            <w:pPr>
              <w:rPr>
                <w:rFonts w:ascii="inherit" w:hAnsi="inherit"/>
                <w:sz w:val="27"/>
                <w:szCs w:val="27"/>
              </w:rPr>
            </w:pPr>
            <w:r w:rsidRPr="00651D63">
              <w:rPr>
                <w:rFonts w:ascii="inherit" w:hAnsi="inherit"/>
                <w:sz w:val="27"/>
                <w:szCs w:val="27"/>
              </w:rPr>
              <w:t> </w:t>
            </w:r>
          </w:p>
        </w:tc>
      </w:tr>
      <w:tr w:rsidR="00B507CE" w:rsidRPr="00651D63" w14:paraId="32F9BA74" w14:textId="77777777" w:rsidTr="001758A3">
        <w:tc>
          <w:tcPr>
            <w:tcW w:w="4140" w:type="dxa"/>
            <w:tcBorders>
              <w:top w:val="nil"/>
              <w:left w:val="single" w:sz="8" w:space="0" w:color="000001"/>
              <w:bottom w:val="single" w:sz="8" w:space="0" w:color="000001"/>
              <w:right w:val="nil"/>
            </w:tcBorders>
            <w:shd w:val="clear" w:color="auto" w:fill="auto"/>
            <w:tcMar>
              <w:top w:w="0" w:type="dxa"/>
              <w:left w:w="83" w:type="dxa"/>
              <w:bottom w:w="0" w:type="dxa"/>
              <w:right w:w="108" w:type="dxa"/>
            </w:tcMar>
            <w:hideMark/>
          </w:tcPr>
          <w:p w14:paraId="56CB177B" w14:textId="77777777" w:rsidR="00B507CE" w:rsidRPr="00651D63" w:rsidRDefault="00B507CE" w:rsidP="001758A3">
            <w:pPr>
              <w:pStyle w:val="a4"/>
              <w:spacing w:before="0" w:beforeAutospacing="0" w:after="0" w:afterAutospacing="0"/>
              <w:jc w:val="center"/>
              <w:textAlignment w:val="baseline"/>
              <w:rPr>
                <w:rFonts w:ascii="inherit" w:hAnsi="inherit"/>
                <w:sz w:val="27"/>
                <w:szCs w:val="27"/>
              </w:rPr>
            </w:pPr>
            <w:r w:rsidRPr="00651D63">
              <w:rPr>
                <w:color w:val="000000"/>
                <w:sz w:val="27"/>
                <w:szCs w:val="27"/>
                <w:bdr w:val="none" w:sz="0" w:space="0" w:color="auto" w:frame="1"/>
              </w:rPr>
              <w:t>Вид витрат</w:t>
            </w:r>
          </w:p>
        </w:tc>
        <w:tc>
          <w:tcPr>
            <w:tcW w:w="3558" w:type="dxa"/>
            <w:gridSpan w:val="3"/>
            <w:tcBorders>
              <w:top w:val="nil"/>
              <w:left w:val="single" w:sz="8" w:space="0" w:color="000001"/>
              <w:bottom w:val="single" w:sz="8" w:space="0" w:color="000001"/>
              <w:right w:val="nil"/>
            </w:tcBorders>
            <w:shd w:val="clear" w:color="auto" w:fill="auto"/>
            <w:tcMar>
              <w:top w:w="0" w:type="dxa"/>
              <w:left w:w="83" w:type="dxa"/>
              <w:bottom w:w="0" w:type="dxa"/>
              <w:right w:w="108" w:type="dxa"/>
            </w:tcMar>
            <w:vAlign w:val="bottom"/>
            <w:hideMark/>
          </w:tcPr>
          <w:p w14:paraId="4850BA27" w14:textId="77777777" w:rsidR="00B507CE" w:rsidRPr="00651D63" w:rsidRDefault="00B507CE" w:rsidP="001758A3">
            <w:pPr>
              <w:pStyle w:val="a4"/>
              <w:spacing w:before="0" w:beforeAutospacing="0" w:after="0" w:afterAutospacing="0"/>
              <w:ind w:right="-110"/>
              <w:jc w:val="center"/>
              <w:textAlignment w:val="baseline"/>
              <w:rPr>
                <w:color w:val="000000"/>
                <w:sz w:val="27"/>
                <w:szCs w:val="27"/>
                <w:bdr w:val="none" w:sz="0" w:space="0" w:color="auto" w:frame="1"/>
              </w:rPr>
            </w:pPr>
            <w:r w:rsidRPr="00651D63">
              <w:rPr>
                <w:color w:val="000000"/>
                <w:sz w:val="27"/>
                <w:szCs w:val="27"/>
                <w:bdr w:val="none" w:sz="0" w:space="0" w:color="auto" w:frame="1"/>
              </w:rPr>
              <w:t>Витрати на сплату податків   та зборів (змінених/нововведених)</w:t>
            </w:r>
          </w:p>
          <w:p w14:paraId="5C02364B" w14:textId="77777777" w:rsidR="00B507CE" w:rsidRPr="00651D63" w:rsidRDefault="00B507CE" w:rsidP="001758A3">
            <w:pPr>
              <w:pStyle w:val="a4"/>
              <w:spacing w:before="0" w:beforeAutospacing="0" w:after="0" w:afterAutospacing="0"/>
              <w:ind w:right="-110"/>
              <w:jc w:val="center"/>
              <w:textAlignment w:val="baseline"/>
              <w:rPr>
                <w:rFonts w:ascii="inherit" w:hAnsi="inherit"/>
                <w:sz w:val="27"/>
                <w:szCs w:val="27"/>
              </w:rPr>
            </w:pPr>
            <w:r w:rsidRPr="00651D63">
              <w:rPr>
                <w:color w:val="000000"/>
                <w:sz w:val="27"/>
                <w:szCs w:val="27"/>
                <w:bdr w:val="none" w:sz="0" w:space="0" w:color="auto" w:frame="1"/>
              </w:rPr>
              <w:t>(за рік)</w:t>
            </w:r>
          </w:p>
        </w:tc>
        <w:tc>
          <w:tcPr>
            <w:tcW w:w="2126" w:type="dxa"/>
            <w:gridSpan w:val="3"/>
            <w:tcBorders>
              <w:top w:val="nil"/>
              <w:left w:val="single" w:sz="8" w:space="0" w:color="000001"/>
              <w:bottom w:val="single" w:sz="8" w:space="0" w:color="000001"/>
              <w:right w:val="single" w:sz="8" w:space="0" w:color="000001"/>
            </w:tcBorders>
            <w:shd w:val="clear" w:color="auto" w:fill="auto"/>
            <w:tcMar>
              <w:top w:w="0" w:type="dxa"/>
              <w:left w:w="83" w:type="dxa"/>
              <w:bottom w:w="0" w:type="dxa"/>
              <w:right w:w="108" w:type="dxa"/>
            </w:tcMar>
            <w:hideMark/>
          </w:tcPr>
          <w:p w14:paraId="5BE9CA10" w14:textId="77777777" w:rsidR="00B507CE" w:rsidRPr="00651D63" w:rsidRDefault="00B507CE" w:rsidP="001758A3">
            <w:pPr>
              <w:pStyle w:val="a4"/>
              <w:spacing w:before="0" w:beforeAutospacing="0" w:after="0" w:afterAutospacing="0"/>
              <w:jc w:val="center"/>
              <w:textAlignment w:val="baseline"/>
              <w:rPr>
                <w:rFonts w:ascii="inherit" w:hAnsi="inherit"/>
                <w:sz w:val="27"/>
                <w:szCs w:val="27"/>
              </w:rPr>
            </w:pPr>
            <w:r w:rsidRPr="00651D63">
              <w:rPr>
                <w:color w:val="000000"/>
                <w:sz w:val="27"/>
                <w:szCs w:val="27"/>
                <w:bdr w:val="none" w:sz="0" w:space="0" w:color="auto" w:frame="1"/>
              </w:rPr>
              <w:t>Витрати           за п’ять років</w:t>
            </w:r>
          </w:p>
        </w:tc>
      </w:tr>
      <w:tr w:rsidR="00B507CE" w:rsidRPr="00651D63" w14:paraId="7081F02C" w14:textId="77777777" w:rsidTr="001758A3">
        <w:tc>
          <w:tcPr>
            <w:tcW w:w="4140" w:type="dxa"/>
            <w:tcBorders>
              <w:top w:val="nil"/>
              <w:left w:val="single" w:sz="8" w:space="0" w:color="000001"/>
              <w:bottom w:val="single" w:sz="8" w:space="0" w:color="000001"/>
              <w:right w:val="nil"/>
            </w:tcBorders>
            <w:shd w:val="clear" w:color="auto" w:fill="auto"/>
            <w:tcMar>
              <w:top w:w="0" w:type="dxa"/>
              <w:left w:w="83" w:type="dxa"/>
              <w:bottom w:w="0" w:type="dxa"/>
              <w:right w:w="108" w:type="dxa"/>
            </w:tcMar>
            <w:vAlign w:val="bottom"/>
            <w:hideMark/>
          </w:tcPr>
          <w:p w14:paraId="3172CA89" w14:textId="77777777" w:rsidR="00B507CE" w:rsidRPr="00651D63" w:rsidRDefault="00B507CE" w:rsidP="001758A3">
            <w:pPr>
              <w:pStyle w:val="a4"/>
              <w:spacing w:before="0" w:beforeAutospacing="0" w:after="0" w:afterAutospacing="0"/>
              <w:textAlignment w:val="baseline"/>
              <w:rPr>
                <w:rFonts w:ascii="inherit" w:hAnsi="inherit"/>
                <w:sz w:val="27"/>
                <w:szCs w:val="27"/>
              </w:rPr>
            </w:pPr>
            <w:r w:rsidRPr="00651D63">
              <w:rPr>
                <w:color w:val="000000"/>
                <w:sz w:val="27"/>
                <w:szCs w:val="27"/>
                <w:bdr w:val="none" w:sz="0" w:space="0" w:color="auto" w:frame="1"/>
              </w:rPr>
              <w:t>Податки та збори (зміна розміру податків/зборів, виникнення необхідності у сплаті податків/зборів)</w:t>
            </w:r>
          </w:p>
        </w:tc>
        <w:tc>
          <w:tcPr>
            <w:tcW w:w="3558" w:type="dxa"/>
            <w:gridSpan w:val="3"/>
            <w:tcBorders>
              <w:top w:val="nil"/>
              <w:left w:val="single" w:sz="8" w:space="0" w:color="000001"/>
              <w:bottom w:val="single" w:sz="8" w:space="0" w:color="000001"/>
              <w:right w:val="nil"/>
            </w:tcBorders>
            <w:shd w:val="clear" w:color="auto" w:fill="auto"/>
            <w:tcMar>
              <w:top w:w="0" w:type="dxa"/>
              <w:left w:w="83" w:type="dxa"/>
              <w:bottom w:w="0" w:type="dxa"/>
              <w:right w:w="108" w:type="dxa"/>
            </w:tcMar>
            <w:vAlign w:val="bottom"/>
            <w:hideMark/>
          </w:tcPr>
          <w:p w14:paraId="1BD0ADCF" w14:textId="77777777" w:rsidR="00B507CE" w:rsidRPr="00651D63" w:rsidRDefault="00B507CE" w:rsidP="001758A3">
            <w:pPr>
              <w:pStyle w:val="a4"/>
              <w:spacing w:before="0" w:beforeAutospacing="0" w:after="0" w:afterAutospacing="0"/>
              <w:jc w:val="center"/>
              <w:textAlignment w:val="baseline"/>
              <w:rPr>
                <w:rFonts w:ascii="inherit" w:hAnsi="inherit"/>
                <w:sz w:val="27"/>
                <w:szCs w:val="27"/>
              </w:rPr>
            </w:pPr>
            <w:r w:rsidRPr="00651D63">
              <w:rPr>
                <w:color w:val="000000"/>
                <w:sz w:val="27"/>
                <w:szCs w:val="27"/>
                <w:bdr w:val="none" w:sz="0" w:space="0" w:color="auto" w:frame="1"/>
              </w:rPr>
              <w:t>–</w:t>
            </w:r>
          </w:p>
        </w:tc>
        <w:tc>
          <w:tcPr>
            <w:tcW w:w="2126" w:type="dxa"/>
            <w:gridSpan w:val="3"/>
            <w:tcBorders>
              <w:top w:val="nil"/>
              <w:left w:val="single" w:sz="8" w:space="0" w:color="000001"/>
              <w:bottom w:val="single" w:sz="8" w:space="0" w:color="000001"/>
              <w:right w:val="single" w:sz="8" w:space="0" w:color="000001"/>
            </w:tcBorders>
            <w:shd w:val="clear" w:color="auto" w:fill="auto"/>
            <w:tcMar>
              <w:top w:w="0" w:type="dxa"/>
              <w:left w:w="83" w:type="dxa"/>
              <w:bottom w:w="0" w:type="dxa"/>
              <w:right w:w="108" w:type="dxa"/>
            </w:tcMar>
            <w:vAlign w:val="bottom"/>
            <w:hideMark/>
          </w:tcPr>
          <w:p w14:paraId="2FA88EFB" w14:textId="77777777" w:rsidR="00B507CE" w:rsidRPr="00651D63" w:rsidRDefault="00B507CE" w:rsidP="001758A3">
            <w:pPr>
              <w:pStyle w:val="a4"/>
              <w:spacing w:before="0" w:beforeAutospacing="0" w:after="0" w:afterAutospacing="0"/>
              <w:jc w:val="center"/>
              <w:textAlignment w:val="baseline"/>
              <w:rPr>
                <w:rFonts w:ascii="inherit" w:hAnsi="inherit"/>
                <w:sz w:val="27"/>
                <w:szCs w:val="27"/>
              </w:rPr>
            </w:pPr>
            <w:r w:rsidRPr="00651D63">
              <w:rPr>
                <w:color w:val="000000"/>
                <w:sz w:val="27"/>
                <w:szCs w:val="27"/>
                <w:bdr w:val="none" w:sz="0" w:space="0" w:color="auto" w:frame="1"/>
              </w:rPr>
              <w:t>–</w:t>
            </w:r>
          </w:p>
        </w:tc>
      </w:tr>
      <w:tr w:rsidR="00B507CE" w:rsidRPr="00651D63" w14:paraId="5FD400F8" w14:textId="77777777" w:rsidTr="001758A3">
        <w:tc>
          <w:tcPr>
            <w:tcW w:w="4140" w:type="dxa"/>
            <w:tcBorders>
              <w:top w:val="nil"/>
              <w:left w:val="nil"/>
              <w:bottom w:val="nil"/>
              <w:right w:val="nil"/>
            </w:tcBorders>
            <w:shd w:val="clear" w:color="auto" w:fill="auto"/>
            <w:vAlign w:val="bottom"/>
            <w:hideMark/>
          </w:tcPr>
          <w:p w14:paraId="43E7C2A4" w14:textId="77777777" w:rsidR="00B507CE" w:rsidRPr="00651D63" w:rsidRDefault="00B507CE" w:rsidP="001758A3">
            <w:pPr>
              <w:rPr>
                <w:rFonts w:ascii="inherit" w:hAnsi="inherit"/>
                <w:sz w:val="27"/>
                <w:szCs w:val="27"/>
              </w:rPr>
            </w:pPr>
            <w:r w:rsidRPr="00651D63">
              <w:rPr>
                <w:rFonts w:ascii="inherit" w:hAnsi="inherit"/>
                <w:sz w:val="27"/>
                <w:szCs w:val="27"/>
              </w:rPr>
              <w:t> </w:t>
            </w:r>
          </w:p>
        </w:tc>
        <w:tc>
          <w:tcPr>
            <w:tcW w:w="301" w:type="dxa"/>
            <w:tcBorders>
              <w:top w:val="nil"/>
              <w:left w:val="nil"/>
              <w:bottom w:val="nil"/>
              <w:right w:val="nil"/>
            </w:tcBorders>
            <w:shd w:val="clear" w:color="auto" w:fill="auto"/>
            <w:vAlign w:val="bottom"/>
            <w:hideMark/>
          </w:tcPr>
          <w:p w14:paraId="2D22F4C1" w14:textId="77777777" w:rsidR="00B507CE" w:rsidRPr="00651D63" w:rsidRDefault="00B507CE" w:rsidP="001758A3">
            <w:pPr>
              <w:rPr>
                <w:rFonts w:ascii="inherit" w:hAnsi="inherit"/>
                <w:sz w:val="27"/>
                <w:szCs w:val="27"/>
              </w:rPr>
            </w:pPr>
            <w:r w:rsidRPr="00651D63">
              <w:rPr>
                <w:rFonts w:ascii="inherit" w:hAnsi="inherit"/>
                <w:sz w:val="27"/>
                <w:szCs w:val="27"/>
              </w:rPr>
              <w:t> </w:t>
            </w:r>
          </w:p>
        </w:tc>
        <w:tc>
          <w:tcPr>
            <w:tcW w:w="1680" w:type="dxa"/>
            <w:tcBorders>
              <w:top w:val="nil"/>
              <w:left w:val="nil"/>
              <w:bottom w:val="nil"/>
              <w:right w:val="nil"/>
            </w:tcBorders>
            <w:shd w:val="clear" w:color="auto" w:fill="auto"/>
            <w:vAlign w:val="bottom"/>
            <w:hideMark/>
          </w:tcPr>
          <w:p w14:paraId="31146E86" w14:textId="77777777" w:rsidR="00B507CE" w:rsidRPr="00651D63" w:rsidRDefault="00B507CE" w:rsidP="001758A3">
            <w:pPr>
              <w:rPr>
                <w:rFonts w:ascii="inherit" w:hAnsi="inherit"/>
                <w:sz w:val="27"/>
                <w:szCs w:val="27"/>
              </w:rPr>
            </w:pPr>
            <w:r w:rsidRPr="00651D63">
              <w:rPr>
                <w:rFonts w:ascii="inherit" w:hAnsi="inherit"/>
                <w:sz w:val="27"/>
                <w:szCs w:val="27"/>
              </w:rPr>
              <w:t> </w:t>
            </w:r>
          </w:p>
        </w:tc>
        <w:tc>
          <w:tcPr>
            <w:tcW w:w="1577" w:type="dxa"/>
            <w:tcBorders>
              <w:top w:val="nil"/>
              <w:left w:val="nil"/>
              <w:bottom w:val="nil"/>
              <w:right w:val="nil"/>
            </w:tcBorders>
            <w:shd w:val="clear" w:color="auto" w:fill="auto"/>
            <w:vAlign w:val="bottom"/>
            <w:hideMark/>
          </w:tcPr>
          <w:p w14:paraId="77E0DF6C" w14:textId="77777777" w:rsidR="00B507CE" w:rsidRPr="00651D63" w:rsidRDefault="00B507CE" w:rsidP="001758A3">
            <w:pPr>
              <w:rPr>
                <w:rFonts w:ascii="inherit" w:hAnsi="inherit"/>
                <w:sz w:val="27"/>
                <w:szCs w:val="27"/>
              </w:rPr>
            </w:pPr>
            <w:r w:rsidRPr="00651D63">
              <w:rPr>
                <w:rFonts w:ascii="inherit" w:hAnsi="inherit"/>
                <w:sz w:val="27"/>
                <w:szCs w:val="27"/>
              </w:rPr>
              <w:t> </w:t>
            </w:r>
          </w:p>
        </w:tc>
        <w:tc>
          <w:tcPr>
            <w:tcW w:w="253" w:type="dxa"/>
            <w:tcBorders>
              <w:top w:val="nil"/>
              <w:left w:val="nil"/>
              <w:bottom w:val="nil"/>
              <w:right w:val="nil"/>
            </w:tcBorders>
            <w:shd w:val="clear" w:color="auto" w:fill="auto"/>
            <w:vAlign w:val="bottom"/>
            <w:hideMark/>
          </w:tcPr>
          <w:p w14:paraId="08E81CC9" w14:textId="77777777" w:rsidR="00B507CE" w:rsidRPr="00651D63" w:rsidRDefault="00B507CE" w:rsidP="001758A3">
            <w:pPr>
              <w:rPr>
                <w:rFonts w:ascii="inherit" w:hAnsi="inherit"/>
                <w:sz w:val="27"/>
                <w:szCs w:val="27"/>
              </w:rPr>
            </w:pPr>
            <w:r w:rsidRPr="00651D63">
              <w:rPr>
                <w:rFonts w:ascii="inherit" w:hAnsi="inherit"/>
                <w:sz w:val="27"/>
                <w:szCs w:val="27"/>
              </w:rPr>
              <w:t> </w:t>
            </w:r>
          </w:p>
        </w:tc>
        <w:tc>
          <w:tcPr>
            <w:tcW w:w="1620" w:type="dxa"/>
            <w:tcBorders>
              <w:top w:val="nil"/>
              <w:left w:val="nil"/>
              <w:bottom w:val="nil"/>
              <w:right w:val="nil"/>
            </w:tcBorders>
            <w:shd w:val="clear" w:color="auto" w:fill="auto"/>
            <w:vAlign w:val="bottom"/>
            <w:hideMark/>
          </w:tcPr>
          <w:p w14:paraId="4BA509E2" w14:textId="77777777" w:rsidR="00B507CE" w:rsidRPr="00651D63" w:rsidRDefault="00B507CE" w:rsidP="001758A3">
            <w:pPr>
              <w:rPr>
                <w:rFonts w:ascii="inherit" w:hAnsi="inherit"/>
                <w:sz w:val="27"/>
                <w:szCs w:val="27"/>
              </w:rPr>
            </w:pPr>
            <w:r w:rsidRPr="00651D63">
              <w:rPr>
                <w:rFonts w:ascii="inherit" w:hAnsi="inherit"/>
                <w:sz w:val="27"/>
                <w:szCs w:val="27"/>
              </w:rPr>
              <w:t> </w:t>
            </w:r>
          </w:p>
        </w:tc>
        <w:tc>
          <w:tcPr>
            <w:tcW w:w="253" w:type="dxa"/>
            <w:tcBorders>
              <w:top w:val="nil"/>
              <w:left w:val="nil"/>
              <w:bottom w:val="nil"/>
              <w:right w:val="nil"/>
            </w:tcBorders>
            <w:shd w:val="clear" w:color="auto" w:fill="auto"/>
            <w:vAlign w:val="bottom"/>
            <w:hideMark/>
          </w:tcPr>
          <w:p w14:paraId="15790C27" w14:textId="77777777" w:rsidR="00B507CE" w:rsidRPr="00651D63" w:rsidRDefault="00B507CE" w:rsidP="001758A3">
            <w:pPr>
              <w:rPr>
                <w:rFonts w:ascii="inherit" w:hAnsi="inherit"/>
                <w:sz w:val="27"/>
                <w:szCs w:val="27"/>
              </w:rPr>
            </w:pPr>
            <w:r w:rsidRPr="00651D63">
              <w:rPr>
                <w:rFonts w:ascii="inherit" w:hAnsi="inherit"/>
                <w:sz w:val="27"/>
                <w:szCs w:val="27"/>
              </w:rPr>
              <w:t> </w:t>
            </w:r>
          </w:p>
        </w:tc>
      </w:tr>
    </w:tbl>
    <w:p w14:paraId="63360AE6" w14:textId="77777777" w:rsidR="00B507CE" w:rsidRPr="00651D63" w:rsidRDefault="00B507CE" w:rsidP="00B507CE">
      <w:pPr>
        <w:shd w:val="clear" w:color="auto" w:fill="FFFAF0"/>
        <w:textAlignment w:val="baseline"/>
        <w:rPr>
          <w:rFonts w:ascii="Arial" w:hAnsi="Arial" w:cs="Arial"/>
          <w:vanish/>
          <w:color w:val="606060"/>
          <w:sz w:val="27"/>
          <w:szCs w:val="27"/>
        </w:rPr>
      </w:pPr>
    </w:p>
    <w:tbl>
      <w:tblPr>
        <w:tblW w:w="9824" w:type="dxa"/>
        <w:tblInd w:w="89" w:type="dxa"/>
        <w:tblLayout w:type="fixed"/>
        <w:tblCellMar>
          <w:left w:w="0" w:type="dxa"/>
          <w:right w:w="0" w:type="dxa"/>
        </w:tblCellMar>
        <w:tblLook w:val="04A0" w:firstRow="1" w:lastRow="0" w:firstColumn="1" w:lastColumn="0" w:noHBand="0" w:noVBand="1"/>
      </w:tblPr>
      <w:tblGrid>
        <w:gridCol w:w="4154"/>
        <w:gridCol w:w="2126"/>
        <w:gridCol w:w="1276"/>
        <w:gridCol w:w="992"/>
        <w:gridCol w:w="1276"/>
      </w:tblGrid>
      <w:tr w:rsidR="00B507CE" w:rsidRPr="00651D63" w14:paraId="0F2B6102" w14:textId="77777777" w:rsidTr="001758A3">
        <w:tc>
          <w:tcPr>
            <w:tcW w:w="4154" w:type="dxa"/>
            <w:tcBorders>
              <w:top w:val="single" w:sz="8" w:space="0" w:color="000001"/>
              <w:left w:val="single" w:sz="8" w:space="0" w:color="000001"/>
              <w:bottom w:val="single" w:sz="8" w:space="0" w:color="000001"/>
              <w:right w:val="nil"/>
            </w:tcBorders>
            <w:shd w:val="clear" w:color="auto" w:fill="auto"/>
            <w:tcMar>
              <w:top w:w="0" w:type="dxa"/>
              <w:left w:w="83" w:type="dxa"/>
              <w:bottom w:w="0" w:type="dxa"/>
              <w:right w:w="108" w:type="dxa"/>
            </w:tcMar>
            <w:hideMark/>
          </w:tcPr>
          <w:p w14:paraId="2B4D0D78" w14:textId="77777777" w:rsidR="00B507CE" w:rsidRPr="00651D63" w:rsidRDefault="00B507CE" w:rsidP="001758A3">
            <w:pPr>
              <w:pStyle w:val="a4"/>
              <w:spacing w:before="0" w:beforeAutospacing="0" w:after="0" w:afterAutospacing="0"/>
              <w:jc w:val="center"/>
              <w:textAlignment w:val="baseline"/>
              <w:rPr>
                <w:rFonts w:ascii="inherit" w:hAnsi="inherit"/>
                <w:sz w:val="27"/>
                <w:szCs w:val="27"/>
              </w:rPr>
            </w:pPr>
            <w:r w:rsidRPr="00651D63">
              <w:rPr>
                <w:color w:val="000000"/>
                <w:sz w:val="27"/>
                <w:szCs w:val="27"/>
                <w:bdr w:val="none" w:sz="0" w:space="0" w:color="auto" w:frame="1"/>
              </w:rPr>
              <w:t>Вид витрат</w:t>
            </w:r>
          </w:p>
        </w:tc>
        <w:tc>
          <w:tcPr>
            <w:tcW w:w="2126" w:type="dxa"/>
            <w:tcBorders>
              <w:top w:val="single" w:sz="8" w:space="0" w:color="000001"/>
              <w:left w:val="single" w:sz="8" w:space="0" w:color="000001"/>
              <w:bottom w:val="single" w:sz="8" w:space="0" w:color="000001"/>
              <w:right w:val="nil"/>
            </w:tcBorders>
            <w:shd w:val="clear" w:color="auto" w:fill="auto"/>
            <w:tcMar>
              <w:top w:w="0" w:type="dxa"/>
              <w:left w:w="83" w:type="dxa"/>
              <w:bottom w:w="0" w:type="dxa"/>
              <w:right w:w="108" w:type="dxa"/>
            </w:tcMar>
            <w:hideMark/>
          </w:tcPr>
          <w:p w14:paraId="460A8E5C" w14:textId="77777777" w:rsidR="00B507CE" w:rsidRPr="00651D63" w:rsidRDefault="00B507CE" w:rsidP="001758A3">
            <w:pPr>
              <w:pStyle w:val="a4"/>
              <w:spacing w:before="0" w:beforeAutospacing="0" w:after="0" w:afterAutospacing="0"/>
              <w:textAlignment w:val="baseline"/>
              <w:rPr>
                <w:color w:val="000000"/>
                <w:sz w:val="27"/>
                <w:szCs w:val="27"/>
                <w:bdr w:val="none" w:sz="0" w:space="0" w:color="auto" w:frame="1"/>
              </w:rPr>
            </w:pPr>
            <w:r w:rsidRPr="00651D63">
              <w:rPr>
                <w:color w:val="000000"/>
                <w:sz w:val="27"/>
                <w:szCs w:val="27"/>
                <w:bdr w:val="none" w:sz="0" w:space="0" w:color="auto" w:frame="1"/>
              </w:rPr>
              <w:t>Витрати* на ведення обліку, підготовку та подання звітності</w:t>
            </w:r>
          </w:p>
          <w:p w14:paraId="1E042A21" w14:textId="77777777" w:rsidR="00B507CE" w:rsidRPr="00651D63" w:rsidRDefault="00B507CE" w:rsidP="001758A3">
            <w:pPr>
              <w:pStyle w:val="a4"/>
              <w:spacing w:before="0" w:beforeAutospacing="0" w:after="0" w:afterAutospacing="0"/>
              <w:jc w:val="center"/>
              <w:textAlignment w:val="baseline"/>
              <w:rPr>
                <w:rFonts w:ascii="inherit" w:hAnsi="inherit"/>
                <w:sz w:val="27"/>
                <w:szCs w:val="27"/>
              </w:rPr>
            </w:pPr>
            <w:r w:rsidRPr="00651D63">
              <w:rPr>
                <w:color w:val="000000"/>
                <w:sz w:val="27"/>
                <w:szCs w:val="27"/>
                <w:bdr w:val="none" w:sz="0" w:space="0" w:color="auto" w:frame="1"/>
              </w:rPr>
              <w:t>   (за рік)</w:t>
            </w:r>
          </w:p>
        </w:tc>
        <w:tc>
          <w:tcPr>
            <w:tcW w:w="1276" w:type="dxa"/>
            <w:tcBorders>
              <w:top w:val="single" w:sz="8" w:space="0" w:color="000001"/>
              <w:left w:val="single" w:sz="8" w:space="0" w:color="000001"/>
              <w:bottom w:val="single" w:sz="8" w:space="0" w:color="000001"/>
              <w:right w:val="nil"/>
            </w:tcBorders>
            <w:shd w:val="clear" w:color="auto" w:fill="auto"/>
            <w:tcMar>
              <w:top w:w="0" w:type="dxa"/>
              <w:left w:w="83" w:type="dxa"/>
              <w:bottom w:w="0" w:type="dxa"/>
              <w:right w:w="108" w:type="dxa"/>
            </w:tcMar>
            <w:hideMark/>
          </w:tcPr>
          <w:p w14:paraId="20D0EB23" w14:textId="77777777" w:rsidR="00B507CE" w:rsidRPr="00651D63" w:rsidRDefault="00B507CE" w:rsidP="001758A3">
            <w:pPr>
              <w:pStyle w:val="a4"/>
              <w:spacing w:before="0" w:beforeAutospacing="0" w:after="0" w:afterAutospacing="0"/>
              <w:ind w:left="-85"/>
              <w:jc w:val="center"/>
              <w:textAlignment w:val="baseline"/>
              <w:rPr>
                <w:color w:val="000000"/>
                <w:sz w:val="27"/>
                <w:szCs w:val="27"/>
                <w:bdr w:val="none" w:sz="0" w:space="0" w:color="auto" w:frame="1"/>
              </w:rPr>
            </w:pPr>
            <w:proofErr w:type="spellStart"/>
            <w:r w:rsidRPr="00651D63">
              <w:rPr>
                <w:color w:val="000000"/>
                <w:sz w:val="27"/>
                <w:szCs w:val="27"/>
                <w:bdr w:val="none" w:sz="0" w:space="0" w:color="auto" w:frame="1"/>
              </w:rPr>
              <w:t>Витратина</w:t>
            </w:r>
            <w:proofErr w:type="spellEnd"/>
            <w:r w:rsidRPr="00651D63">
              <w:rPr>
                <w:color w:val="000000"/>
                <w:sz w:val="27"/>
                <w:szCs w:val="27"/>
                <w:bdr w:val="none" w:sz="0" w:space="0" w:color="auto" w:frame="1"/>
              </w:rPr>
              <w:t xml:space="preserve"> оплату штрафних санкцій</w:t>
            </w:r>
          </w:p>
          <w:p w14:paraId="09D96B92" w14:textId="77777777" w:rsidR="00B507CE" w:rsidRPr="00651D63" w:rsidRDefault="00B507CE" w:rsidP="001758A3">
            <w:pPr>
              <w:pStyle w:val="a4"/>
              <w:spacing w:before="0" w:beforeAutospacing="0" w:after="0" w:afterAutospacing="0"/>
              <w:ind w:left="-85"/>
              <w:jc w:val="center"/>
              <w:textAlignment w:val="baseline"/>
              <w:rPr>
                <w:rFonts w:ascii="inherit" w:hAnsi="inherit"/>
                <w:sz w:val="27"/>
                <w:szCs w:val="27"/>
              </w:rPr>
            </w:pPr>
            <w:r w:rsidRPr="00651D63">
              <w:rPr>
                <w:color w:val="000000"/>
                <w:sz w:val="27"/>
                <w:szCs w:val="27"/>
                <w:bdr w:val="none" w:sz="0" w:space="0" w:color="auto" w:frame="1"/>
              </w:rPr>
              <w:t xml:space="preserve"> за рік</w:t>
            </w:r>
          </w:p>
        </w:tc>
        <w:tc>
          <w:tcPr>
            <w:tcW w:w="992" w:type="dxa"/>
            <w:tcBorders>
              <w:top w:val="single" w:sz="8" w:space="0" w:color="000001"/>
              <w:left w:val="single" w:sz="8" w:space="0" w:color="000001"/>
              <w:bottom w:val="single" w:sz="8" w:space="0" w:color="000001"/>
              <w:right w:val="nil"/>
            </w:tcBorders>
            <w:shd w:val="clear" w:color="auto" w:fill="auto"/>
            <w:tcMar>
              <w:top w:w="0" w:type="dxa"/>
              <w:left w:w="83" w:type="dxa"/>
              <w:bottom w:w="0" w:type="dxa"/>
              <w:right w:w="108" w:type="dxa"/>
            </w:tcMar>
            <w:hideMark/>
          </w:tcPr>
          <w:p w14:paraId="750068F2" w14:textId="77777777" w:rsidR="00B507CE" w:rsidRPr="00651D63" w:rsidRDefault="00B507CE" w:rsidP="001758A3">
            <w:pPr>
              <w:pStyle w:val="a4"/>
              <w:spacing w:before="0" w:beforeAutospacing="0" w:after="0" w:afterAutospacing="0"/>
              <w:jc w:val="center"/>
              <w:textAlignment w:val="baseline"/>
              <w:rPr>
                <w:rFonts w:ascii="inherit" w:hAnsi="inherit"/>
                <w:sz w:val="27"/>
                <w:szCs w:val="27"/>
              </w:rPr>
            </w:pPr>
            <w:r w:rsidRPr="00651D63">
              <w:rPr>
                <w:color w:val="000000"/>
                <w:sz w:val="27"/>
                <w:szCs w:val="27"/>
                <w:bdr w:val="none" w:sz="0" w:space="0" w:color="auto" w:frame="1"/>
              </w:rPr>
              <w:t>Разом за рік</w:t>
            </w:r>
          </w:p>
        </w:tc>
        <w:tc>
          <w:tcPr>
            <w:tcW w:w="1276" w:type="dxa"/>
            <w:tcBorders>
              <w:top w:val="single" w:sz="8" w:space="0" w:color="000001"/>
              <w:left w:val="single" w:sz="8" w:space="0" w:color="000001"/>
              <w:bottom w:val="single" w:sz="8" w:space="0" w:color="000001"/>
              <w:right w:val="single" w:sz="8" w:space="0" w:color="000001"/>
            </w:tcBorders>
            <w:shd w:val="clear" w:color="auto" w:fill="auto"/>
            <w:tcMar>
              <w:top w:w="0" w:type="dxa"/>
              <w:left w:w="83" w:type="dxa"/>
              <w:bottom w:w="0" w:type="dxa"/>
              <w:right w:w="108" w:type="dxa"/>
            </w:tcMar>
            <w:hideMark/>
          </w:tcPr>
          <w:p w14:paraId="2BC712DD" w14:textId="77777777" w:rsidR="00B507CE" w:rsidRPr="00651D63" w:rsidRDefault="00B507CE" w:rsidP="001758A3">
            <w:pPr>
              <w:pStyle w:val="a4"/>
              <w:spacing w:before="0" w:beforeAutospacing="0" w:after="0" w:afterAutospacing="0"/>
              <w:jc w:val="center"/>
              <w:textAlignment w:val="baseline"/>
              <w:rPr>
                <w:rFonts w:ascii="inherit" w:hAnsi="inherit"/>
                <w:sz w:val="27"/>
                <w:szCs w:val="27"/>
              </w:rPr>
            </w:pPr>
            <w:r w:rsidRPr="00651D63">
              <w:rPr>
                <w:color w:val="000000"/>
                <w:sz w:val="27"/>
                <w:szCs w:val="27"/>
                <w:bdr w:val="none" w:sz="0" w:space="0" w:color="auto" w:frame="1"/>
              </w:rPr>
              <w:t>Витрати за п’ять років</w:t>
            </w:r>
          </w:p>
        </w:tc>
      </w:tr>
      <w:tr w:rsidR="00B507CE" w:rsidRPr="00651D63" w14:paraId="1998F91A" w14:textId="77777777" w:rsidTr="001758A3">
        <w:tc>
          <w:tcPr>
            <w:tcW w:w="4154" w:type="dxa"/>
            <w:tcBorders>
              <w:top w:val="nil"/>
              <w:left w:val="single" w:sz="8" w:space="0" w:color="000001"/>
              <w:bottom w:val="single" w:sz="8" w:space="0" w:color="000001"/>
              <w:right w:val="nil"/>
            </w:tcBorders>
            <w:shd w:val="clear" w:color="auto" w:fill="auto"/>
            <w:tcMar>
              <w:top w:w="0" w:type="dxa"/>
              <w:left w:w="83" w:type="dxa"/>
              <w:bottom w:w="0" w:type="dxa"/>
              <w:right w:w="108" w:type="dxa"/>
            </w:tcMar>
            <w:vAlign w:val="bottom"/>
            <w:hideMark/>
          </w:tcPr>
          <w:p w14:paraId="0E355076" w14:textId="77777777" w:rsidR="00B507CE" w:rsidRPr="00651D63" w:rsidRDefault="00B507CE" w:rsidP="001758A3">
            <w:pPr>
              <w:pStyle w:val="a4"/>
              <w:spacing w:before="0" w:beforeAutospacing="0" w:after="0" w:afterAutospacing="0"/>
              <w:textAlignment w:val="baseline"/>
              <w:rPr>
                <w:rFonts w:ascii="inherit" w:hAnsi="inherit"/>
                <w:sz w:val="27"/>
                <w:szCs w:val="27"/>
              </w:rPr>
            </w:pPr>
            <w:r w:rsidRPr="00651D63">
              <w:rPr>
                <w:color w:val="000000"/>
                <w:sz w:val="27"/>
                <w:szCs w:val="27"/>
                <w:bdr w:val="none" w:sz="0" w:space="0" w:color="auto" w:frame="1"/>
              </w:rPr>
              <w:t>Витрати, пов’язані   із веденням обліку, підготовкою та поданням звітності державним органам (витрати часу персоналу)</w:t>
            </w:r>
          </w:p>
        </w:tc>
        <w:tc>
          <w:tcPr>
            <w:tcW w:w="2126" w:type="dxa"/>
            <w:tcBorders>
              <w:top w:val="nil"/>
              <w:left w:val="single" w:sz="8" w:space="0" w:color="000001"/>
              <w:bottom w:val="single" w:sz="8" w:space="0" w:color="000001"/>
              <w:right w:val="nil"/>
            </w:tcBorders>
            <w:shd w:val="clear" w:color="auto" w:fill="auto"/>
            <w:tcMar>
              <w:top w:w="0" w:type="dxa"/>
              <w:left w:w="83" w:type="dxa"/>
              <w:bottom w:w="0" w:type="dxa"/>
              <w:right w:w="108" w:type="dxa"/>
            </w:tcMar>
            <w:vAlign w:val="bottom"/>
            <w:hideMark/>
          </w:tcPr>
          <w:p w14:paraId="2E5C8454" w14:textId="77777777" w:rsidR="00B507CE" w:rsidRPr="00651D63" w:rsidRDefault="00B507CE" w:rsidP="001758A3">
            <w:pPr>
              <w:pStyle w:val="a4"/>
              <w:spacing w:before="0" w:beforeAutospacing="0" w:after="0" w:afterAutospacing="0"/>
              <w:jc w:val="center"/>
              <w:textAlignment w:val="baseline"/>
              <w:rPr>
                <w:rFonts w:ascii="inherit" w:hAnsi="inherit"/>
                <w:sz w:val="27"/>
                <w:szCs w:val="27"/>
              </w:rPr>
            </w:pPr>
            <w:r w:rsidRPr="00651D63">
              <w:rPr>
                <w:color w:val="000000"/>
                <w:sz w:val="27"/>
                <w:szCs w:val="27"/>
                <w:bdr w:val="none" w:sz="0" w:space="0" w:color="auto" w:frame="1"/>
              </w:rPr>
              <w:t>–</w:t>
            </w:r>
          </w:p>
        </w:tc>
        <w:tc>
          <w:tcPr>
            <w:tcW w:w="1276" w:type="dxa"/>
            <w:tcBorders>
              <w:top w:val="nil"/>
              <w:left w:val="single" w:sz="8" w:space="0" w:color="000001"/>
              <w:bottom w:val="single" w:sz="8" w:space="0" w:color="000001"/>
              <w:right w:val="nil"/>
            </w:tcBorders>
            <w:shd w:val="clear" w:color="auto" w:fill="auto"/>
            <w:tcMar>
              <w:top w:w="0" w:type="dxa"/>
              <w:left w:w="83" w:type="dxa"/>
              <w:bottom w:w="0" w:type="dxa"/>
              <w:right w:w="108" w:type="dxa"/>
            </w:tcMar>
            <w:vAlign w:val="bottom"/>
            <w:hideMark/>
          </w:tcPr>
          <w:p w14:paraId="2E4D4C9B" w14:textId="77777777" w:rsidR="00B507CE" w:rsidRPr="00651D63" w:rsidRDefault="00B507CE" w:rsidP="001758A3">
            <w:pPr>
              <w:pStyle w:val="a4"/>
              <w:spacing w:before="0" w:beforeAutospacing="0" w:after="0" w:afterAutospacing="0"/>
              <w:jc w:val="center"/>
              <w:textAlignment w:val="baseline"/>
              <w:rPr>
                <w:rFonts w:ascii="inherit" w:hAnsi="inherit"/>
                <w:sz w:val="27"/>
                <w:szCs w:val="27"/>
              </w:rPr>
            </w:pPr>
            <w:r w:rsidRPr="00651D63">
              <w:rPr>
                <w:color w:val="000000"/>
                <w:sz w:val="27"/>
                <w:szCs w:val="27"/>
                <w:bdr w:val="none" w:sz="0" w:space="0" w:color="auto" w:frame="1"/>
              </w:rPr>
              <w:t>–</w:t>
            </w:r>
          </w:p>
        </w:tc>
        <w:tc>
          <w:tcPr>
            <w:tcW w:w="992" w:type="dxa"/>
            <w:tcBorders>
              <w:top w:val="nil"/>
              <w:left w:val="single" w:sz="8" w:space="0" w:color="000001"/>
              <w:bottom w:val="single" w:sz="8" w:space="0" w:color="000001"/>
              <w:right w:val="nil"/>
            </w:tcBorders>
            <w:shd w:val="clear" w:color="auto" w:fill="auto"/>
            <w:tcMar>
              <w:top w:w="0" w:type="dxa"/>
              <w:left w:w="83" w:type="dxa"/>
              <w:bottom w:w="0" w:type="dxa"/>
              <w:right w:w="108" w:type="dxa"/>
            </w:tcMar>
            <w:vAlign w:val="bottom"/>
            <w:hideMark/>
          </w:tcPr>
          <w:p w14:paraId="668091BA" w14:textId="77777777" w:rsidR="00B507CE" w:rsidRPr="00651D63" w:rsidRDefault="00B507CE" w:rsidP="001758A3">
            <w:pPr>
              <w:pStyle w:val="a4"/>
              <w:spacing w:before="0" w:beforeAutospacing="0" w:after="0" w:afterAutospacing="0"/>
              <w:jc w:val="center"/>
              <w:textAlignment w:val="baseline"/>
              <w:rPr>
                <w:rFonts w:ascii="inherit" w:hAnsi="inherit"/>
                <w:sz w:val="27"/>
                <w:szCs w:val="27"/>
              </w:rPr>
            </w:pPr>
            <w:r w:rsidRPr="00651D63">
              <w:rPr>
                <w:color w:val="000000"/>
                <w:sz w:val="27"/>
                <w:szCs w:val="27"/>
                <w:bdr w:val="none" w:sz="0" w:space="0" w:color="auto" w:frame="1"/>
              </w:rPr>
              <w:t>–</w:t>
            </w:r>
          </w:p>
        </w:tc>
        <w:tc>
          <w:tcPr>
            <w:tcW w:w="1276" w:type="dxa"/>
            <w:tcBorders>
              <w:top w:val="nil"/>
              <w:left w:val="single" w:sz="8" w:space="0" w:color="000001"/>
              <w:bottom w:val="single" w:sz="8" w:space="0" w:color="000001"/>
              <w:right w:val="single" w:sz="8" w:space="0" w:color="000001"/>
            </w:tcBorders>
            <w:shd w:val="clear" w:color="auto" w:fill="auto"/>
            <w:tcMar>
              <w:top w:w="0" w:type="dxa"/>
              <w:left w:w="83" w:type="dxa"/>
              <w:bottom w:w="0" w:type="dxa"/>
              <w:right w:w="108" w:type="dxa"/>
            </w:tcMar>
            <w:vAlign w:val="bottom"/>
            <w:hideMark/>
          </w:tcPr>
          <w:p w14:paraId="6D6367FB" w14:textId="77777777" w:rsidR="00B507CE" w:rsidRPr="00651D63" w:rsidRDefault="00B507CE" w:rsidP="001758A3">
            <w:pPr>
              <w:pStyle w:val="a4"/>
              <w:spacing w:before="0" w:beforeAutospacing="0" w:after="0" w:afterAutospacing="0"/>
              <w:jc w:val="center"/>
              <w:textAlignment w:val="baseline"/>
              <w:rPr>
                <w:rFonts w:ascii="inherit" w:hAnsi="inherit"/>
                <w:sz w:val="27"/>
                <w:szCs w:val="27"/>
              </w:rPr>
            </w:pPr>
            <w:r w:rsidRPr="00651D63">
              <w:rPr>
                <w:color w:val="000000"/>
                <w:sz w:val="27"/>
                <w:szCs w:val="27"/>
                <w:bdr w:val="none" w:sz="0" w:space="0" w:color="auto" w:frame="1"/>
              </w:rPr>
              <w:t>–</w:t>
            </w:r>
          </w:p>
        </w:tc>
      </w:tr>
    </w:tbl>
    <w:p w14:paraId="1C992A19" w14:textId="77777777" w:rsidR="00B507CE" w:rsidRPr="00651D63" w:rsidRDefault="00B507CE" w:rsidP="00B507CE">
      <w:pPr>
        <w:pStyle w:val="a4"/>
        <w:spacing w:before="0" w:beforeAutospacing="0" w:after="0" w:afterAutospacing="0"/>
        <w:ind w:left="142"/>
        <w:jc w:val="both"/>
        <w:textAlignment w:val="baseline"/>
        <w:rPr>
          <w:color w:val="000000"/>
          <w:bdr w:val="none" w:sz="0" w:space="0" w:color="auto" w:frame="1"/>
        </w:rPr>
      </w:pPr>
      <w:r w:rsidRPr="00651D63">
        <w:rPr>
          <w:color w:val="000000"/>
          <w:sz w:val="27"/>
          <w:szCs w:val="27"/>
          <w:bdr w:val="none" w:sz="0" w:space="0" w:color="auto" w:frame="1"/>
        </w:rPr>
        <w:t xml:space="preserve"> ____________</w:t>
      </w:r>
      <w:r w:rsidRPr="00651D63">
        <w:rPr>
          <w:color w:val="000000"/>
          <w:sz w:val="27"/>
          <w:szCs w:val="27"/>
          <w:bdr w:val="none" w:sz="0" w:space="0" w:color="auto" w:frame="1"/>
        </w:rPr>
        <w:br/>
      </w:r>
      <w:r w:rsidRPr="00651D63">
        <w:rPr>
          <w:color w:val="000000"/>
          <w:bdr w:val="none" w:sz="0" w:space="0" w:color="auto" w:frame="1"/>
        </w:rPr>
        <w:t xml:space="preserve"> * Вартість </w:t>
      </w:r>
      <w:r>
        <w:rPr>
          <w:color w:val="000000"/>
          <w:bdr w:val="none" w:sz="0" w:space="0" w:color="auto" w:frame="1"/>
        </w:rPr>
        <w:t xml:space="preserve"> </w:t>
      </w:r>
      <w:r w:rsidRPr="00651D63">
        <w:rPr>
          <w:color w:val="000000"/>
          <w:bdr w:val="none" w:sz="0" w:space="0" w:color="auto" w:frame="1"/>
        </w:rPr>
        <w:t>витрат, пов’язаних</w:t>
      </w:r>
      <w:r>
        <w:rPr>
          <w:color w:val="000000"/>
          <w:bdr w:val="none" w:sz="0" w:space="0" w:color="auto" w:frame="1"/>
        </w:rPr>
        <w:t xml:space="preserve"> </w:t>
      </w:r>
      <w:r w:rsidRPr="00651D63">
        <w:rPr>
          <w:color w:val="000000"/>
          <w:bdr w:val="none" w:sz="0" w:space="0" w:color="auto" w:frame="1"/>
        </w:rPr>
        <w:t xml:space="preserve"> із </w:t>
      </w:r>
      <w:r>
        <w:rPr>
          <w:color w:val="000000"/>
          <w:bdr w:val="none" w:sz="0" w:space="0" w:color="auto" w:frame="1"/>
        </w:rPr>
        <w:t xml:space="preserve"> </w:t>
      </w:r>
      <w:r w:rsidRPr="00651D63">
        <w:rPr>
          <w:color w:val="000000"/>
          <w:bdr w:val="none" w:sz="0" w:space="0" w:color="auto" w:frame="1"/>
        </w:rPr>
        <w:t>підготовкою</w:t>
      </w:r>
      <w:r>
        <w:rPr>
          <w:color w:val="000000"/>
          <w:bdr w:val="none" w:sz="0" w:space="0" w:color="auto" w:frame="1"/>
        </w:rPr>
        <w:t xml:space="preserve"> </w:t>
      </w:r>
      <w:r w:rsidRPr="00651D63">
        <w:rPr>
          <w:color w:val="000000"/>
          <w:bdr w:val="none" w:sz="0" w:space="0" w:color="auto" w:frame="1"/>
        </w:rPr>
        <w:t xml:space="preserve"> та </w:t>
      </w:r>
      <w:r>
        <w:rPr>
          <w:color w:val="000000"/>
          <w:bdr w:val="none" w:sz="0" w:space="0" w:color="auto" w:frame="1"/>
        </w:rPr>
        <w:t xml:space="preserve"> </w:t>
      </w:r>
      <w:r w:rsidRPr="00651D63">
        <w:rPr>
          <w:color w:val="000000"/>
          <w:bdr w:val="none" w:sz="0" w:space="0" w:color="auto" w:frame="1"/>
        </w:rPr>
        <w:t xml:space="preserve">поданням звітності державним органам,    </w:t>
      </w:r>
    </w:p>
    <w:p w14:paraId="3AF0B7C8" w14:textId="77777777" w:rsidR="00B507CE" w:rsidRPr="00651D63" w:rsidRDefault="00B507CE" w:rsidP="00B507CE">
      <w:pPr>
        <w:pStyle w:val="a4"/>
        <w:spacing w:before="0" w:beforeAutospacing="0" w:after="0" w:afterAutospacing="0"/>
        <w:ind w:left="142"/>
        <w:jc w:val="both"/>
        <w:textAlignment w:val="baseline"/>
        <w:rPr>
          <w:color w:val="000000"/>
          <w:bdr w:val="none" w:sz="0" w:space="0" w:color="auto" w:frame="1"/>
        </w:rPr>
      </w:pPr>
      <w:r w:rsidRPr="00651D63">
        <w:rPr>
          <w:color w:val="000000"/>
          <w:bdr w:val="none" w:sz="0" w:space="0" w:color="auto" w:frame="1"/>
        </w:rPr>
        <w:t xml:space="preserve"> визначається шляхом множення фактичних витрат часу персоналу на заробітну плату  </w:t>
      </w:r>
    </w:p>
    <w:p w14:paraId="3FC73E0F" w14:textId="77777777" w:rsidR="00B507CE" w:rsidRDefault="00B507CE" w:rsidP="00B507CE">
      <w:pPr>
        <w:pStyle w:val="a4"/>
        <w:spacing w:before="0" w:beforeAutospacing="0" w:after="0" w:afterAutospacing="0"/>
        <w:ind w:left="142"/>
        <w:jc w:val="both"/>
        <w:textAlignment w:val="baseline"/>
        <w:rPr>
          <w:color w:val="000000"/>
          <w:bdr w:val="none" w:sz="0" w:space="0" w:color="auto" w:frame="1"/>
        </w:rPr>
      </w:pPr>
      <w:r w:rsidRPr="00651D63">
        <w:rPr>
          <w:color w:val="000000"/>
          <w:bdr w:val="none" w:sz="0" w:space="0" w:color="auto" w:frame="1"/>
        </w:rPr>
        <w:t xml:space="preserve"> спеціа</w:t>
      </w:r>
      <w:r>
        <w:rPr>
          <w:color w:val="000000"/>
          <w:bdr w:val="none" w:sz="0" w:space="0" w:color="auto" w:frame="1"/>
        </w:rPr>
        <w:t>ліста відповідної кваліфікації)</w:t>
      </w:r>
    </w:p>
    <w:p w14:paraId="59A4AD73" w14:textId="77777777" w:rsidR="00B507CE" w:rsidRPr="00651D63" w:rsidRDefault="00B507CE" w:rsidP="00B507CE">
      <w:pPr>
        <w:pStyle w:val="a4"/>
        <w:spacing w:before="0" w:beforeAutospacing="0" w:after="0" w:afterAutospacing="0"/>
        <w:ind w:left="142"/>
        <w:jc w:val="both"/>
        <w:textAlignment w:val="baseline"/>
        <w:rPr>
          <w:rFonts w:ascii="inherit" w:hAnsi="inherit" w:cs="Arial"/>
          <w:color w:val="606060"/>
        </w:rPr>
      </w:pPr>
    </w:p>
    <w:tbl>
      <w:tblPr>
        <w:tblW w:w="9812" w:type="dxa"/>
        <w:tblInd w:w="89" w:type="dxa"/>
        <w:tblCellMar>
          <w:left w:w="0" w:type="dxa"/>
          <w:right w:w="0" w:type="dxa"/>
        </w:tblCellMar>
        <w:tblLook w:val="04A0" w:firstRow="1" w:lastRow="0" w:firstColumn="1" w:lastColumn="0" w:noHBand="0" w:noVBand="1"/>
      </w:tblPr>
      <w:tblGrid>
        <w:gridCol w:w="2523"/>
        <w:gridCol w:w="2919"/>
        <w:gridCol w:w="1990"/>
        <w:gridCol w:w="1134"/>
        <w:gridCol w:w="1246"/>
      </w:tblGrid>
      <w:tr w:rsidR="00B507CE" w:rsidRPr="00651D63" w14:paraId="345CFD8E" w14:textId="77777777" w:rsidTr="001758A3">
        <w:tc>
          <w:tcPr>
            <w:tcW w:w="2736" w:type="dxa"/>
            <w:tcBorders>
              <w:top w:val="single" w:sz="8" w:space="0" w:color="000001"/>
              <w:left w:val="single" w:sz="8" w:space="0" w:color="000001"/>
              <w:bottom w:val="single" w:sz="8" w:space="0" w:color="000001"/>
              <w:right w:val="nil"/>
            </w:tcBorders>
            <w:shd w:val="clear" w:color="auto" w:fill="auto"/>
            <w:tcMar>
              <w:top w:w="0" w:type="dxa"/>
              <w:left w:w="83" w:type="dxa"/>
              <w:bottom w:w="0" w:type="dxa"/>
              <w:right w:w="108" w:type="dxa"/>
            </w:tcMar>
            <w:hideMark/>
          </w:tcPr>
          <w:p w14:paraId="1D9EF31D" w14:textId="77777777" w:rsidR="00B507CE" w:rsidRPr="00651D63" w:rsidRDefault="00B507CE" w:rsidP="001758A3">
            <w:pPr>
              <w:pStyle w:val="a4"/>
              <w:spacing w:before="0" w:beforeAutospacing="0" w:after="0" w:afterAutospacing="0"/>
              <w:jc w:val="center"/>
              <w:textAlignment w:val="baseline"/>
              <w:rPr>
                <w:rFonts w:ascii="inherit" w:hAnsi="inherit"/>
                <w:sz w:val="27"/>
                <w:szCs w:val="27"/>
              </w:rPr>
            </w:pPr>
            <w:r w:rsidRPr="00651D63">
              <w:rPr>
                <w:color w:val="000000"/>
                <w:sz w:val="27"/>
                <w:szCs w:val="27"/>
                <w:bdr w:val="none" w:sz="0" w:space="0" w:color="auto" w:frame="1"/>
              </w:rPr>
              <w:t>Вид витрат</w:t>
            </w:r>
          </w:p>
        </w:tc>
        <w:tc>
          <w:tcPr>
            <w:tcW w:w="2676" w:type="dxa"/>
            <w:tcBorders>
              <w:top w:val="single" w:sz="8" w:space="0" w:color="000001"/>
              <w:left w:val="single" w:sz="8" w:space="0" w:color="000001"/>
              <w:bottom w:val="single" w:sz="8" w:space="0" w:color="000001"/>
              <w:right w:val="nil"/>
            </w:tcBorders>
            <w:shd w:val="clear" w:color="auto" w:fill="auto"/>
            <w:tcMar>
              <w:top w:w="0" w:type="dxa"/>
              <w:left w:w="83" w:type="dxa"/>
              <w:bottom w:w="0" w:type="dxa"/>
              <w:right w:w="108" w:type="dxa"/>
            </w:tcMar>
            <w:hideMark/>
          </w:tcPr>
          <w:p w14:paraId="75E16D4F" w14:textId="77777777" w:rsidR="00B507CE" w:rsidRPr="00651D63" w:rsidRDefault="00B507CE" w:rsidP="001758A3">
            <w:pPr>
              <w:pStyle w:val="a4"/>
              <w:spacing w:before="0" w:beforeAutospacing="0" w:after="0" w:afterAutospacing="0"/>
              <w:jc w:val="center"/>
              <w:textAlignment w:val="baseline"/>
              <w:rPr>
                <w:rFonts w:ascii="inherit" w:hAnsi="inherit"/>
                <w:sz w:val="27"/>
                <w:szCs w:val="27"/>
              </w:rPr>
            </w:pPr>
            <w:r w:rsidRPr="00651D63">
              <w:rPr>
                <w:color w:val="000000"/>
                <w:sz w:val="27"/>
                <w:szCs w:val="27"/>
                <w:bdr w:val="none" w:sz="0" w:space="0" w:color="auto" w:frame="1"/>
              </w:rPr>
              <w:t xml:space="preserve">Витрати* на </w:t>
            </w:r>
            <w:proofErr w:type="spellStart"/>
            <w:r w:rsidRPr="00651D63">
              <w:rPr>
                <w:color w:val="000000"/>
                <w:sz w:val="27"/>
                <w:szCs w:val="27"/>
                <w:bdr w:val="none" w:sz="0" w:space="0" w:color="auto" w:frame="1"/>
              </w:rPr>
              <w:t>адмініструваннязаходів</w:t>
            </w:r>
            <w:proofErr w:type="spellEnd"/>
            <w:r w:rsidRPr="00651D63">
              <w:rPr>
                <w:color w:val="000000"/>
                <w:sz w:val="27"/>
                <w:szCs w:val="27"/>
                <w:bdr w:val="none" w:sz="0" w:space="0" w:color="auto" w:frame="1"/>
              </w:rPr>
              <w:t xml:space="preserve"> державного нагляду (контролю)   (за рік)</w:t>
            </w:r>
          </w:p>
        </w:tc>
        <w:tc>
          <w:tcPr>
            <w:tcW w:w="1790" w:type="dxa"/>
            <w:tcBorders>
              <w:top w:val="single" w:sz="8" w:space="0" w:color="000001"/>
              <w:left w:val="single" w:sz="8" w:space="0" w:color="000001"/>
              <w:bottom w:val="single" w:sz="8" w:space="0" w:color="000001"/>
              <w:right w:val="nil"/>
            </w:tcBorders>
            <w:shd w:val="clear" w:color="auto" w:fill="auto"/>
            <w:tcMar>
              <w:top w:w="0" w:type="dxa"/>
              <w:left w:w="83" w:type="dxa"/>
              <w:bottom w:w="0" w:type="dxa"/>
              <w:right w:w="108" w:type="dxa"/>
            </w:tcMar>
            <w:hideMark/>
          </w:tcPr>
          <w:p w14:paraId="642B5E5E" w14:textId="77777777" w:rsidR="00B507CE" w:rsidRPr="00651D63" w:rsidRDefault="00B507CE" w:rsidP="001758A3">
            <w:pPr>
              <w:pStyle w:val="a4"/>
              <w:spacing w:before="0" w:beforeAutospacing="0" w:after="0" w:afterAutospacing="0"/>
              <w:jc w:val="center"/>
              <w:textAlignment w:val="baseline"/>
              <w:rPr>
                <w:rFonts w:ascii="inherit" w:hAnsi="inherit"/>
                <w:sz w:val="27"/>
                <w:szCs w:val="27"/>
              </w:rPr>
            </w:pPr>
            <w:r w:rsidRPr="00651D63">
              <w:rPr>
                <w:color w:val="000000"/>
                <w:sz w:val="27"/>
                <w:szCs w:val="27"/>
                <w:bdr w:val="none" w:sz="0" w:space="0" w:color="auto" w:frame="1"/>
              </w:rPr>
              <w:t>Витрати на оплату штрафних санкцій та усунення виявлених порушень     (за рік)</w:t>
            </w:r>
          </w:p>
        </w:tc>
        <w:tc>
          <w:tcPr>
            <w:tcW w:w="1290" w:type="dxa"/>
            <w:tcBorders>
              <w:top w:val="single" w:sz="8" w:space="0" w:color="000001"/>
              <w:left w:val="single" w:sz="8" w:space="0" w:color="000001"/>
              <w:bottom w:val="single" w:sz="8" w:space="0" w:color="000001"/>
              <w:right w:val="nil"/>
            </w:tcBorders>
            <w:shd w:val="clear" w:color="auto" w:fill="auto"/>
            <w:tcMar>
              <w:top w:w="0" w:type="dxa"/>
              <w:left w:w="83" w:type="dxa"/>
              <w:bottom w:w="0" w:type="dxa"/>
              <w:right w:w="108" w:type="dxa"/>
            </w:tcMar>
            <w:hideMark/>
          </w:tcPr>
          <w:p w14:paraId="6ED020ED" w14:textId="77777777" w:rsidR="00B507CE" w:rsidRPr="00651D63" w:rsidRDefault="00B507CE" w:rsidP="001758A3">
            <w:pPr>
              <w:pStyle w:val="a4"/>
              <w:spacing w:before="0" w:beforeAutospacing="0" w:after="0" w:afterAutospacing="0"/>
              <w:jc w:val="center"/>
              <w:textAlignment w:val="baseline"/>
              <w:rPr>
                <w:rFonts w:ascii="inherit" w:hAnsi="inherit"/>
                <w:sz w:val="27"/>
                <w:szCs w:val="27"/>
              </w:rPr>
            </w:pPr>
            <w:r w:rsidRPr="00651D63">
              <w:rPr>
                <w:color w:val="000000"/>
                <w:sz w:val="27"/>
                <w:szCs w:val="27"/>
                <w:bdr w:val="none" w:sz="0" w:space="0" w:color="auto" w:frame="1"/>
              </w:rPr>
              <w:t>Разом за рік</w:t>
            </w:r>
          </w:p>
        </w:tc>
        <w:tc>
          <w:tcPr>
            <w:tcW w:w="1320" w:type="dxa"/>
            <w:tcBorders>
              <w:top w:val="single" w:sz="8" w:space="0" w:color="000001"/>
              <w:left w:val="single" w:sz="8" w:space="0" w:color="000001"/>
              <w:bottom w:val="single" w:sz="8" w:space="0" w:color="000001"/>
              <w:right w:val="single" w:sz="8" w:space="0" w:color="000001"/>
            </w:tcBorders>
            <w:shd w:val="clear" w:color="auto" w:fill="auto"/>
            <w:tcMar>
              <w:top w:w="0" w:type="dxa"/>
              <w:left w:w="83" w:type="dxa"/>
              <w:bottom w:w="0" w:type="dxa"/>
              <w:right w:w="108" w:type="dxa"/>
            </w:tcMar>
            <w:hideMark/>
          </w:tcPr>
          <w:p w14:paraId="418C09B3" w14:textId="77777777" w:rsidR="00B507CE" w:rsidRPr="00651D63" w:rsidRDefault="00B507CE" w:rsidP="001758A3">
            <w:pPr>
              <w:pStyle w:val="a4"/>
              <w:spacing w:before="0" w:beforeAutospacing="0" w:after="0" w:afterAutospacing="0"/>
              <w:jc w:val="center"/>
              <w:textAlignment w:val="baseline"/>
              <w:rPr>
                <w:rFonts w:ascii="inherit" w:hAnsi="inherit"/>
                <w:sz w:val="27"/>
                <w:szCs w:val="27"/>
              </w:rPr>
            </w:pPr>
            <w:r w:rsidRPr="00651D63">
              <w:rPr>
                <w:color w:val="000000"/>
                <w:sz w:val="27"/>
                <w:szCs w:val="27"/>
                <w:bdr w:val="none" w:sz="0" w:space="0" w:color="auto" w:frame="1"/>
              </w:rPr>
              <w:t>Витрати за п’ять років</w:t>
            </w:r>
          </w:p>
        </w:tc>
      </w:tr>
      <w:tr w:rsidR="00B507CE" w:rsidRPr="00651D63" w14:paraId="777CD5E0" w14:textId="77777777" w:rsidTr="001758A3">
        <w:tc>
          <w:tcPr>
            <w:tcW w:w="2736" w:type="dxa"/>
            <w:tcBorders>
              <w:top w:val="nil"/>
              <w:left w:val="single" w:sz="8" w:space="0" w:color="000001"/>
              <w:bottom w:val="single" w:sz="8" w:space="0" w:color="000001"/>
              <w:right w:val="nil"/>
            </w:tcBorders>
            <w:shd w:val="clear" w:color="auto" w:fill="auto"/>
            <w:tcMar>
              <w:top w:w="0" w:type="dxa"/>
              <w:left w:w="83" w:type="dxa"/>
              <w:bottom w:w="0" w:type="dxa"/>
              <w:right w:w="108" w:type="dxa"/>
            </w:tcMar>
            <w:vAlign w:val="bottom"/>
            <w:hideMark/>
          </w:tcPr>
          <w:p w14:paraId="6E780F25" w14:textId="77777777" w:rsidR="00B507CE" w:rsidRPr="00651D63" w:rsidRDefault="00B507CE" w:rsidP="001758A3">
            <w:pPr>
              <w:pStyle w:val="a4"/>
              <w:spacing w:before="0" w:beforeAutospacing="0" w:after="0" w:afterAutospacing="0"/>
              <w:ind w:right="-142"/>
              <w:textAlignment w:val="baseline"/>
              <w:rPr>
                <w:color w:val="000000"/>
                <w:sz w:val="27"/>
                <w:szCs w:val="27"/>
                <w:bdr w:val="none" w:sz="0" w:space="0" w:color="auto" w:frame="1"/>
              </w:rPr>
            </w:pPr>
            <w:r w:rsidRPr="00651D63">
              <w:rPr>
                <w:color w:val="000000"/>
                <w:sz w:val="27"/>
                <w:szCs w:val="27"/>
                <w:bdr w:val="none" w:sz="0" w:space="0" w:color="auto" w:frame="1"/>
              </w:rPr>
              <w:t>Витрати, пов’язані      </w:t>
            </w:r>
          </w:p>
          <w:p w14:paraId="0EE9E120" w14:textId="77777777" w:rsidR="00B507CE" w:rsidRPr="00651D63" w:rsidRDefault="00B507CE" w:rsidP="001758A3">
            <w:pPr>
              <w:pStyle w:val="a4"/>
              <w:spacing w:before="0" w:beforeAutospacing="0" w:after="0" w:afterAutospacing="0"/>
              <w:ind w:right="-142"/>
              <w:textAlignment w:val="baseline"/>
              <w:rPr>
                <w:rFonts w:ascii="inherit" w:hAnsi="inherit"/>
                <w:sz w:val="27"/>
                <w:szCs w:val="27"/>
              </w:rPr>
            </w:pPr>
            <w:r w:rsidRPr="00651D63">
              <w:rPr>
                <w:color w:val="000000"/>
                <w:sz w:val="27"/>
                <w:szCs w:val="27"/>
                <w:bdr w:val="none" w:sz="0" w:space="0" w:color="auto" w:frame="1"/>
              </w:rPr>
              <w:lastRenderedPageBreak/>
              <w:t>з адмініструванням заходів державного нагляду (контролю) (перевірок, штрафних санкцій, виконання рішень/ приписів тощо)  </w:t>
            </w:r>
          </w:p>
        </w:tc>
        <w:tc>
          <w:tcPr>
            <w:tcW w:w="2676" w:type="dxa"/>
            <w:tcBorders>
              <w:top w:val="nil"/>
              <w:left w:val="single" w:sz="8" w:space="0" w:color="000001"/>
              <w:bottom w:val="single" w:sz="8" w:space="0" w:color="000001"/>
              <w:right w:val="nil"/>
            </w:tcBorders>
            <w:shd w:val="clear" w:color="auto" w:fill="auto"/>
            <w:tcMar>
              <w:top w:w="0" w:type="dxa"/>
              <w:left w:w="83" w:type="dxa"/>
              <w:bottom w:w="0" w:type="dxa"/>
              <w:right w:w="108" w:type="dxa"/>
            </w:tcMar>
            <w:vAlign w:val="bottom"/>
            <w:hideMark/>
          </w:tcPr>
          <w:p w14:paraId="3D6E44A5" w14:textId="18762FB1" w:rsidR="00B507CE" w:rsidRPr="00C66451" w:rsidRDefault="00C66451" w:rsidP="001758A3">
            <w:pPr>
              <w:pStyle w:val="a4"/>
              <w:spacing w:before="0" w:beforeAutospacing="0" w:after="0" w:afterAutospacing="0"/>
              <w:jc w:val="center"/>
              <w:textAlignment w:val="baseline"/>
              <w:rPr>
                <w:color w:val="000000" w:themeColor="text1"/>
                <w:sz w:val="27"/>
                <w:szCs w:val="27"/>
                <w:bdr w:val="none" w:sz="0" w:space="0" w:color="auto" w:frame="1"/>
                <w:lang w:val="ru-RU"/>
              </w:rPr>
            </w:pPr>
            <w:r>
              <w:rPr>
                <w:color w:val="000000" w:themeColor="text1"/>
                <w:sz w:val="27"/>
                <w:szCs w:val="27"/>
                <w:bdr w:val="none" w:sz="0" w:space="0" w:color="auto" w:frame="1"/>
                <w:lang w:val="ru-RU"/>
              </w:rPr>
              <w:lastRenderedPageBreak/>
              <w:t>110,3</w:t>
            </w:r>
            <w:r w:rsidR="00AF47B8">
              <w:rPr>
                <w:color w:val="000000" w:themeColor="text1"/>
                <w:sz w:val="27"/>
                <w:szCs w:val="27"/>
                <w:bdr w:val="none" w:sz="0" w:space="0" w:color="auto" w:frame="1"/>
                <w:lang w:val="ru-RU"/>
              </w:rPr>
              <w:t>2</w:t>
            </w:r>
          </w:p>
          <w:p w14:paraId="4A4C3460" w14:textId="77777777" w:rsidR="00B507CE" w:rsidRPr="00651D63" w:rsidRDefault="00B507CE" w:rsidP="001758A3">
            <w:pPr>
              <w:pStyle w:val="a4"/>
              <w:spacing w:before="0" w:beforeAutospacing="0" w:after="0" w:afterAutospacing="0"/>
              <w:jc w:val="center"/>
              <w:textAlignment w:val="baseline"/>
              <w:rPr>
                <w:rFonts w:ascii="inherit" w:hAnsi="inherit"/>
                <w:sz w:val="27"/>
                <w:szCs w:val="27"/>
              </w:rPr>
            </w:pPr>
          </w:p>
        </w:tc>
        <w:tc>
          <w:tcPr>
            <w:tcW w:w="1790" w:type="dxa"/>
            <w:tcBorders>
              <w:top w:val="nil"/>
              <w:left w:val="single" w:sz="8" w:space="0" w:color="000001"/>
              <w:bottom w:val="single" w:sz="8" w:space="0" w:color="000001"/>
              <w:right w:val="nil"/>
            </w:tcBorders>
            <w:shd w:val="clear" w:color="auto" w:fill="auto"/>
            <w:tcMar>
              <w:top w:w="0" w:type="dxa"/>
              <w:left w:w="83" w:type="dxa"/>
              <w:bottom w:w="0" w:type="dxa"/>
              <w:right w:w="108" w:type="dxa"/>
            </w:tcMar>
            <w:vAlign w:val="bottom"/>
            <w:hideMark/>
          </w:tcPr>
          <w:p w14:paraId="688216D2" w14:textId="77777777" w:rsidR="00B507CE" w:rsidRDefault="00B507CE" w:rsidP="001758A3">
            <w:pPr>
              <w:pStyle w:val="a4"/>
              <w:spacing w:before="0" w:beforeAutospacing="0" w:after="0" w:afterAutospacing="0"/>
              <w:jc w:val="center"/>
              <w:textAlignment w:val="baseline"/>
              <w:rPr>
                <w:color w:val="000000"/>
                <w:sz w:val="27"/>
                <w:szCs w:val="27"/>
                <w:bdr w:val="none" w:sz="0" w:space="0" w:color="auto" w:frame="1"/>
              </w:rPr>
            </w:pPr>
            <w:r w:rsidRPr="00651D63">
              <w:rPr>
                <w:color w:val="000000"/>
                <w:sz w:val="27"/>
                <w:szCs w:val="27"/>
                <w:bdr w:val="none" w:sz="0" w:space="0" w:color="auto" w:frame="1"/>
              </w:rPr>
              <w:t>–</w:t>
            </w:r>
          </w:p>
          <w:p w14:paraId="61B26F39" w14:textId="77777777" w:rsidR="00B507CE" w:rsidRPr="00651D63" w:rsidRDefault="00B507CE" w:rsidP="001758A3">
            <w:pPr>
              <w:pStyle w:val="a4"/>
              <w:spacing w:before="0" w:beforeAutospacing="0" w:after="0" w:afterAutospacing="0"/>
              <w:jc w:val="center"/>
              <w:textAlignment w:val="baseline"/>
              <w:rPr>
                <w:rFonts w:ascii="inherit" w:hAnsi="inherit"/>
                <w:sz w:val="27"/>
                <w:szCs w:val="27"/>
              </w:rPr>
            </w:pPr>
          </w:p>
        </w:tc>
        <w:tc>
          <w:tcPr>
            <w:tcW w:w="1290" w:type="dxa"/>
            <w:tcBorders>
              <w:top w:val="nil"/>
              <w:left w:val="single" w:sz="8" w:space="0" w:color="000001"/>
              <w:bottom w:val="single" w:sz="8" w:space="0" w:color="000001"/>
              <w:right w:val="nil"/>
            </w:tcBorders>
            <w:shd w:val="clear" w:color="auto" w:fill="auto"/>
            <w:tcMar>
              <w:top w:w="0" w:type="dxa"/>
              <w:left w:w="83" w:type="dxa"/>
              <w:bottom w:w="0" w:type="dxa"/>
              <w:right w:w="108" w:type="dxa"/>
            </w:tcMar>
            <w:vAlign w:val="bottom"/>
            <w:hideMark/>
          </w:tcPr>
          <w:p w14:paraId="1561BDFE" w14:textId="68B31848" w:rsidR="00B507CE" w:rsidRPr="00AF47B8" w:rsidRDefault="00AF47B8" w:rsidP="001758A3">
            <w:pPr>
              <w:pStyle w:val="a4"/>
              <w:spacing w:before="0" w:beforeAutospacing="0" w:after="0" w:afterAutospacing="0"/>
              <w:jc w:val="center"/>
              <w:textAlignment w:val="baseline"/>
              <w:rPr>
                <w:color w:val="000000" w:themeColor="text1"/>
                <w:sz w:val="27"/>
                <w:szCs w:val="27"/>
                <w:bdr w:val="none" w:sz="0" w:space="0" w:color="auto" w:frame="1"/>
                <w:lang w:val="ru-RU"/>
              </w:rPr>
            </w:pPr>
            <w:r>
              <w:rPr>
                <w:color w:val="000000" w:themeColor="text1"/>
                <w:sz w:val="27"/>
                <w:szCs w:val="27"/>
                <w:bdr w:val="none" w:sz="0" w:space="0" w:color="auto" w:frame="1"/>
                <w:lang w:val="ru-RU"/>
              </w:rPr>
              <w:t>110,32</w:t>
            </w:r>
          </w:p>
          <w:p w14:paraId="61C27C68" w14:textId="77777777" w:rsidR="00B507CE" w:rsidRPr="00651D63" w:rsidRDefault="00B507CE" w:rsidP="001758A3">
            <w:pPr>
              <w:pStyle w:val="a4"/>
              <w:spacing w:before="0" w:beforeAutospacing="0" w:after="0" w:afterAutospacing="0"/>
              <w:jc w:val="center"/>
              <w:textAlignment w:val="baseline"/>
              <w:rPr>
                <w:rFonts w:ascii="inherit" w:hAnsi="inherit"/>
                <w:sz w:val="27"/>
                <w:szCs w:val="27"/>
              </w:rPr>
            </w:pPr>
          </w:p>
        </w:tc>
        <w:tc>
          <w:tcPr>
            <w:tcW w:w="1320" w:type="dxa"/>
            <w:tcBorders>
              <w:top w:val="nil"/>
              <w:left w:val="single" w:sz="8" w:space="0" w:color="000001"/>
              <w:bottom w:val="single" w:sz="8" w:space="0" w:color="000001"/>
              <w:right w:val="single" w:sz="8" w:space="0" w:color="000001"/>
            </w:tcBorders>
            <w:shd w:val="clear" w:color="auto" w:fill="auto"/>
            <w:tcMar>
              <w:top w:w="0" w:type="dxa"/>
              <w:left w:w="83" w:type="dxa"/>
              <w:bottom w:w="0" w:type="dxa"/>
              <w:right w:w="108" w:type="dxa"/>
            </w:tcMar>
            <w:vAlign w:val="bottom"/>
            <w:hideMark/>
          </w:tcPr>
          <w:p w14:paraId="7D2B9864" w14:textId="6D697A5F" w:rsidR="00B507CE" w:rsidRPr="00AF47B8" w:rsidRDefault="00AF47B8" w:rsidP="001758A3">
            <w:pPr>
              <w:pStyle w:val="a4"/>
              <w:spacing w:before="0" w:beforeAutospacing="0" w:after="0" w:afterAutospacing="0"/>
              <w:jc w:val="center"/>
              <w:textAlignment w:val="baseline"/>
              <w:rPr>
                <w:color w:val="000000"/>
                <w:sz w:val="27"/>
                <w:szCs w:val="27"/>
                <w:bdr w:val="none" w:sz="0" w:space="0" w:color="auto" w:frame="1"/>
                <w:lang w:val="ru-RU"/>
              </w:rPr>
            </w:pPr>
            <w:r>
              <w:rPr>
                <w:color w:val="000000"/>
                <w:sz w:val="27"/>
                <w:szCs w:val="27"/>
                <w:bdr w:val="none" w:sz="0" w:space="0" w:color="auto" w:frame="1"/>
                <w:lang w:val="ru-RU"/>
              </w:rPr>
              <w:t>551,6</w:t>
            </w:r>
          </w:p>
          <w:p w14:paraId="0C8222C7" w14:textId="77777777" w:rsidR="00B507CE" w:rsidRPr="00651D63" w:rsidRDefault="00B507CE" w:rsidP="001758A3">
            <w:pPr>
              <w:pStyle w:val="a4"/>
              <w:spacing w:before="0" w:beforeAutospacing="0" w:after="0" w:afterAutospacing="0"/>
              <w:jc w:val="center"/>
              <w:textAlignment w:val="baseline"/>
              <w:rPr>
                <w:rFonts w:ascii="inherit" w:hAnsi="inherit"/>
                <w:sz w:val="27"/>
                <w:szCs w:val="27"/>
              </w:rPr>
            </w:pPr>
          </w:p>
        </w:tc>
      </w:tr>
    </w:tbl>
    <w:p w14:paraId="0B25EB50" w14:textId="77777777" w:rsidR="00B507CE" w:rsidRDefault="00B507CE" w:rsidP="00B507CE">
      <w:pPr>
        <w:pStyle w:val="a4"/>
        <w:spacing w:before="0" w:beforeAutospacing="0" w:after="0" w:afterAutospacing="0"/>
        <w:jc w:val="both"/>
        <w:textAlignment w:val="baseline"/>
        <w:rPr>
          <w:rFonts w:ascii="inherit" w:hAnsi="inherit" w:cs="Arial"/>
          <w:color w:val="606060"/>
          <w:sz w:val="20"/>
          <w:szCs w:val="20"/>
        </w:rPr>
      </w:pPr>
      <w:r>
        <w:rPr>
          <w:color w:val="000000"/>
          <w:bdr w:val="none" w:sz="0" w:space="0" w:color="auto" w:frame="1"/>
        </w:rPr>
        <w:t>__________</w:t>
      </w:r>
      <w:r>
        <w:rPr>
          <w:color w:val="000000"/>
          <w:bdr w:val="none" w:sz="0" w:space="0" w:color="auto" w:frame="1"/>
        </w:rPr>
        <w:br/>
        <w:t>* Вартість витрат, пов’язаних з адмініструванням заходів державного нагляду (контролю), визначається шляхом множення фактичних витрат часу персоналу на заробітну плату спеціаліста відповідної кваліфікації.</w:t>
      </w:r>
    </w:p>
    <w:p w14:paraId="48C11622" w14:textId="57E9C62D" w:rsidR="00B507CE" w:rsidRPr="00496D5F" w:rsidRDefault="00B507CE" w:rsidP="00B507CE">
      <w:pPr>
        <w:pStyle w:val="a4"/>
        <w:spacing w:before="0" w:beforeAutospacing="0" w:after="0" w:afterAutospacing="0"/>
        <w:jc w:val="both"/>
        <w:textAlignment w:val="baseline"/>
        <w:rPr>
          <w:rFonts w:ascii="inherit" w:hAnsi="inherit" w:cs="Arial"/>
          <w:color w:val="000000" w:themeColor="text1"/>
          <w:sz w:val="20"/>
          <w:szCs w:val="20"/>
        </w:rPr>
      </w:pPr>
      <w:r>
        <w:rPr>
          <w:color w:val="000000"/>
          <w:bdr w:val="none" w:sz="0" w:space="0" w:color="auto" w:frame="1"/>
        </w:rPr>
        <w:t>* Перевірка одного суб’єкта господарювання великого і середнього підприємництва, яка виникає внаслідок дії регуляторного акт</w:t>
      </w:r>
      <w:r w:rsidR="00725B89">
        <w:rPr>
          <w:color w:val="000000"/>
          <w:bdr w:val="none" w:sz="0" w:space="0" w:color="auto" w:frame="1"/>
        </w:rPr>
        <w:t xml:space="preserve">у. </w:t>
      </w:r>
      <w:r>
        <w:rPr>
          <w:color w:val="000000"/>
          <w:bdr w:val="none" w:sz="0" w:space="0" w:color="auto" w:frame="1"/>
        </w:rPr>
        <w:t xml:space="preserve">До розрахунку прийнята середня заробітна плата по </w:t>
      </w:r>
      <w:proofErr w:type="spellStart"/>
      <w:r w:rsidR="008E24A9">
        <w:rPr>
          <w:color w:val="000000"/>
          <w:bdr w:val="none" w:sz="0" w:space="0" w:color="auto" w:frame="1"/>
          <w:lang w:val="ru-RU"/>
        </w:rPr>
        <w:t>Коростенському</w:t>
      </w:r>
      <w:proofErr w:type="spellEnd"/>
      <w:r w:rsidR="008E24A9">
        <w:rPr>
          <w:color w:val="000000"/>
          <w:bdr w:val="none" w:sz="0" w:space="0" w:color="auto" w:frame="1"/>
          <w:lang w:val="ru-RU"/>
        </w:rPr>
        <w:t xml:space="preserve"> районы</w:t>
      </w:r>
      <w:r>
        <w:rPr>
          <w:color w:val="000000"/>
          <w:bdr w:val="none" w:sz="0" w:space="0" w:color="auto" w:frame="1"/>
        </w:rPr>
        <w:t xml:space="preserve"> за </w:t>
      </w:r>
      <w:r w:rsidR="00CF3B07">
        <w:rPr>
          <w:color w:val="000000"/>
          <w:bdr w:val="none" w:sz="0" w:space="0" w:color="auto" w:frame="1"/>
          <w:lang w:val="en-US"/>
        </w:rPr>
        <w:t>IV</w:t>
      </w:r>
      <w:r w:rsidR="00CF3B07" w:rsidRPr="008E24A9">
        <w:rPr>
          <w:color w:val="000000"/>
          <w:bdr w:val="none" w:sz="0" w:space="0" w:color="auto" w:frame="1"/>
          <w:lang w:val="ru-RU"/>
        </w:rPr>
        <w:t xml:space="preserve"> </w:t>
      </w:r>
      <w:r>
        <w:rPr>
          <w:color w:val="000000"/>
          <w:bdr w:val="none" w:sz="0" w:space="0" w:color="auto" w:frame="1"/>
        </w:rPr>
        <w:t>квартал 202</w:t>
      </w:r>
      <w:r w:rsidR="00CF3B07">
        <w:rPr>
          <w:color w:val="000000"/>
          <w:bdr w:val="none" w:sz="0" w:space="0" w:color="auto" w:frame="1"/>
          <w:lang w:val="ru-RU"/>
        </w:rPr>
        <w:t>1</w:t>
      </w:r>
      <w:r>
        <w:rPr>
          <w:color w:val="000000"/>
          <w:bdr w:val="none" w:sz="0" w:space="0" w:color="auto" w:frame="1"/>
        </w:rPr>
        <w:t xml:space="preserve"> р. </w:t>
      </w:r>
      <w:r w:rsidRPr="00496D5F">
        <w:rPr>
          <w:color w:val="000000" w:themeColor="text1"/>
          <w:bdr w:val="none" w:sz="0" w:space="0" w:color="auto" w:frame="1"/>
        </w:rPr>
        <w:t xml:space="preserve">– </w:t>
      </w:r>
      <w:r w:rsidR="008E24A9">
        <w:rPr>
          <w:color w:val="000000" w:themeColor="text1"/>
          <w:bdr w:val="none" w:sz="0" w:space="0" w:color="auto" w:frame="1"/>
          <w:lang w:val="ru-RU"/>
        </w:rPr>
        <w:t xml:space="preserve">13654,00 </w:t>
      </w:r>
      <w:r w:rsidRPr="00496D5F">
        <w:rPr>
          <w:color w:val="000000" w:themeColor="text1"/>
          <w:bdr w:val="none" w:sz="0" w:space="0" w:color="auto" w:frame="1"/>
        </w:rPr>
        <w:t xml:space="preserve"> грн.</w:t>
      </w:r>
    </w:p>
    <w:p w14:paraId="327AE76D" w14:textId="525854B6" w:rsidR="00B507CE" w:rsidRDefault="008E24A9" w:rsidP="00B507CE">
      <w:pPr>
        <w:pStyle w:val="a4"/>
        <w:spacing w:before="0" w:beforeAutospacing="0" w:after="0" w:afterAutospacing="0"/>
        <w:jc w:val="both"/>
        <w:textAlignment w:val="baseline"/>
        <w:rPr>
          <w:rFonts w:ascii="inherit" w:hAnsi="inherit" w:cs="Arial"/>
          <w:color w:val="606060"/>
          <w:sz w:val="20"/>
          <w:szCs w:val="20"/>
        </w:rPr>
      </w:pPr>
      <w:r>
        <w:rPr>
          <w:color w:val="000000"/>
          <w:bdr w:val="none" w:sz="0" w:space="0" w:color="auto" w:frame="1"/>
          <w:lang w:val="ru-RU"/>
        </w:rPr>
        <w:t>13654,00</w:t>
      </w:r>
      <w:r w:rsidR="00B507CE">
        <w:rPr>
          <w:color w:val="000000"/>
          <w:bdr w:val="none" w:sz="0" w:space="0" w:color="auto" w:frame="1"/>
        </w:rPr>
        <w:t xml:space="preserve"> / 151 + 22% </w:t>
      </w:r>
      <w:r w:rsidR="00B507CE" w:rsidRPr="00496D5F">
        <w:rPr>
          <w:color w:val="000000" w:themeColor="text1"/>
          <w:bdr w:val="none" w:sz="0" w:space="0" w:color="auto" w:frame="1"/>
        </w:rPr>
        <w:t xml:space="preserve">= </w:t>
      </w:r>
      <w:r w:rsidR="00C66451">
        <w:rPr>
          <w:color w:val="000000" w:themeColor="text1"/>
          <w:bdr w:val="none" w:sz="0" w:space="0" w:color="auto" w:frame="1"/>
          <w:lang w:val="ru-RU"/>
        </w:rPr>
        <w:t>110,3</w:t>
      </w:r>
      <w:r w:rsidR="00AF47B8">
        <w:rPr>
          <w:color w:val="000000" w:themeColor="text1"/>
          <w:bdr w:val="none" w:sz="0" w:space="0" w:color="auto" w:frame="1"/>
          <w:lang w:val="ru-RU"/>
        </w:rPr>
        <w:t>2</w:t>
      </w:r>
      <w:r w:rsidR="00B507CE" w:rsidRPr="004E2B7A">
        <w:rPr>
          <w:color w:val="000000" w:themeColor="text1"/>
          <w:bdr w:val="none" w:sz="0" w:space="0" w:color="auto" w:frame="1"/>
        </w:rPr>
        <w:t xml:space="preserve"> грн. </w:t>
      </w:r>
      <w:r w:rsidR="00B507CE">
        <w:rPr>
          <w:color w:val="000000"/>
          <w:bdr w:val="none" w:sz="0" w:space="0" w:color="auto" w:frame="1"/>
        </w:rPr>
        <w:t>– витрати на оплату праці суб’єкта господарювання в годину</w:t>
      </w:r>
    </w:p>
    <w:p w14:paraId="300D089B" w14:textId="77777777" w:rsidR="00B507CE" w:rsidRDefault="00B507CE" w:rsidP="00B507CE">
      <w:pPr>
        <w:pStyle w:val="a4"/>
        <w:spacing w:before="0" w:beforeAutospacing="0" w:after="0" w:afterAutospacing="0"/>
        <w:jc w:val="both"/>
        <w:textAlignment w:val="baseline"/>
        <w:rPr>
          <w:rFonts w:ascii="inherit" w:hAnsi="inherit" w:cs="Arial"/>
          <w:color w:val="606060"/>
          <w:sz w:val="20"/>
          <w:szCs w:val="20"/>
        </w:rPr>
      </w:pPr>
      <w:r>
        <w:rPr>
          <w:color w:val="000000"/>
          <w:bdr w:val="none" w:sz="0" w:space="0" w:color="auto" w:frame="1"/>
        </w:rPr>
        <w:t>151 – кількість робочих годин в місяць;</w:t>
      </w:r>
    </w:p>
    <w:p w14:paraId="7F0FEB23" w14:textId="77777777" w:rsidR="00B507CE" w:rsidRDefault="00B507CE" w:rsidP="00B507CE">
      <w:pPr>
        <w:pStyle w:val="a4"/>
        <w:spacing w:before="0" w:beforeAutospacing="0" w:after="0" w:afterAutospacing="0"/>
        <w:jc w:val="both"/>
        <w:textAlignment w:val="baseline"/>
        <w:rPr>
          <w:color w:val="000000"/>
          <w:bdr w:val="none" w:sz="0" w:space="0" w:color="auto" w:frame="1"/>
        </w:rPr>
      </w:pPr>
      <w:r>
        <w:rPr>
          <w:color w:val="000000"/>
          <w:bdr w:val="none" w:sz="0" w:space="0" w:color="auto" w:frame="1"/>
        </w:rPr>
        <w:t>22% - єдиний соціальний внесок.</w:t>
      </w:r>
    </w:p>
    <w:p w14:paraId="20BC8CD6" w14:textId="77777777" w:rsidR="00B507CE" w:rsidRDefault="00B507CE" w:rsidP="00B507CE">
      <w:pPr>
        <w:pStyle w:val="a4"/>
        <w:spacing w:before="0" w:beforeAutospacing="0" w:after="0" w:afterAutospacing="0"/>
        <w:jc w:val="both"/>
        <w:textAlignment w:val="baseline"/>
        <w:rPr>
          <w:color w:val="000000"/>
          <w:bdr w:val="none" w:sz="0" w:space="0" w:color="auto" w:frame="1"/>
        </w:rPr>
      </w:pPr>
    </w:p>
    <w:p w14:paraId="7C73AF9A" w14:textId="77777777" w:rsidR="00B507CE" w:rsidRDefault="00B507CE" w:rsidP="00B507CE">
      <w:pPr>
        <w:pStyle w:val="a4"/>
        <w:spacing w:before="0" w:beforeAutospacing="0" w:after="0" w:afterAutospacing="0"/>
        <w:jc w:val="both"/>
        <w:textAlignment w:val="baseline"/>
        <w:rPr>
          <w:rFonts w:ascii="inherit" w:hAnsi="inherit" w:cs="Arial"/>
          <w:color w:val="606060"/>
          <w:sz w:val="20"/>
          <w:szCs w:val="20"/>
        </w:rPr>
      </w:pPr>
    </w:p>
    <w:tbl>
      <w:tblPr>
        <w:tblW w:w="0" w:type="dxa"/>
        <w:tblInd w:w="89" w:type="dxa"/>
        <w:tblCellMar>
          <w:left w:w="0" w:type="dxa"/>
          <w:right w:w="0" w:type="dxa"/>
        </w:tblCellMar>
        <w:tblLook w:val="04A0" w:firstRow="1" w:lastRow="0" w:firstColumn="1" w:lastColumn="0" w:noHBand="0" w:noVBand="1"/>
      </w:tblPr>
      <w:tblGrid>
        <w:gridCol w:w="2880"/>
        <w:gridCol w:w="1800"/>
        <w:gridCol w:w="1869"/>
        <w:gridCol w:w="1620"/>
        <w:gridCol w:w="1500"/>
      </w:tblGrid>
      <w:tr w:rsidR="00B507CE" w:rsidRPr="00651D63" w14:paraId="0A789284" w14:textId="77777777" w:rsidTr="001758A3">
        <w:tc>
          <w:tcPr>
            <w:tcW w:w="2880" w:type="dxa"/>
            <w:tcBorders>
              <w:top w:val="single" w:sz="8" w:space="0" w:color="000001"/>
              <w:left w:val="single" w:sz="8" w:space="0" w:color="000001"/>
              <w:bottom w:val="single" w:sz="8" w:space="0" w:color="000001"/>
              <w:right w:val="nil"/>
            </w:tcBorders>
            <w:shd w:val="clear" w:color="auto" w:fill="auto"/>
            <w:tcMar>
              <w:top w:w="0" w:type="dxa"/>
              <w:left w:w="83" w:type="dxa"/>
              <w:bottom w:w="0" w:type="dxa"/>
              <w:right w:w="108" w:type="dxa"/>
            </w:tcMar>
            <w:hideMark/>
          </w:tcPr>
          <w:p w14:paraId="7D249A2E" w14:textId="77777777" w:rsidR="00B507CE" w:rsidRPr="00651D63" w:rsidRDefault="00B507CE" w:rsidP="001758A3">
            <w:pPr>
              <w:pStyle w:val="a4"/>
              <w:spacing w:before="0" w:beforeAutospacing="0" w:after="0" w:afterAutospacing="0"/>
              <w:jc w:val="center"/>
              <w:textAlignment w:val="baseline"/>
              <w:rPr>
                <w:rFonts w:ascii="inherit" w:hAnsi="inherit"/>
                <w:sz w:val="27"/>
                <w:szCs w:val="27"/>
              </w:rPr>
            </w:pPr>
            <w:r w:rsidRPr="00651D63">
              <w:rPr>
                <w:color w:val="000000"/>
                <w:sz w:val="27"/>
                <w:szCs w:val="27"/>
                <w:bdr w:val="none" w:sz="0" w:space="0" w:color="auto" w:frame="1"/>
              </w:rPr>
              <w:t>Вид витрат</w:t>
            </w:r>
          </w:p>
        </w:tc>
        <w:tc>
          <w:tcPr>
            <w:tcW w:w="1800" w:type="dxa"/>
            <w:tcBorders>
              <w:top w:val="single" w:sz="8" w:space="0" w:color="000001"/>
              <w:left w:val="single" w:sz="8" w:space="0" w:color="000001"/>
              <w:bottom w:val="single" w:sz="8" w:space="0" w:color="000001"/>
              <w:right w:val="nil"/>
            </w:tcBorders>
            <w:shd w:val="clear" w:color="auto" w:fill="auto"/>
            <w:tcMar>
              <w:top w:w="0" w:type="dxa"/>
              <w:left w:w="83" w:type="dxa"/>
              <w:bottom w:w="0" w:type="dxa"/>
              <w:right w:w="108" w:type="dxa"/>
            </w:tcMar>
            <w:hideMark/>
          </w:tcPr>
          <w:p w14:paraId="003BE501" w14:textId="77777777" w:rsidR="00B507CE" w:rsidRPr="00651D63" w:rsidRDefault="00B507CE" w:rsidP="001758A3">
            <w:pPr>
              <w:pStyle w:val="a4"/>
              <w:spacing w:before="0" w:beforeAutospacing="0" w:after="0" w:afterAutospacing="0"/>
              <w:jc w:val="center"/>
              <w:textAlignment w:val="baseline"/>
              <w:rPr>
                <w:rFonts w:ascii="inherit" w:hAnsi="inherit"/>
                <w:sz w:val="27"/>
                <w:szCs w:val="27"/>
              </w:rPr>
            </w:pPr>
            <w:r w:rsidRPr="00651D63">
              <w:rPr>
                <w:color w:val="000000"/>
                <w:sz w:val="27"/>
                <w:szCs w:val="27"/>
                <w:bdr w:val="none" w:sz="0" w:space="0" w:color="auto" w:frame="1"/>
              </w:rPr>
              <w:t>Витрати на проходження відповідних процедур (витрати часу, витрати на експертизи, тощо)</w:t>
            </w:r>
          </w:p>
        </w:tc>
        <w:tc>
          <w:tcPr>
            <w:tcW w:w="1800" w:type="dxa"/>
            <w:tcBorders>
              <w:top w:val="single" w:sz="8" w:space="0" w:color="000001"/>
              <w:left w:val="single" w:sz="8" w:space="0" w:color="000001"/>
              <w:bottom w:val="single" w:sz="8" w:space="0" w:color="000001"/>
              <w:right w:val="nil"/>
            </w:tcBorders>
            <w:shd w:val="clear" w:color="auto" w:fill="auto"/>
            <w:tcMar>
              <w:top w:w="0" w:type="dxa"/>
              <w:left w:w="83" w:type="dxa"/>
              <w:bottom w:w="0" w:type="dxa"/>
              <w:right w:w="108" w:type="dxa"/>
            </w:tcMar>
            <w:hideMark/>
          </w:tcPr>
          <w:p w14:paraId="14CD0872" w14:textId="77777777" w:rsidR="00B507CE" w:rsidRPr="00651D63" w:rsidRDefault="00B507CE" w:rsidP="001758A3">
            <w:pPr>
              <w:pStyle w:val="a4"/>
              <w:spacing w:before="0" w:beforeAutospacing="0" w:after="0" w:afterAutospacing="0"/>
              <w:jc w:val="center"/>
              <w:textAlignment w:val="baseline"/>
              <w:rPr>
                <w:rFonts w:ascii="inherit" w:hAnsi="inherit"/>
                <w:sz w:val="27"/>
                <w:szCs w:val="27"/>
              </w:rPr>
            </w:pPr>
            <w:r w:rsidRPr="00651D63">
              <w:rPr>
                <w:color w:val="000000"/>
                <w:sz w:val="27"/>
                <w:szCs w:val="27"/>
                <w:bdr w:val="none" w:sz="0" w:space="0" w:color="auto" w:frame="1"/>
              </w:rPr>
              <w:t>Витрати безпосередньо на дозволи, ліцензії, сертифікати, страхові поліси (за рік –стартовий)</w:t>
            </w:r>
          </w:p>
        </w:tc>
        <w:tc>
          <w:tcPr>
            <w:tcW w:w="1620" w:type="dxa"/>
            <w:tcBorders>
              <w:top w:val="single" w:sz="8" w:space="0" w:color="000001"/>
              <w:left w:val="single" w:sz="8" w:space="0" w:color="000001"/>
              <w:bottom w:val="single" w:sz="8" w:space="0" w:color="000001"/>
              <w:right w:val="nil"/>
            </w:tcBorders>
            <w:shd w:val="clear" w:color="auto" w:fill="auto"/>
            <w:tcMar>
              <w:top w:w="0" w:type="dxa"/>
              <w:left w:w="83" w:type="dxa"/>
              <w:bottom w:w="0" w:type="dxa"/>
              <w:right w:w="108" w:type="dxa"/>
            </w:tcMar>
            <w:hideMark/>
          </w:tcPr>
          <w:p w14:paraId="18C9AFEB" w14:textId="77777777" w:rsidR="00B507CE" w:rsidRPr="00651D63" w:rsidRDefault="00B507CE" w:rsidP="001758A3">
            <w:pPr>
              <w:pStyle w:val="a4"/>
              <w:spacing w:before="0" w:beforeAutospacing="0" w:after="0" w:afterAutospacing="0"/>
              <w:jc w:val="center"/>
              <w:textAlignment w:val="baseline"/>
              <w:rPr>
                <w:rFonts w:ascii="inherit" w:hAnsi="inherit"/>
                <w:sz w:val="27"/>
                <w:szCs w:val="27"/>
              </w:rPr>
            </w:pPr>
            <w:r w:rsidRPr="00651D63">
              <w:rPr>
                <w:color w:val="000000"/>
                <w:sz w:val="27"/>
                <w:szCs w:val="27"/>
                <w:bdr w:val="none" w:sz="0" w:space="0" w:color="auto" w:frame="1"/>
              </w:rPr>
              <w:t>Разом за рік (стартовий)</w:t>
            </w:r>
          </w:p>
        </w:tc>
        <w:tc>
          <w:tcPr>
            <w:tcW w:w="1500" w:type="dxa"/>
            <w:tcBorders>
              <w:top w:val="single" w:sz="8" w:space="0" w:color="000001"/>
              <w:left w:val="single" w:sz="8" w:space="0" w:color="000001"/>
              <w:bottom w:val="single" w:sz="8" w:space="0" w:color="000001"/>
              <w:right w:val="single" w:sz="8" w:space="0" w:color="000001"/>
            </w:tcBorders>
            <w:shd w:val="clear" w:color="auto" w:fill="auto"/>
            <w:tcMar>
              <w:top w:w="0" w:type="dxa"/>
              <w:left w:w="83" w:type="dxa"/>
              <w:bottom w:w="0" w:type="dxa"/>
              <w:right w:w="108" w:type="dxa"/>
            </w:tcMar>
            <w:hideMark/>
          </w:tcPr>
          <w:p w14:paraId="0C6E9C8D" w14:textId="77777777" w:rsidR="00B507CE" w:rsidRPr="00651D63" w:rsidRDefault="00B507CE" w:rsidP="001758A3">
            <w:pPr>
              <w:pStyle w:val="a4"/>
              <w:spacing w:before="0" w:beforeAutospacing="0" w:after="0" w:afterAutospacing="0"/>
              <w:jc w:val="center"/>
              <w:textAlignment w:val="baseline"/>
              <w:rPr>
                <w:rFonts w:ascii="inherit" w:hAnsi="inherit"/>
                <w:sz w:val="27"/>
                <w:szCs w:val="27"/>
              </w:rPr>
            </w:pPr>
            <w:r w:rsidRPr="00651D63">
              <w:rPr>
                <w:color w:val="000000"/>
                <w:sz w:val="27"/>
                <w:szCs w:val="27"/>
                <w:bdr w:val="none" w:sz="0" w:space="0" w:color="auto" w:frame="1"/>
              </w:rPr>
              <w:t>Витрати за п’ять років</w:t>
            </w:r>
          </w:p>
        </w:tc>
      </w:tr>
      <w:tr w:rsidR="00B507CE" w:rsidRPr="00651D63" w14:paraId="78C6FC63" w14:textId="77777777" w:rsidTr="001758A3">
        <w:tc>
          <w:tcPr>
            <w:tcW w:w="2880" w:type="dxa"/>
            <w:tcBorders>
              <w:top w:val="nil"/>
              <w:left w:val="single" w:sz="8" w:space="0" w:color="000001"/>
              <w:bottom w:val="single" w:sz="8" w:space="0" w:color="000001"/>
              <w:right w:val="nil"/>
            </w:tcBorders>
            <w:shd w:val="clear" w:color="auto" w:fill="auto"/>
            <w:tcMar>
              <w:top w:w="0" w:type="dxa"/>
              <w:left w:w="83" w:type="dxa"/>
              <w:bottom w:w="0" w:type="dxa"/>
              <w:right w:w="108" w:type="dxa"/>
            </w:tcMar>
            <w:vAlign w:val="bottom"/>
            <w:hideMark/>
          </w:tcPr>
          <w:p w14:paraId="4E998DF4" w14:textId="77777777" w:rsidR="00B507CE" w:rsidRPr="00651D63" w:rsidRDefault="00B507CE" w:rsidP="001758A3">
            <w:pPr>
              <w:pStyle w:val="a4"/>
              <w:spacing w:before="0" w:beforeAutospacing="0" w:after="0" w:afterAutospacing="0"/>
              <w:textAlignment w:val="baseline"/>
              <w:rPr>
                <w:rFonts w:ascii="inherit" w:hAnsi="inherit"/>
                <w:sz w:val="27"/>
                <w:szCs w:val="27"/>
              </w:rPr>
            </w:pPr>
            <w:r w:rsidRPr="00651D63">
              <w:rPr>
                <w:color w:val="000000"/>
                <w:sz w:val="27"/>
                <w:szCs w:val="27"/>
                <w:bdr w:val="none" w:sz="0" w:space="0" w:color="auto" w:frame="1"/>
              </w:rPr>
              <w:t>Витрати на отримання адміністративних послуг (дозволів, ліцензій, сертифікатів, атестатів, погоджень, висновків, проведення незалежних/ обов’язкових експертиз, сертифікації, атестації тощо) та інших послуг (проведення наукових, інших експертиз, страхування тощо)</w:t>
            </w:r>
          </w:p>
        </w:tc>
        <w:tc>
          <w:tcPr>
            <w:tcW w:w="1800" w:type="dxa"/>
            <w:tcBorders>
              <w:top w:val="nil"/>
              <w:left w:val="single" w:sz="8" w:space="0" w:color="000001"/>
              <w:bottom w:val="single" w:sz="8" w:space="0" w:color="000001"/>
              <w:right w:val="nil"/>
            </w:tcBorders>
            <w:shd w:val="clear" w:color="auto" w:fill="auto"/>
            <w:tcMar>
              <w:top w:w="0" w:type="dxa"/>
              <w:left w:w="83" w:type="dxa"/>
              <w:bottom w:w="0" w:type="dxa"/>
              <w:right w:w="108" w:type="dxa"/>
            </w:tcMar>
            <w:vAlign w:val="bottom"/>
            <w:hideMark/>
          </w:tcPr>
          <w:p w14:paraId="73E797EB" w14:textId="0D078A6A" w:rsidR="00B507CE" w:rsidRPr="00DF49C6" w:rsidRDefault="00777404" w:rsidP="001758A3">
            <w:pPr>
              <w:pStyle w:val="a4"/>
              <w:spacing w:before="0" w:beforeAutospacing="0" w:after="0" w:afterAutospacing="0"/>
              <w:jc w:val="center"/>
              <w:textAlignment w:val="baseline"/>
              <w:rPr>
                <w:rFonts w:ascii="inherit" w:hAnsi="inherit"/>
                <w:color w:val="FF0000"/>
                <w:sz w:val="27"/>
                <w:szCs w:val="27"/>
              </w:rPr>
            </w:pPr>
            <w:r>
              <w:rPr>
                <w:color w:val="FF0000"/>
                <w:sz w:val="27"/>
                <w:szCs w:val="27"/>
                <w:bdr w:val="none" w:sz="0" w:space="0" w:color="auto" w:frame="1"/>
              </w:rPr>
              <w:t>-</w:t>
            </w:r>
          </w:p>
        </w:tc>
        <w:tc>
          <w:tcPr>
            <w:tcW w:w="1800" w:type="dxa"/>
            <w:tcBorders>
              <w:top w:val="nil"/>
              <w:left w:val="single" w:sz="8" w:space="0" w:color="000001"/>
              <w:bottom w:val="single" w:sz="8" w:space="0" w:color="000001"/>
              <w:right w:val="nil"/>
            </w:tcBorders>
            <w:shd w:val="clear" w:color="auto" w:fill="auto"/>
            <w:tcMar>
              <w:top w:w="0" w:type="dxa"/>
              <w:left w:w="83" w:type="dxa"/>
              <w:bottom w:w="0" w:type="dxa"/>
              <w:right w:w="108" w:type="dxa"/>
            </w:tcMar>
            <w:vAlign w:val="bottom"/>
            <w:hideMark/>
          </w:tcPr>
          <w:p w14:paraId="16BC1353" w14:textId="62E55FF2" w:rsidR="00B507CE" w:rsidRPr="00DF49C6" w:rsidRDefault="00777404" w:rsidP="001758A3">
            <w:pPr>
              <w:pStyle w:val="a4"/>
              <w:spacing w:before="0" w:beforeAutospacing="0" w:after="0" w:afterAutospacing="0"/>
              <w:jc w:val="center"/>
              <w:textAlignment w:val="baseline"/>
              <w:rPr>
                <w:rFonts w:ascii="inherit" w:hAnsi="inherit"/>
                <w:color w:val="FF0000"/>
                <w:sz w:val="27"/>
                <w:szCs w:val="27"/>
              </w:rPr>
            </w:pPr>
            <w:r>
              <w:rPr>
                <w:color w:val="FF0000"/>
                <w:sz w:val="27"/>
                <w:szCs w:val="27"/>
                <w:bdr w:val="none" w:sz="0" w:space="0" w:color="auto" w:frame="1"/>
              </w:rPr>
              <w:t>-</w:t>
            </w:r>
          </w:p>
        </w:tc>
        <w:tc>
          <w:tcPr>
            <w:tcW w:w="1620" w:type="dxa"/>
            <w:tcBorders>
              <w:top w:val="nil"/>
              <w:left w:val="single" w:sz="8" w:space="0" w:color="000001"/>
              <w:bottom w:val="single" w:sz="8" w:space="0" w:color="000001"/>
              <w:right w:val="nil"/>
            </w:tcBorders>
            <w:shd w:val="clear" w:color="auto" w:fill="auto"/>
            <w:tcMar>
              <w:top w:w="0" w:type="dxa"/>
              <w:left w:w="83" w:type="dxa"/>
              <w:bottom w:w="0" w:type="dxa"/>
              <w:right w:w="108" w:type="dxa"/>
            </w:tcMar>
            <w:vAlign w:val="bottom"/>
            <w:hideMark/>
          </w:tcPr>
          <w:p w14:paraId="483E21DB" w14:textId="26DCE304" w:rsidR="00B507CE" w:rsidRPr="00DF49C6" w:rsidRDefault="00777404" w:rsidP="001758A3">
            <w:pPr>
              <w:pStyle w:val="a4"/>
              <w:spacing w:before="0" w:beforeAutospacing="0" w:after="0" w:afterAutospacing="0"/>
              <w:jc w:val="center"/>
              <w:textAlignment w:val="baseline"/>
              <w:rPr>
                <w:rFonts w:ascii="inherit" w:hAnsi="inherit"/>
                <w:color w:val="FF0000"/>
                <w:sz w:val="27"/>
                <w:szCs w:val="27"/>
              </w:rPr>
            </w:pPr>
            <w:r>
              <w:rPr>
                <w:color w:val="FF0000"/>
                <w:sz w:val="27"/>
                <w:szCs w:val="27"/>
                <w:bdr w:val="none" w:sz="0" w:space="0" w:color="auto" w:frame="1"/>
              </w:rPr>
              <w:t>-</w:t>
            </w:r>
          </w:p>
        </w:tc>
        <w:tc>
          <w:tcPr>
            <w:tcW w:w="1500" w:type="dxa"/>
            <w:tcBorders>
              <w:top w:val="nil"/>
              <w:left w:val="single" w:sz="8" w:space="0" w:color="000001"/>
              <w:bottom w:val="single" w:sz="8" w:space="0" w:color="000001"/>
              <w:right w:val="single" w:sz="8" w:space="0" w:color="000001"/>
            </w:tcBorders>
            <w:shd w:val="clear" w:color="auto" w:fill="auto"/>
            <w:tcMar>
              <w:top w:w="0" w:type="dxa"/>
              <w:left w:w="83" w:type="dxa"/>
              <w:bottom w:w="0" w:type="dxa"/>
              <w:right w:w="108" w:type="dxa"/>
            </w:tcMar>
            <w:vAlign w:val="bottom"/>
            <w:hideMark/>
          </w:tcPr>
          <w:p w14:paraId="12A5AC12" w14:textId="60A50157" w:rsidR="00B507CE" w:rsidRPr="00DF49C6" w:rsidRDefault="00777404" w:rsidP="001758A3">
            <w:pPr>
              <w:pStyle w:val="a4"/>
              <w:spacing w:before="0" w:beforeAutospacing="0" w:after="0" w:afterAutospacing="0"/>
              <w:jc w:val="center"/>
              <w:textAlignment w:val="baseline"/>
              <w:rPr>
                <w:rFonts w:ascii="inherit" w:hAnsi="inherit"/>
                <w:color w:val="FF0000"/>
                <w:sz w:val="27"/>
                <w:szCs w:val="27"/>
              </w:rPr>
            </w:pPr>
            <w:r>
              <w:rPr>
                <w:color w:val="FF0000"/>
                <w:sz w:val="27"/>
                <w:szCs w:val="27"/>
                <w:bdr w:val="none" w:sz="0" w:space="0" w:color="auto" w:frame="1"/>
              </w:rPr>
              <w:t>-</w:t>
            </w:r>
          </w:p>
        </w:tc>
      </w:tr>
    </w:tbl>
    <w:p w14:paraId="04CD579B" w14:textId="77777777" w:rsidR="00B507CE" w:rsidRPr="00651D63" w:rsidRDefault="00B507CE" w:rsidP="00B507CE">
      <w:pPr>
        <w:shd w:val="clear" w:color="auto" w:fill="FFFAF0"/>
        <w:textAlignment w:val="baseline"/>
        <w:rPr>
          <w:rFonts w:ascii="Arial" w:hAnsi="Arial" w:cs="Arial"/>
          <w:vanish/>
          <w:color w:val="606060"/>
          <w:sz w:val="27"/>
          <w:szCs w:val="27"/>
        </w:rPr>
      </w:pPr>
    </w:p>
    <w:tbl>
      <w:tblPr>
        <w:tblW w:w="9682" w:type="dxa"/>
        <w:tblInd w:w="89" w:type="dxa"/>
        <w:tblLayout w:type="fixed"/>
        <w:tblCellMar>
          <w:left w:w="0" w:type="dxa"/>
          <w:right w:w="0" w:type="dxa"/>
        </w:tblCellMar>
        <w:tblLook w:val="04A0" w:firstRow="1" w:lastRow="0" w:firstColumn="1" w:lastColumn="0" w:noHBand="0" w:noVBand="1"/>
      </w:tblPr>
      <w:tblGrid>
        <w:gridCol w:w="3495"/>
        <w:gridCol w:w="1785"/>
        <w:gridCol w:w="2412"/>
        <w:gridCol w:w="1990"/>
      </w:tblGrid>
      <w:tr w:rsidR="00B507CE" w:rsidRPr="00651D63" w14:paraId="74C03FBD" w14:textId="77777777" w:rsidTr="001758A3">
        <w:tc>
          <w:tcPr>
            <w:tcW w:w="3495" w:type="dxa"/>
            <w:tcBorders>
              <w:top w:val="single" w:sz="8" w:space="0" w:color="000001"/>
              <w:left w:val="single" w:sz="8" w:space="0" w:color="000001"/>
              <w:bottom w:val="single" w:sz="8" w:space="0" w:color="000001"/>
              <w:right w:val="nil"/>
            </w:tcBorders>
            <w:shd w:val="clear" w:color="auto" w:fill="auto"/>
            <w:tcMar>
              <w:top w:w="0" w:type="dxa"/>
              <w:left w:w="83" w:type="dxa"/>
              <w:bottom w:w="0" w:type="dxa"/>
              <w:right w:w="108" w:type="dxa"/>
            </w:tcMar>
            <w:hideMark/>
          </w:tcPr>
          <w:p w14:paraId="54A68FAD" w14:textId="77777777" w:rsidR="00B507CE" w:rsidRPr="00651D63" w:rsidRDefault="00B507CE" w:rsidP="001758A3">
            <w:pPr>
              <w:pStyle w:val="a4"/>
              <w:spacing w:before="0" w:beforeAutospacing="0" w:after="0" w:afterAutospacing="0"/>
              <w:jc w:val="center"/>
              <w:textAlignment w:val="baseline"/>
              <w:rPr>
                <w:rFonts w:ascii="inherit" w:hAnsi="inherit"/>
                <w:sz w:val="27"/>
                <w:szCs w:val="27"/>
              </w:rPr>
            </w:pPr>
            <w:r w:rsidRPr="00651D63">
              <w:rPr>
                <w:color w:val="000000"/>
                <w:sz w:val="27"/>
                <w:szCs w:val="27"/>
                <w:bdr w:val="none" w:sz="0" w:space="0" w:color="auto" w:frame="1"/>
              </w:rPr>
              <w:t>Вид витрат</w:t>
            </w:r>
          </w:p>
        </w:tc>
        <w:tc>
          <w:tcPr>
            <w:tcW w:w="1785" w:type="dxa"/>
            <w:tcBorders>
              <w:top w:val="single" w:sz="8" w:space="0" w:color="000001"/>
              <w:left w:val="single" w:sz="8" w:space="0" w:color="000001"/>
              <w:bottom w:val="single" w:sz="8" w:space="0" w:color="000001"/>
              <w:right w:val="nil"/>
            </w:tcBorders>
            <w:shd w:val="clear" w:color="auto" w:fill="auto"/>
            <w:tcMar>
              <w:top w:w="0" w:type="dxa"/>
              <w:left w:w="83" w:type="dxa"/>
              <w:bottom w:w="0" w:type="dxa"/>
              <w:right w:w="108" w:type="dxa"/>
            </w:tcMar>
            <w:hideMark/>
          </w:tcPr>
          <w:p w14:paraId="14E2CCCC" w14:textId="77777777" w:rsidR="00B507CE" w:rsidRPr="00651D63" w:rsidRDefault="00B507CE" w:rsidP="001758A3">
            <w:pPr>
              <w:pStyle w:val="a4"/>
              <w:spacing w:before="0" w:beforeAutospacing="0" w:after="0" w:afterAutospacing="0"/>
              <w:jc w:val="center"/>
              <w:textAlignment w:val="baseline"/>
              <w:rPr>
                <w:rFonts w:ascii="inherit" w:hAnsi="inherit"/>
                <w:sz w:val="27"/>
                <w:szCs w:val="27"/>
              </w:rPr>
            </w:pPr>
            <w:r w:rsidRPr="00651D63">
              <w:rPr>
                <w:color w:val="000000"/>
                <w:sz w:val="27"/>
                <w:szCs w:val="27"/>
                <w:bdr w:val="none" w:sz="0" w:space="0" w:color="auto" w:frame="1"/>
              </w:rPr>
              <w:t>За рік (стартовий)</w:t>
            </w:r>
          </w:p>
        </w:tc>
        <w:tc>
          <w:tcPr>
            <w:tcW w:w="2412" w:type="dxa"/>
            <w:tcBorders>
              <w:top w:val="single" w:sz="8" w:space="0" w:color="000001"/>
              <w:left w:val="single" w:sz="8" w:space="0" w:color="000001"/>
              <w:bottom w:val="single" w:sz="8" w:space="0" w:color="000001"/>
              <w:right w:val="nil"/>
            </w:tcBorders>
            <w:shd w:val="clear" w:color="auto" w:fill="auto"/>
            <w:tcMar>
              <w:top w:w="0" w:type="dxa"/>
              <w:left w:w="83" w:type="dxa"/>
              <w:bottom w:w="0" w:type="dxa"/>
              <w:right w:w="108" w:type="dxa"/>
            </w:tcMar>
            <w:hideMark/>
          </w:tcPr>
          <w:p w14:paraId="5BD765A1" w14:textId="77777777" w:rsidR="00B507CE" w:rsidRPr="00651D63" w:rsidRDefault="00B507CE" w:rsidP="001758A3">
            <w:pPr>
              <w:pStyle w:val="a4"/>
              <w:spacing w:before="0" w:beforeAutospacing="0" w:after="0" w:afterAutospacing="0"/>
              <w:jc w:val="center"/>
              <w:textAlignment w:val="baseline"/>
              <w:rPr>
                <w:rFonts w:ascii="inherit" w:hAnsi="inherit"/>
                <w:sz w:val="27"/>
                <w:szCs w:val="27"/>
              </w:rPr>
            </w:pPr>
            <w:r w:rsidRPr="00651D63">
              <w:rPr>
                <w:color w:val="000000"/>
                <w:sz w:val="27"/>
                <w:szCs w:val="27"/>
                <w:bdr w:val="none" w:sz="0" w:space="0" w:color="auto" w:frame="1"/>
              </w:rPr>
              <w:t>Періодичні         (за наступний рік)</w:t>
            </w:r>
          </w:p>
        </w:tc>
        <w:tc>
          <w:tcPr>
            <w:tcW w:w="1990" w:type="dxa"/>
            <w:tcBorders>
              <w:top w:val="single" w:sz="8" w:space="0" w:color="000001"/>
              <w:left w:val="single" w:sz="8" w:space="0" w:color="000001"/>
              <w:bottom w:val="single" w:sz="8" w:space="0" w:color="000001"/>
              <w:right w:val="single" w:sz="8" w:space="0" w:color="000001"/>
            </w:tcBorders>
            <w:shd w:val="clear" w:color="auto" w:fill="auto"/>
            <w:tcMar>
              <w:top w:w="0" w:type="dxa"/>
              <w:left w:w="83" w:type="dxa"/>
              <w:bottom w:w="0" w:type="dxa"/>
              <w:right w:w="108" w:type="dxa"/>
            </w:tcMar>
            <w:hideMark/>
          </w:tcPr>
          <w:p w14:paraId="7162C22E" w14:textId="77777777" w:rsidR="00B507CE" w:rsidRPr="00651D63" w:rsidRDefault="00B507CE" w:rsidP="001758A3">
            <w:pPr>
              <w:pStyle w:val="a4"/>
              <w:spacing w:before="0" w:beforeAutospacing="0" w:after="0" w:afterAutospacing="0"/>
              <w:jc w:val="center"/>
              <w:textAlignment w:val="baseline"/>
              <w:rPr>
                <w:rFonts w:ascii="inherit" w:hAnsi="inherit"/>
                <w:sz w:val="27"/>
                <w:szCs w:val="27"/>
              </w:rPr>
            </w:pPr>
            <w:r w:rsidRPr="00651D63">
              <w:rPr>
                <w:color w:val="000000"/>
                <w:sz w:val="27"/>
                <w:szCs w:val="27"/>
                <w:bdr w:val="none" w:sz="0" w:space="0" w:color="auto" w:frame="1"/>
              </w:rPr>
              <w:t>Витрати           за п’ять років</w:t>
            </w:r>
          </w:p>
        </w:tc>
      </w:tr>
      <w:tr w:rsidR="00B507CE" w:rsidRPr="00651D63" w14:paraId="749B471E" w14:textId="77777777" w:rsidTr="001758A3">
        <w:tc>
          <w:tcPr>
            <w:tcW w:w="3495" w:type="dxa"/>
            <w:tcBorders>
              <w:top w:val="nil"/>
              <w:left w:val="single" w:sz="8" w:space="0" w:color="000001"/>
              <w:bottom w:val="single" w:sz="8" w:space="0" w:color="000001"/>
              <w:right w:val="nil"/>
            </w:tcBorders>
            <w:shd w:val="clear" w:color="auto" w:fill="auto"/>
            <w:tcMar>
              <w:top w:w="0" w:type="dxa"/>
              <w:left w:w="83" w:type="dxa"/>
              <w:bottom w:w="0" w:type="dxa"/>
              <w:right w:w="108" w:type="dxa"/>
            </w:tcMar>
            <w:vAlign w:val="bottom"/>
            <w:hideMark/>
          </w:tcPr>
          <w:p w14:paraId="0E5A3E8F" w14:textId="77777777" w:rsidR="00B507CE" w:rsidRDefault="00B507CE" w:rsidP="001758A3">
            <w:pPr>
              <w:pStyle w:val="a4"/>
              <w:spacing w:before="0" w:beforeAutospacing="0" w:after="0" w:afterAutospacing="0"/>
              <w:textAlignment w:val="baseline"/>
              <w:rPr>
                <w:color w:val="000000"/>
                <w:sz w:val="27"/>
                <w:szCs w:val="27"/>
                <w:bdr w:val="none" w:sz="0" w:space="0" w:color="auto" w:frame="1"/>
              </w:rPr>
            </w:pPr>
            <w:r w:rsidRPr="00651D63">
              <w:rPr>
                <w:color w:val="000000"/>
                <w:sz w:val="27"/>
                <w:szCs w:val="27"/>
                <w:bdr w:val="none" w:sz="0" w:space="0" w:color="auto" w:frame="1"/>
              </w:rPr>
              <w:t>Витрати на оборотні активи (матеріали, канцелярські товари тощо)</w:t>
            </w:r>
          </w:p>
          <w:p w14:paraId="371EA208" w14:textId="77777777" w:rsidR="00B507CE" w:rsidRPr="00651D63" w:rsidRDefault="00B507CE" w:rsidP="001758A3">
            <w:pPr>
              <w:pStyle w:val="a4"/>
              <w:spacing w:before="0" w:beforeAutospacing="0" w:after="0" w:afterAutospacing="0"/>
              <w:textAlignment w:val="baseline"/>
              <w:rPr>
                <w:rFonts w:ascii="inherit" w:hAnsi="inherit"/>
                <w:sz w:val="27"/>
                <w:szCs w:val="27"/>
              </w:rPr>
            </w:pPr>
          </w:p>
        </w:tc>
        <w:tc>
          <w:tcPr>
            <w:tcW w:w="1785" w:type="dxa"/>
            <w:tcBorders>
              <w:top w:val="nil"/>
              <w:left w:val="single" w:sz="8" w:space="0" w:color="000001"/>
              <w:bottom w:val="single" w:sz="8" w:space="0" w:color="000001"/>
              <w:right w:val="nil"/>
            </w:tcBorders>
            <w:shd w:val="clear" w:color="auto" w:fill="auto"/>
            <w:tcMar>
              <w:top w:w="0" w:type="dxa"/>
              <w:left w:w="83" w:type="dxa"/>
              <w:bottom w:w="0" w:type="dxa"/>
              <w:right w:w="108" w:type="dxa"/>
            </w:tcMar>
            <w:vAlign w:val="bottom"/>
            <w:hideMark/>
          </w:tcPr>
          <w:p w14:paraId="2D3ADB95" w14:textId="77777777" w:rsidR="00B507CE" w:rsidRPr="00651D63" w:rsidRDefault="00B507CE" w:rsidP="001758A3">
            <w:pPr>
              <w:pStyle w:val="a4"/>
              <w:spacing w:before="0" w:beforeAutospacing="0" w:after="0" w:afterAutospacing="0"/>
              <w:jc w:val="center"/>
              <w:textAlignment w:val="baseline"/>
              <w:rPr>
                <w:rFonts w:ascii="inherit" w:hAnsi="inherit"/>
                <w:sz w:val="27"/>
                <w:szCs w:val="27"/>
              </w:rPr>
            </w:pPr>
            <w:r w:rsidRPr="00651D63">
              <w:rPr>
                <w:color w:val="000000"/>
                <w:sz w:val="27"/>
                <w:szCs w:val="27"/>
                <w:bdr w:val="none" w:sz="0" w:space="0" w:color="auto" w:frame="1"/>
              </w:rPr>
              <w:t>-</w:t>
            </w:r>
          </w:p>
        </w:tc>
        <w:tc>
          <w:tcPr>
            <w:tcW w:w="2412" w:type="dxa"/>
            <w:tcBorders>
              <w:top w:val="nil"/>
              <w:left w:val="single" w:sz="8" w:space="0" w:color="000001"/>
              <w:bottom w:val="single" w:sz="8" w:space="0" w:color="000001"/>
              <w:right w:val="nil"/>
            </w:tcBorders>
            <w:shd w:val="clear" w:color="auto" w:fill="auto"/>
            <w:tcMar>
              <w:top w:w="0" w:type="dxa"/>
              <w:left w:w="83" w:type="dxa"/>
              <w:bottom w:w="0" w:type="dxa"/>
              <w:right w:w="108" w:type="dxa"/>
            </w:tcMar>
            <w:vAlign w:val="bottom"/>
            <w:hideMark/>
          </w:tcPr>
          <w:p w14:paraId="4606B254" w14:textId="77777777" w:rsidR="00B507CE" w:rsidRPr="00651D63" w:rsidRDefault="00B507CE" w:rsidP="001758A3">
            <w:pPr>
              <w:pStyle w:val="a4"/>
              <w:spacing w:before="0" w:beforeAutospacing="0" w:after="0" w:afterAutospacing="0"/>
              <w:jc w:val="center"/>
              <w:textAlignment w:val="baseline"/>
              <w:rPr>
                <w:rFonts w:ascii="inherit" w:hAnsi="inherit"/>
                <w:sz w:val="27"/>
                <w:szCs w:val="27"/>
              </w:rPr>
            </w:pPr>
            <w:r w:rsidRPr="00651D63">
              <w:rPr>
                <w:color w:val="000000"/>
                <w:sz w:val="27"/>
                <w:szCs w:val="27"/>
                <w:bdr w:val="none" w:sz="0" w:space="0" w:color="auto" w:frame="1"/>
              </w:rPr>
              <w:t>-</w:t>
            </w:r>
          </w:p>
        </w:tc>
        <w:tc>
          <w:tcPr>
            <w:tcW w:w="1990" w:type="dxa"/>
            <w:tcBorders>
              <w:top w:val="nil"/>
              <w:left w:val="single" w:sz="8" w:space="0" w:color="000001"/>
              <w:bottom w:val="single" w:sz="8" w:space="0" w:color="000001"/>
              <w:right w:val="single" w:sz="8" w:space="0" w:color="000001"/>
            </w:tcBorders>
            <w:shd w:val="clear" w:color="auto" w:fill="auto"/>
            <w:tcMar>
              <w:top w:w="0" w:type="dxa"/>
              <w:left w:w="83" w:type="dxa"/>
              <w:bottom w:w="0" w:type="dxa"/>
              <w:right w:w="108" w:type="dxa"/>
            </w:tcMar>
            <w:vAlign w:val="bottom"/>
            <w:hideMark/>
          </w:tcPr>
          <w:p w14:paraId="09F41A22" w14:textId="77777777" w:rsidR="00B507CE" w:rsidRPr="00651D63" w:rsidRDefault="00B507CE" w:rsidP="001758A3">
            <w:pPr>
              <w:pStyle w:val="a4"/>
              <w:spacing w:before="0" w:beforeAutospacing="0" w:after="0" w:afterAutospacing="0"/>
              <w:jc w:val="center"/>
              <w:textAlignment w:val="baseline"/>
              <w:rPr>
                <w:rFonts w:ascii="inherit" w:hAnsi="inherit"/>
                <w:sz w:val="27"/>
                <w:szCs w:val="27"/>
              </w:rPr>
            </w:pPr>
            <w:r w:rsidRPr="00651D63">
              <w:rPr>
                <w:color w:val="000000"/>
                <w:sz w:val="27"/>
                <w:szCs w:val="27"/>
                <w:bdr w:val="none" w:sz="0" w:space="0" w:color="auto" w:frame="1"/>
              </w:rPr>
              <w:t>-</w:t>
            </w:r>
          </w:p>
        </w:tc>
      </w:tr>
    </w:tbl>
    <w:p w14:paraId="04042FA8" w14:textId="77777777" w:rsidR="00B507CE" w:rsidRPr="00651D63" w:rsidRDefault="00B507CE" w:rsidP="00B507CE">
      <w:pPr>
        <w:shd w:val="clear" w:color="auto" w:fill="FFFAF0"/>
        <w:textAlignment w:val="baseline"/>
        <w:rPr>
          <w:rFonts w:ascii="Arial" w:hAnsi="Arial" w:cs="Arial"/>
          <w:vanish/>
          <w:color w:val="606060"/>
          <w:sz w:val="27"/>
          <w:szCs w:val="27"/>
        </w:rPr>
      </w:pPr>
    </w:p>
    <w:tbl>
      <w:tblPr>
        <w:tblW w:w="0" w:type="dxa"/>
        <w:tblInd w:w="89" w:type="dxa"/>
        <w:tblCellMar>
          <w:left w:w="0" w:type="dxa"/>
          <w:right w:w="0" w:type="dxa"/>
        </w:tblCellMar>
        <w:tblLook w:val="04A0" w:firstRow="1" w:lastRow="0" w:firstColumn="1" w:lastColumn="0" w:noHBand="0" w:noVBand="1"/>
      </w:tblPr>
      <w:tblGrid>
        <w:gridCol w:w="3780"/>
        <w:gridCol w:w="3960"/>
        <w:gridCol w:w="1860"/>
      </w:tblGrid>
      <w:tr w:rsidR="00B507CE" w:rsidRPr="00651D63" w14:paraId="44B4EB13" w14:textId="77777777" w:rsidTr="001758A3">
        <w:tc>
          <w:tcPr>
            <w:tcW w:w="3780" w:type="dxa"/>
            <w:tcBorders>
              <w:top w:val="single" w:sz="8" w:space="0" w:color="000001"/>
              <w:left w:val="single" w:sz="8" w:space="0" w:color="000001"/>
              <w:bottom w:val="single" w:sz="8" w:space="0" w:color="000001"/>
              <w:right w:val="nil"/>
            </w:tcBorders>
            <w:shd w:val="clear" w:color="auto" w:fill="auto"/>
            <w:tcMar>
              <w:top w:w="0" w:type="dxa"/>
              <w:left w:w="83" w:type="dxa"/>
              <w:bottom w:w="0" w:type="dxa"/>
              <w:right w:w="108" w:type="dxa"/>
            </w:tcMar>
            <w:hideMark/>
          </w:tcPr>
          <w:p w14:paraId="2FA4E6EC" w14:textId="77777777" w:rsidR="00B507CE" w:rsidRPr="00651D63" w:rsidRDefault="00B507CE" w:rsidP="001758A3">
            <w:pPr>
              <w:pStyle w:val="a4"/>
              <w:spacing w:before="0" w:beforeAutospacing="0" w:after="0" w:afterAutospacing="0"/>
              <w:jc w:val="center"/>
              <w:textAlignment w:val="baseline"/>
              <w:rPr>
                <w:rFonts w:ascii="inherit" w:hAnsi="inherit"/>
                <w:sz w:val="27"/>
                <w:szCs w:val="27"/>
              </w:rPr>
            </w:pPr>
            <w:r w:rsidRPr="00651D63">
              <w:rPr>
                <w:color w:val="000000"/>
                <w:sz w:val="27"/>
                <w:szCs w:val="27"/>
                <w:bdr w:val="none" w:sz="0" w:space="0" w:color="auto" w:frame="1"/>
              </w:rPr>
              <w:lastRenderedPageBreak/>
              <w:t>Вид витрат</w:t>
            </w:r>
          </w:p>
        </w:tc>
        <w:tc>
          <w:tcPr>
            <w:tcW w:w="3960" w:type="dxa"/>
            <w:tcBorders>
              <w:top w:val="single" w:sz="8" w:space="0" w:color="000001"/>
              <w:left w:val="single" w:sz="8" w:space="0" w:color="000001"/>
              <w:bottom w:val="single" w:sz="8" w:space="0" w:color="000001"/>
              <w:right w:val="nil"/>
            </w:tcBorders>
            <w:shd w:val="clear" w:color="auto" w:fill="auto"/>
            <w:tcMar>
              <w:top w:w="0" w:type="dxa"/>
              <w:left w:w="83" w:type="dxa"/>
              <w:bottom w:w="0" w:type="dxa"/>
              <w:right w:w="108" w:type="dxa"/>
            </w:tcMar>
            <w:hideMark/>
          </w:tcPr>
          <w:p w14:paraId="643BA9A0" w14:textId="77777777" w:rsidR="00B507CE" w:rsidRPr="00651D63" w:rsidRDefault="00B507CE" w:rsidP="001758A3">
            <w:pPr>
              <w:pStyle w:val="a4"/>
              <w:spacing w:before="0" w:beforeAutospacing="0" w:after="0" w:afterAutospacing="0"/>
              <w:jc w:val="center"/>
              <w:textAlignment w:val="baseline"/>
              <w:rPr>
                <w:rFonts w:ascii="inherit" w:hAnsi="inherit"/>
                <w:sz w:val="27"/>
                <w:szCs w:val="27"/>
              </w:rPr>
            </w:pPr>
            <w:r w:rsidRPr="00651D63">
              <w:rPr>
                <w:color w:val="000000"/>
                <w:sz w:val="27"/>
                <w:szCs w:val="27"/>
                <w:bdr w:val="none" w:sz="0" w:space="0" w:color="auto" w:frame="1"/>
              </w:rPr>
              <w:t>Витрати на оплату праці додатково найманого персоналу (за рік)</w:t>
            </w:r>
          </w:p>
        </w:tc>
        <w:tc>
          <w:tcPr>
            <w:tcW w:w="1860" w:type="dxa"/>
            <w:tcBorders>
              <w:top w:val="single" w:sz="8" w:space="0" w:color="000001"/>
              <w:left w:val="single" w:sz="8" w:space="0" w:color="000001"/>
              <w:bottom w:val="single" w:sz="8" w:space="0" w:color="000001"/>
              <w:right w:val="single" w:sz="8" w:space="0" w:color="000001"/>
            </w:tcBorders>
            <w:shd w:val="clear" w:color="auto" w:fill="auto"/>
            <w:tcMar>
              <w:top w:w="0" w:type="dxa"/>
              <w:left w:w="83" w:type="dxa"/>
              <w:bottom w:w="0" w:type="dxa"/>
              <w:right w:w="108" w:type="dxa"/>
            </w:tcMar>
            <w:hideMark/>
          </w:tcPr>
          <w:p w14:paraId="5FE73A50" w14:textId="77777777" w:rsidR="00B507CE" w:rsidRPr="00651D63" w:rsidRDefault="00B507CE" w:rsidP="001758A3">
            <w:pPr>
              <w:pStyle w:val="a4"/>
              <w:spacing w:before="0" w:beforeAutospacing="0" w:after="0" w:afterAutospacing="0"/>
              <w:jc w:val="center"/>
              <w:textAlignment w:val="baseline"/>
              <w:rPr>
                <w:rFonts w:ascii="inherit" w:hAnsi="inherit"/>
                <w:sz w:val="27"/>
                <w:szCs w:val="27"/>
              </w:rPr>
            </w:pPr>
            <w:r w:rsidRPr="00651D63">
              <w:rPr>
                <w:color w:val="000000"/>
                <w:sz w:val="27"/>
                <w:szCs w:val="27"/>
                <w:bdr w:val="none" w:sz="0" w:space="0" w:color="auto" w:frame="1"/>
              </w:rPr>
              <w:t>Витрати за п’ять років</w:t>
            </w:r>
          </w:p>
        </w:tc>
      </w:tr>
      <w:tr w:rsidR="00B507CE" w:rsidRPr="00651D63" w14:paraId="7A5989BA" w14:textId="77777777" w:rsidTr="001758A3">
        <w:tc>
          <w:tcPr>
            <w:tcW w:w="3780" w:type="dxa"/>
            <w:tcBorders>
              <w:top w:val="nil"/>
              <w:left w:val="single" w:sz="8" w:space="0" w:color="000001"/>
              <w:bottom w:val="single" w:sz="8" w:space="0" w:color="000001"/>
              <w:right w:val="nil"/>
            </w:tcBorders>
            <w:shd w:val="clear" w:color="auto" w:fill="auto"/>
            <w:tcMar>
              <w:top w:w="0" w:type="dxa"/>
              <w:left w:w="83" w:type="dxa"/>
              <w:bottom w:w="0" w:type="dxa"/>
              <w:right w:w="108" w:type="dxa"/>
            </w:tcMar>
            <w:vAlign w:val="bottom"/>
            <w:hideMark/>
          </w:tcPr>
          <w:p w14:paraId="6BAB13D6" w14:textId="77777777" w:rsidR="00B507CE" w:rsidRPr="00651D63" w:rsidRDefault="00B507CE" w:rsidP="001758A3">
            <w:pPr>
              <w:pStyle w:val="a4"/>
              <w:spacing w:before="0" w:beforeAutospacing="0" w:after="0" w:afterAutospacing="0"/>
              <w:jc w:val="both"/>
              <w:textAlignment w:val="baseline"/>
              <w:rPr>
                <w:rFonts w:ascii="inherit" w:hAnsi="inherit"/>
                <w:sz w:val="27"/>
                <w:szCs w:val="27"/>
              </w:rPr>
            </w:pPr>
            <w:r w:rsidRPr="00651D63">
              <w:rPr>
                <w:color w:val="000000"/>
                <w:sz w:val="27"/>
                <w:szCs w:val="27"/>
                <w:bdr w:val="none" w:sz="0" w:space="0" w:color="auto" w:frame="1"/>
              </w:rPr>
              <w:t xml:space="preserve">Витрати, пов’язані із </w:t>
            </w:r>
            <w:proofErr w:type="spellStart"/>
            <w:r w:rsidRPr="00651D63">
              <w:rPr>
                <w:color w:val="000000"/>
                <w:sz w:val="27"/>
                <w:szCs w:val="27"/>
                <w:bdr w:val="none" w:sz="0" w:space="0" w:color="auto" w:frame="1"/>
              </w:rPr>
              <w:t>наймом</w:t>
            </w:r>
            <w:proofErr w:type="spellEnd"/>
            <w:r w:rsidRPr="00651D63">
              <w:rPr>
                <w:color w:val="000000"/>
                <w:sz w:val="27"/>
                <w:szCs w:val="27"/>
                <w:bdr w:val="none" w:sz="0" w:space="0" w:color="auto" w:frame="1"/>
              </w:rPr>
              <w:t xml:space="preserve"> додаткового персоналу</w:t>
            </w:r>
          </w:p>
        </w:tc>
        <w:tc>
          <w:tcPr>
            <w:tcW w:w="3960" w:type="dxa"/>
            <w:tcBorders>
              <w:top w:val="nil"/>
              <w:left w:val="single" w:sz="8" w:space="0" w:color="000001"/>
              <w:bottom w:val="single" w:sz="8" w:space="0" w:color="000001"/>
              <w:right w:val="nil"/>
            </w:tcBorders>
            <w:shd w:val="clear" w:color="auto" w:fill="auto"/>
            <w:tcMar>
              <w:top w:w="0" w:type="dxa"/>
              <w:left w:w="83" w:type="dxa"/>
              <w:bottom w:w="0" w:type="dxa"/>
              <w:right w:w="108" w:type="dxa"/>
            </w:tcMar>
            <w:vAlign w:val="bottom"/>
            <w:hideMark/>
          </w:tcPr>
          <w:p w14:paraId="1D24F414" w14:textId="77777777" w:rsidR="00B507CE" w:rsidRPr="00651D63" w:rsidRDefault="00B507CE" w:rsidP="001758A3">
            <w:pPr>
              <w:pStyle w:val="a4"/>
              <w:spacing w:before="0" w:beforeAutospacing="0" w:after="0" w:afterAutospacing="0"/>
              <w:jc w:val="center"/>
              <w:textAlignment w:val="baseline"/>
              <w:rPr>
                <w:rFonts w:ascii="inherit" w:hAnsi="inherit"/>
                <w:sz w:val="27"/>
                <w:szCs w:val="27"/>
              </w:rPr>
            </w:pPr>
            <w:r w:rsidRPr="00651D63">
              <w:rPr>
                <w:color w:val="000000"/>
                <w:sz w:val="27"/>
                <w:szCs w:val="27"/>
                <w:bdr w:val="none" w:sz="0" w:space="0" w:color="auto" w:frame="1"/>
              </w:rPr>
              <w:t>–</w:t>
            </w:r>
          </w:p>
        </w:tc>
        <w:tc>
          <w:tcPr>
            <w:tcW w:w="1860" w:type="dxa"/>
            <w:tcBorders>
              <w:top w:val="nil"/>
              <w:left w:val="single" w:sz="8" w:space="0" w:color="000001"/>
              <w:bottom w:val="single" w:sz="8" w:space="0" w:color="000001"/>
              <w:right w:val="single" w:sz="8" w:space="0" w:color="000001"/>
            </w:tcBorders>
            <w:shd w:val="clear" w:color="auto" w:fill="auto"/>
            <w:tcMar>
              <w:top w:w="0" w:type="dxa"/>
              <w:left w:w="83" w:type="dxa"/>
              <w:bottom w:w="0" w:type="dxa"/>
              <w:right w:w="108" w:type="dxa"/>
            </w:tcMar>
            <w:vAlign w:val="bottom"/>
            <w:hideMark/>
          </w:tcPr>
          <w:p w14:paraId="2DB45625" w14:textId="77777777" w:rsidR="00B507CE" w:rsidRPr="00651D63" w:rsidRDefault="00B507CE" w:rsidP="001758A3">
            <w:pPr>
              <w:pStyle w:val="a4"/>
              <w:spacing w:before="0" w:beforeAutospacing="0" w:after="0" w:afterAutospacing="0"/>
              <w:jc w:val="center"/>
              <w:textAlignment w:val="baseline"/>
              <w:rPr>
                <w:rFonts w:ascii="inherit" w:hAnsi="inherit"/>
                <w:sz w:val="27"/>
                <w:szCs w:val="27"/>
              </w:rPr>
            </w:pPr>
            <w:r w:rsidRPr="00651D63">
              <w:rPr>
                <w:color w:val="000000"/>
                <w:sz w:val="27"/>
                <w:szCs w:val="27"/>
                <w:bdr w:val="none" w:sz="0" w:space="0" w:color="auto" w:frame="1"/>
              </w:rPr>
              <w:t>–</w:t>
            </w:r>
          </w:p>
        </w:tc>
      </w:tr>
    </w:tbl>
    <w:p w14:paraId="58059EED" w14:textId="77777777" w:rsidR="00B507CE" w:rsidRDefault="00B507CE" w:rsidP="00B507CE">
      <w:pPr>
        <w:pStyle w:val="a4"/>
        <w:spacing w:before="0" w:beforeAutospacing="0" w:after="0" w:afterAutospacing="0"/>
        <w:ind w:firstLine="720"/>
        <w:jc w:val="both"/>
        <w:textAlignment w:val="baseline"/>
        <w:rPr>
          <w:sz w:val="28"/>
          <w:szCs w:val="28"/>
        </w:rPr>
      </w:pPr>
    </w:p>
    <w:p w14:paraId="6AAEDBC3" w14:textId="77777777" w:rsidR="00B507CE" w:rsidRPr="00651D63" w:rsidRDefault="00000000" w:rsidP="00B507CE">
      <w:pPr>
        <w:pStyle w:val="a4"/>
        <w:spacing w:before="0" w:beforeAutospacing="0" w:after="0" w:afterAutospacing="0"/>
        <w:ind w:firstLine="720"/>
        <w:jc w:val="both"/>
        <w:textAlignment w:val="baseline"/>
        <w:rPr>
          <w:color w:val="606060"/>
          <w:sz w:val="28"/>
          <w:szCs w:val="28"/>
        </w:rPr>
      </w:pPr>
      <w:hyperlink r:id="rId9" w:history="1">
        <w:r w:rsidR="00B507CE" w:rsidRPr="00651D63">
          <w:rPr>
            <w:rStyle w:val="a3"/>
            <w:color w:val="000000"/>
            <w:sz w:val="28"/>
            <w:szCs w:val="28"/>
            <w:u w:val="none"/>
            <w:bdr w:val="none" w:sz="0" w:space="0" w:color="auto" w:frame="1"/>
          </w:rPr>
          <w:t>Бюджетні витрати на адміністрування регулювання суб'єктів великого і середнього підприємництва</w:t>
        </w:r>
      </w:hyperlink>
      <w:r w:rsidR="00B507CE" w:rsidRPr="00651D63">
        <w:rPr>
          <w:color w:val="000000"/>
          <w:sz w:val="28"/>
          <w:szCs w:val="28"/>
          <w:bdr w:val="none" w:sz="0" w:space="0" w:color="auto" w:frame="1"/>
        </w:rPr>
        <w:t> не передбачаються</w:t>
      </w:r>
    </w:p>
    <w:p w14:paraId="5131B6BC" w14:textId="77777777" w:rsidR="00B507CE" w:rsidRPr="00651D63" w:rsidRDefault="00B507CE" w:rsidP="00B507CE">
      <w:pPr>
        <w:pStyle w:val="a4"/>
        <w:spacing w:before="0" w:beforeAutospacing="0" w:after="0" w:afterAutospacing="0"/>
        <w:ind w:left="567"/>
        <w:jc w:val="both"/>
        <w:textAlignment w:val="baseline"/>
        <w:rPr>
          <w:color w:val="000000"/>
          <w:bdr w:val="none" w:sz="0" w:space="0" w:color="auto" w:frame="1"/>
        </w:rPr>
      </w:pPr>
    </w:p>
    <w:p w14:paraId="7B3C1D8A" w14:textId="77777777" w:rsidR="00B507CE" w:rsidRDefault="00B507CE" w:rsidP="00B507CE">
      <w:pPr>
        <w:pStyle w:val="a4"/>
        <w:spacing w:before="0" w:beforeAutospacing="0" w:after="0" w:afterAutospacing="0"/>
        <w:ind w:left="567"/>
        <w:jc w:val="both"/>
        <w:textAlignment w:val="baseline"/>
        <w:rPr>
          <w:color w:val="000000"/>
          <w:bdr w:val="none" w:sz="0" w:space="0" w:color="auto" w:frame="1"/>
        </w:rPr>
      </w:pPr>
    </w:p>
    <w:p w14:paraId="4C462FC4" w14:textId="77777777" w:rsidR="00B507CE" w:rsidRDefault="00B507CE" w:rsidP="00B507CE">
      <w:pPr>
        <w:pStyle w:val="a4"/>
        <w:spacing w:before="0" w:beforeAutospacing="0" w:after="0" w:afterAutospacing="0"/>
        <w:ind w:left="567"/>
        <w:jc w:val="both"/>
        <w:textAlignment w:val="baseline"/>
        <w:rPr>
          <w:color w:val="000000"/>
          <w:bdr w:val="none" w:sz="0" w:space="0" w:color="auto" w:frame="1"/>
        </w:rPr>
      </w:pPr>
    </w:p>
    <w:p w14:paraId="3BA35D20" w14:textId="77777777" w:rsidR="00B507CE" w:rsidRDefault="00B507CE" w:rsidP="00B507CE">
      <w:pPr>
        <w:pStyle w:val="a4"/>
        <w:spacing w:before="0" w:beforeAutospacing="0" w:after="0" w:afterAutospacing="0"/>
        <w:ind w:left="567"/>
        <w:jc w:val="both"/>
        <w:textAlignment w:val="baseline"/>
        <w:rPr>
          <w:color w:val="000000"/>
          <w:bdr w:val="none" w:sz="0" w:space="0" w:color="auto" w:frame="1"/>
        </w:rPr>
      </w:pPr>
    </w:p>
    <w:p w14:paraId="05387630" w14:textId="77777777" w:rsidR="00B507CE" w:rsidRDefault="00B507CE" w:rsidP="00B507CE">
      <w:pPr>
        <w:pStyle w:val="a4"/>
        <w:spacing w:before="0" w:beforeAutospacing="0" w:after="0" w:afterAutospacing="0"/>
        <w:ind w:left="567"/>
        <w:jc w:val="both"/>
        <w:textAlignment w:val="baseline"/>
        <w:rPr>
          <w:color w:val="000000"/>
          <w:bdr w:val="none" w:sz="0" w:space="0" w:color="auto" w:frame="1"/>
        </w:rPr>
      </w:pPr>
    </w:p>
    <w:p w14:paraId="621AAF94" w14:textId="5D22D08F" w:rsidR="00B507CE" w:rsidRPr="00651D63" w:rsidRDefault="00B507CE" w:rsidP="00B507CE">
      <w:pPr>
        <w:pStyle w:val="a4"/>
        <w:spacing w:before="0" w:beforeAutospacing="0" w:after="0" w:afterAutospacing="0"/>
        <w:ind w:left="567" w:hanging="567"/>
        <w:jc w:val="both"/>
        <w:textAlignment w:val="baseline"/>
        <w:rPr>
          <w:color w:val="000000" w:themeColor="text1"/>
          <w:sz w:val="28"/>
          <w:szCs w:val="28"/>
          <w:bdr w:val="none" w:sz="0" w:space="0" w:color="auto" w:frame="1"/>
        </w:rPr>
      </w:pPr>
      <w:r>
        <w:rPr>
          <w:color w:val="000000" w:themeColor="text1"/>
          <w:sz w:val="28"/>
          <w:szCs w:val="28"/>
          <w:bdr w:val="none" w:sz="0" w:space="0" w:color="auto" w:frame="1"/>
        </w:rPr>
        <w:t>Н</w:t>
      </w:r>
      <w:r w:rsidRPr="00651D63">
        <w:rPr>
          <w:color w:val="000000" w:themeColor="text1"/>
          <w:sz w:val="28"/>
          <w:szCs w:val="28"/>
          <w:bdr w:val="none" w:sz="0" w:space="0" w:color="auto" w:frame="1"/>
        </w:rPr>
        <w:t>ачальник управління</w:t>
      </w:r>
    </w:p>
    <w:p w14:paraId="34CEBE0C" w14:textId="77777777" w:rsidR="00B507CE" w:rsidRPr="00651D63" w:rsidRDefault="00B507CE" w:rsidP="00B507CE">
      <w:pPr>
        <w:pStyle w:val="a4"/>
        <w:spacing w:before="0" w:beforeAutospacing="0" w:after="0" w:afterAutospacing="0"/>
        <w:ind w:left="567" w:hanging="567"/>
        <w:jc w:val="both"/>
        <w:textAlignment w:val="baseline"/>
        <w:rPr>
          <w:rFonts w:ascii="inherit" w:hAnsi="inherit" w:cs="Arial"/>
          <w:color w:val="000000" w:themeColor="text1"/>
          <w:sz w:val="28"/>
          <w:szCs w:val="28"/>
        </w:rPr>
      </w:pPr>
      <w:r w:rsidRPr="00651D63">
        <w:rPr>
          <w:color w:val="000000" w:themeColor="text1"/>
          <w:sz w:val="28"/>
          <w:szCs w:val="28"/>
          <w:bdr w:val="none" w:sz="0" w:space="0" w:color="auto" w:frame="1"/>
        </w:rPr>
        <w:t>житлово-комунального господарства</w:t>
      </w:r>
    </w:p>
    <w:p w14:paraId="7A5DA0CE" w14:textId="77777777" w:rsidR="00B507CE" w:rsidRPr="00651D63" w:rsidRDefault="00B507CE" w:rsidP="00B507CE">
      <w:pPr>
        <w:pStyle w:val="a4"/>
        <w:spacing w:before="0" w:beforeAutospacing="0" w:after="0" w:afterAutospacing="0"/>
        <w:ind w:left="567" w:hanging="567"/>
        <w:jc w:val="both"/>
        <w:textAlignment w:val="baseline"/>
        <w:rPr>
          <w:color w:val="000000" w:themeColor="text1"/>
          <w:sz w:val="28"/>
          <w:szCs w:val="28"/>
          <w:bdr w:val="none" w:sz="0" w:space="0" w:color="auto" w:frame="1"/>
        </w:rPr>
      </w:pPr>
      <w:r w:rsidRPr="00651D63">
        <w:rPr>
          <w:color w:val="000000" w:themeColor="text1"/>
          <w:sz w:val="28"/>
          <w:szCs w:val="28"/>
          <w:bdr w:val="none" w:sz="0" w:space="0" w:color="auto" w:frame="1"/>
        </w:rPr>
        <w:t>виконавчого комітету</w:t>
      </w:r>
    </w:p>
    <w:p w14:paraId="74EF05DB" w14:textId="23FAFBBF" w:rsidR="00B507CE" w:rsidRPr="00651D63" w:rsidRDefault="00B507CE" w:rsidP="00B507CE">
      <w:pPr>
        <w:pStyle w:val="a4"/>
        <w:spacing w:before="0" w:beforeAutospacing="0" w:after="0" w:afterAutospacing="0"/>
        <w:ind w:left="567" w:hanging="567"/>
        <w:jc w:val="both"/>
        <w:textAlignment w:val="baseline"/>
        <w:rPr>
          <w:rFonts w:ascii="inherit" w:hAnsi="inherit" w:cs="Arial"/>
          <w:color w:val="000000" w:themeColor="text1"/>
          <w:sz w:val="28"/>
          <w:szCs w:val="28"/>
        </w:rPr>
      </w:pPr>
      <w:r w:rsidRPr="00651D63">
        <w:rPr>
          <w:color w:val="000000" w:themeColor="text1"/>
          <w:sz w:val="28"/>
          <w:szCs w:val="28"/>
          <w:bdr w:val="none" w:sz="0" w:space="0" w:color="auto" w:frame="1"/>
        </w:rPr>
        <w:t>Малинської міської ради                                      </w:t>
      </w:r>
      <w:r>
        <w:rPr>
          <w:color w:val="000000" w:themeColor="text1"/>
          <w:sz w:val="28"/>
          <w:szCs w:val="28"/>
          <w:bdr w:val="none" w:sz="0" w:space="0" w:color="auto" w:frame="1"/>
        </w:rPr>
        <w:t xml:space="preserve">          </w:t>
      </w:r>
      <w:r w:rsidRPr="00651D63">
        <w:rPr>
          <w:color w:val="000000" w:themeColor="text1"/>
          <w:sz w:val="28"/>
          <w:szCs w:val="28"/>
          <w:bdr w:val="none" w:sz="0" w:space="0" w:color="auto" w:frame="1"/>
        </w:rPr>
        <w:t>     </w:t>
      </w:r>
      <w:r>
        <w:rPr>
          <w:color w:val="000000" w:themeColor="text1"/>
          <w:sz w:val="28"/>
          <w:szCs w:val="28"/>
          <w:bdr w:val="none" w:sz="0" w:space="0" w:color="auto" w:frame="1"/>
        </w:rPr>
        <w:t xml:space="preserve"> </w:t>
      </w:r>
      <w:r w:rsidRPr="00651D63">
        <w:rPr>
          <w:color w:val="000000" w:themeColor="text1"/>
          <w:sz w:val="28"/>
          <w:szCs w:val="28"/>
          <w:bdr w:val="none" w:sz="0" w:space="0" w:color="auto" w:frame="1"/>
        </w:rPr>
        <w:t xml:space="preserve">           </w:t>
      </w:r>
      <w:r>
        <w:rPr>
          <w:color w:val="000000" w:themeColor="text1"/>
          <w:sz w:val="28"/>
          <w:szCs w:val="28"/>
          <w:bdr w:val="none" w:sz="0" w:space="0" w:color="auto" w:frame="1"/>
        </w:rPr>
        <w:t>Василь ПРИХОДЬКО</w:t>
      </w:r>
    </w:p>
    <w:p w14:paraId="6CBD8151" w14:textId="77777777" w:rsidR="00B507CE" w:rsidRDefault="00B507CE" w:rsidP="00B507CE">
      <w:pPr>
        <w:jc w:val="right"/>
        <w:rPr>
          <w:rFonts w:ascii="Times New Roman" w:hAnsi="Times New Roman" w:cs="Times New Roman"/>
          <w:sz w:val="27"/>
          <w:szCs w:val="27"/>
        </w:rPr>
      </w:pPr>
    </w:p>
    <w:p w14:paraId="3A2C89DB" w14:textId="77777777" w:rsidR="00B507CE" w:rsidRDefault="00B507CE" w:rsidP="00B507CE">
      <w:pPr>
        <w:shd w:val="clear" w:color="auto" w:fill="FFFFFF"/>
        <w:tabs>
          <w:tab w:val="left" w:pos="6237"/>
        </w:tabs>
        <w:spacing w:after="0" w:line="336" w:lineRule="atLeast"/>
        <w:ind w:left="6521"/>
        <w:jc w:val="both"/>
        <w:rPr>
          <w:rFonts w:ascii="Times New Roman" w:eastAsia="Times New Roman" w:hAnsi="Times New Roman" w:cs="Times New Roman"/>
          <w:color w:val="000000"/>
          <w:sz w:val="24"/>
          <w:szCs w:val="24"/>
          <w:bdr w:val="none" w:sz="0" w:space="0" w:color="auto" w:frame="1"/>
          <w:lang w:eastAsia="uk-UA"/>
        </w:rPr>
      </w:pPr>
    </w:p>
    <w:p w14:paraId="0496E8BC" w14:textId="77777777" w:rsidR="00B507CE" w:rsidRDefault="00B507CE" w:rsidP="00B507CE">
      <w:pPr>
        <w:shd w:val="clear" w:color="auto" w:fill="FFFFFF"/>
        <w:tabs>
          <w:tab w:val="left" w:pos="6237"/>
        </w:tabs>
        <w:spacing w:after="0" w:line="336" w:lineRule="atLeast"/>
        <w:ind w:left="6521"/>
        <w:jc w:val="both"/>
        <w:rPr>
          <w:rFonts w:ascii="Times New Roman" w:eastAsia="Times New Roman" w:hAnsi="Times New Roman" w:cs="Times New Roman"/>
          <w:color w:val="000000"/>
          <w:sz w:val="24"/>
          <w:szCs w:val="24"/>
          <w:bdr w:val="none" w:sz="0" w:space="0" w:color="auto" w:frame="1"/>
          <w:lang w:eastAsia="uk-UA"/>
        </w:rPr>
      </w:pPr>
    </w:p>
    <w:p w14:paraId="255D6E8D" w14:textId="77777777" w:rsidR="00B507CE" w:rsidRDefault="00B507CE" w:rsidP="00B507CE">
      <w:pPr>
        <w:shd w:val="clear" w:color="auto" w:fill="FFFFFF"/>
        <w:tabs>
          <w:tab w:val="left" w:pos="6237"/>
        </w:tabs>
        <w:spacing w:after="0" w:line="336" w:lineRule="atLeast"/>
        <w:ind w:left="6521"/>
        <w:jc w:val="both"/>
        <w:rPr>
          <w:rFonts w:ascii="Times New Roman" w:eastAsia="Times New Roman" w:hAnsi="Times New Roman" w:cs="Times New Roman"/>
          <w:color w:val="000000"/>
          <w:sz w:val="24"/>
          <w:szCs w:val="24"/>
          <w:bdr w:val="none" w:sz="0" w:space="0" w:color="auto" w:frame="1"/>
          <w:lang w:eastAsia="uk-UA"/>
        </w:rPr>
      </w:pPr>
    </w:p>
    <w:p w14:paraId="63D34923" w14:textId="77777777" w:rsidR="00B507CE" w:rsidRDefault="00B507CE" w:rsidP="00B507CE">
      <w:pPr>
        <w:shd w:val="clear" w:color="auto" w:fill="FFFFFF"/>
        <w:tabs>
          <w:tab w:val="left" w:pos="6237"/>
        </w:tabs>
        <w:spacing w:after="0" w:line="336" w:lineRule="atLeast"/>
        <w:ind w:left="6521"/>
        <w:jc w:val="both"/>
        <w:rPr>
          <w:rFonts w:ascii="Times New Roman" w:eastAsia="Times New Roman" w:hAnsi="Times New Roman" w:cs="Times New Roman"/>
          <w:color w:val="000000"/>
          <w:sz w:val="24"/>
          <w:szCs w:val="24"/>
          <w:bdr w:val="none" w:sz="0" w:space="0" w:color="auto" w:frame="1"/>
          <w:lang w:eastAsia="uk-UA"/>
        </w:rPr>
      </w:pPr>
    </w:p>
    <w:p w14:paraId="79F9299C" w14:textId="77777777" w:rsidR="00B507CE" w:rsidRDefault="00B507CE" w:rsidP="00B507CE">
      <w:pPr>
        <w:shd w:val="clear" w:color="auto" w:fill="FFFFFF"/>
        <w:tabs>
          <w:tab w:val="left" w:pos="6237"/>
        </w:tabs>
        <w:spacing w:after="0" w:line="336" w:lineRule="atLeast"/>
        <w:ind w:left="6521"/>
        <w:jc w:val="both"/>
        <w:rPr>
          <w:rFonts w:ascii="Times New Roman" w:eastAsia="Times New Roman" w:hAnsi="Times New Roman" w:cs="Times New Roman"/>
          <w:color w:val="000000"/>
          <w:sz w:val="24"/>
          <w:szCs w:val="24"/>
          <w:bdr w:val="none" w:sz="0" w:space="0" w:color="auto" w:frame="1"/>
          <w:lang w:eastAsia="uk-UA"/>
        </w:rPr>
      </w:pPr>
    </w:p>
    <w:p w14:paraId="2C2F7843" w14:textId="77777777" w:rsidR="00B507CE" w:rsidRDefault="00B507CE" w:rsidP="00B507CE">
      <w:pPr>
        <w:shd w:val="clear" w:color="auto" w:fill="FFFFFF"/>
        <w:tabs>
          <w:tab w:val="left" w:pos="6237"/>
        </w:tabs>
        <w:spacing w:after="0" w:line="336" w:lineRule="atLeast"/>
        <w:ind w:left="6521"/>
        <w:jc w:val="both"/>
        <w:rPr>
          <w:rFonts w:ascii="Times New Roman" w:eastAsia="Times New Roman" w:hAnsi="Times New Roman" w:cs="Times New Roman"/>
          <w:color w:val="000000"/>
          <w:sz w:val="24"/>
          <w:szCs w:val="24"/>
          <w:bdr w:val="none" w:sz="0" w:space="0" w:color="auto" w:frame="1"/>
          <w:lang w:eastAsia="uk-UA"/>
        </w:rPr>
      </w:pPr>
    </w:p>
    <w:p w14:paraId="1AD7FC61" w14:textId="77777777" w:rsidR="00B507CE" w:rsidRDefault="00B507CE" w:rsidP="00B507CE">
      <w:pPr>
        <w:shd w:val="clear" w:color="auto" w:fill="FFFFFF"/>
        <w:tabs>
          <w:tab w:val="left" w:pos="6237"/>
        </w:tabs>
        <w:spacing w:after="0" w:line="336" w:lineRule="atLeast"/>
        <w:ind w:left="6521"/>
        <w:jc w:val="both"/>
        <w:rPr>
          <w:rFonts w:ascii="Times New Roman" w:eastAsia="Times New Roman" w:hAnsi="Times New Roman" w:cs="Times New Roman"/>
          <w:color w:val="000000"/>
          <w:sz w:val="24"/>
          <w:szCs w:val="24"/>
          <w:bdr w:val="none" w:sz="0" w:space="0" w:color="auto" w:frame="1"/>
          <w:lang w:eastAsia="uk-UA"/>
        </w:rPr>
      </w:pPr>
    </w:p>
    <w:p w14:paraId="0EEB9FBF" w14:textId="77777777" w:rsidR="00B507CE" w:rsidRDefault="00B507CE" w:rsidP="00B507CE">
      <w:pPr>
        <w:shd w:val="clear" w:color="auto" w:fill="FFFFFF"/>
        <w:tabs>
          <w:tab w:val="left" w:pos="6237"/>
        </w:tabs>
        <w:spacing w:after="0" w:line="336" w:lineRule="atLeast"/>
        <w:ind w:left="6521"/>
        <w:jc w:val="both"/>
        <w:rPr>
          <w:rFonts w:ascii="Times New Roman" w:eastAsia="Times New Roman" w:hAnsi="Times New Roman" w:cs="Times New Roman"/>
          <w:color w:val="000000"/>
          <w:sz w:val="24"/>
          <w:szCs w:val="24"/>
          <w:bdr w:val="none" w:sz="0" w:space="0" w:color="auto" w:frame="1"/>
          <w:lang w:eastAsia="uk-UA"/>
        </w:rPr>
      </w:pPr>
    </w:p>
    <w:p w14:paraId="683E0B44" w14:textId="77777777" w:rsidR="00B507CE" w:rsidRDefault="00B507CE" w:rsidP="00B507CE">
      <w:pPr>
        <w:shd w:val="clear" w:color="auto" w:fill="FFFFFF"/>
        <w:tabs>
          <w:tab w:val="left" w:pos="6237"/>
        </w:tabs>
        <w:spacing w:after="0" w:line="336" w:lineRule="atLeast"/>
        <w:ind w:left="6521"/>
        <w:jc w:val="both"/>
        <w:rPr>
          <w:rFonts w:ascii="Times New Roman" w:eastAsia="Times New Roman" w:hAnsi="Times New Roman" w:cs="Times New Roman"/>
          <w:color w:val="000000"/>
          <w:sz w:val="24"/>
          <w:szCs w:val="24"/>
          <w:bdr w:val="none" w:sz="0" w:space="0" w:color="auto" w:frame="1"/>
          <w:lang w:eastAsia="uk-UA"/>
        </w:rPr>
      </w:pPr>
    </w:p>
    <w:p w14:paraId="3B53283A" w14:textId="77777777" w:rsidR="00B507CE" w:rsidRDefault="00B507CE" w:rsidP="00B507CE">
      <w:pPr>
        <w:shd w:val="clear" w:color="auto" w:fill="FFFFFF"/>
        <w:tabs>
          <w:tab w:val="left" w:pos="6237"/>
        </w:tabs>
        <w:spacing w:after="0" w:line="336" w:lineRule="atLeast"/>
        <w:ind w:left="6521"/>
        <w:jc w:val="both"/>
        <w:rPr>
          <w:rFonts w:ascii="Times New Roman" w:eastAsia="Times New Roman" w:hAnsi="Times New Roman" w:cs="Times New Roman"/>
          <w:color w:val="000000"/>
          <w:sz w:val="24"/>
          <w:szCs w:val="24"/>
          <w:bdr w:val="none" w:sz="0" w:space="0" w:color="auto" w:frame="1"/>
          <w:lang w:eastAsia="uk-UA"/>
        </w:rPr>
      </w:pPr>
    </w:p>
    <w:p w14:paraId="7243697E" w14:textId="77777777" w:rsidR="00B507CE" w:rsidRDefault="00B507CE" w:rsidP="00B507CE">
      <w:pPr>
        <w:shd w:val="clear" w:color="auto" w:fill="FFFFFF"/>
        <w:tabs>
          <w:tab w:val="left" w:pos="6237"/>
        </w:tabs>
        <w:spacing w:after="0" w:line="336" w:lineRule="atLeast"/>
        <w:ind w:left="6521"/>
        <w:jc w:val="both"/>
        <w:rPr>
          <w:rFonts w:ascii="Times New Roman" w:eastAsia="Times New Roman" w:hAnsi="Times New Roman" w:cs="Times New Roman"/>
          <w:color w:val="000000"/>
          <w:sz w:val="24"/>
          <w:szCs w:val="24"/>
          <w:bdr w:val="none" w:sz="0" w:space="0" w:color="auto" w:frame="1"/>
          <w:lang w:eastAsia="uk-UA"/>
        </w:rPr>
      </w:pPr>
    </w:p>
    <w:p w14:paraId="7F107975" w14:textId="77777777" w:rsidR="00B507CE" w:rsidRDefault="00B507CE" w:rsidP="00B507CE">
      <w:pPr>
        <w:shd w:val="clear" w:color="auto" w:fill="FFFFFF"/>
        <w:tabs>
          <w:tab w:val="left" w:pos="6237"/>
        </w:tabs>
        <w:spacing w:after="0" w:line="336" w:lineRule="atLeast"/>
        <w:ind w:left="6521"/>
        <w:jc w:val="both"/>
        <w:rPr>
          <w:rFonts w:ascii="Times New Roman" w:eastAsia="Times New Roman" w:hAnsi="Times New Roman" w:cs="Times New Roman"/>
          <w:color w:val="000000"/>
          <w:sz w:val="24"/>
          <w:szCs w:val="24"/>
          <w:bdr w:val="none" w:sz="0" w:space="0" w:color="auto" w:frame="1"/>
          <w:lang w:eastAsia="uk-UA"/>
        </w:rPr>
      </w:pPr>
    </w:p>
    <w:p w14:paraId="2FBC510F" w14:textId="77777777" w:rsidR="00B507CE" w:rsidRDefault="00B507CE" w:rsidP="00B507CE">
      <w:pPr>
        <w:shd w:val="clear" w:color="auto" w:fill="FFFFFF"/>
        <w:tabs>
          <w:tab w:val="left" w:pos="6237"/>
        </w:tabs>
        <w:spacing w:after="0" w:line="336" w:lineRule="atLeast"/>
        <w:ind w:left="6521"/>
        <w:jc w:val="both"/>
        <w:rPr>
          <w:rFonts w:ascii="Times New Roman" w:eastAsia="Times New Roman" w:hAnsi="Times New Roman" w:cs="Times New Roman"/>
          <w:color w:val="000000"/>
          <w:sz w:val="24"/>
          <w:szCs w:val="24"/>
          <w:bdr w:val="none" w:sz="0" w:space="0" w:color="auto" w:frame="1"/>
          <w:lang w:eastAsia="uk-UA"/>
        </w:rPr>
      </w:pPr>
    </w:p>
    <w:p w14:paraId="1DB944A7" w14:textId="77777777" w:rsidR="00B507CE" w:rsidRDefault="00B507CE" w:rsidP="00B507CE">
      <w:pPr>
        <w:shd w:val="clear" w:color="auto" w:fill="FFFFFF"/>
        <w:tabs>
          <w:tab w:val="left" w:pos="6237"/>
        </w:tabs>
        <w:spacing w:after="0" w:line="336" w:lineRule="atLeast"/>
        <w:ind w:left="6521"/>
        <w:jc w:val="both"/>
        <w:rPr>
          <w:rFonts w:ascii="Times New Roman" w:eastAsia="Times New Roman" w:hAnsi="Times New Roman" w:cs="Times New Roman"/>
          <w:color w:val="000000"/>
          <w:sz w:val="24"/>
          <w:szCs w:val="24"/>
          <w:bdr w:val="none" w:sz="0" w:space="0" w:color="auto" w:frame="1"/>
          <w:lang w:eastAsia="uk-UA"/>
        </w:rPr>
      </w:pPr>
    </w:p>
    <w:p w14:paraId="6F0F84F1" w14:textId="77777777" w:rsidR="00B507CE" w:rsidRDefault="00B507CE" w:rsidP="00B507CE">
      <w:pPr>
        <w:shd w:val="clear" w:color="auto" w:fill="FFFFFF"/>
        <w:tabs>
          <w:tab w:val="left" w:pos="6237"/>
        </w:tabs>
        <w:spacing w:after="0" w:line="336" w:lineRule="atLeast"/>
        <w:ind w:left="6521"/>
        <w:jc w:val="both"/>
        <w:rPr>
          <w:rFonts w:ascii="Times New Roman" w:eastAsia="Times New Roman" w:hAnsi="Times New Roman" w:cs="Times New Roman"/>
          <w:color w:val="000000"/>
          <w:sz w:val="24"/>
          <w:szCs w:val="24"/>
          <w:bdr w:val="none" w:sz="0" w:space="0" w:color="auto" w:frame="1"/>
          <w:lang w:eastAsia="uk-UA"/>
        </w:rPr>
      </w:pPr>
    </w:p>
    <w:p w14:paraId="67DE22DC" w14:textId="77777777" w:rsidR="00B507CE" w:rsidRDefault="00B507CE" w:rsidP="00B507CE">
      <w:pPr>
        <w:shd w:val="clear" w:color="auto" w:fill="FFFFFF"/>
        <w:tabs>
          <w:tab w:val="left" w:pos="6237"/>
        </w:tabs>
        <w:spacing w:after="0" w:line="336" w:lineRule="atLeast"/>
        <w:ind w:left="6521"/>
        <w:jc w:val="both"/>
        <w:rPr>
          <w:rFonts w:ascii="Times New Roman" w:eastAsia="Times New Roman" w:hAnsi="Times New Roman" w:cs="Times New Roman"/>
          <w:color w:val="000000"/>
          <w:sz w:val="24"/>
          <w:szCs w:val="24"/>
          <w:bdr w:val="none" w:sz="0" w:space="0" w:color="auto" w:frame="1"/>
          <w:lang w:eastAsia="uk-UA"/>
        </w:rPr>
      </w:pPr>
    </w:p>
    <w:p w14:paraId="33A23AA4" w14:textId="77777777" w:rsidR="00B507CE" w:rsidRDefault="00B507CE" w:rsidP="00B507CE">
      <w:pPr>
        <w:shd w:val="clear" w:color="auto" w:fill="FFFFFF"/>
        <w:tabs>
          <w:tab w:val="left" w:pos="6237"/>
        </w:tabs>
        <w:spacing w:after="0" w:line="336" w:lineRule="atLeast"/>
        <w:ind w:left="6521"/>
        <w:jc w:val="both"/>
        <w:rPr>
          <w:rFonts w:ascii="Times New Roman" w:eastAsia="Times New Roman" w:hAnsi="Times New Roman" w:cs="Times New Roman"/>
          <w:color w:val="000000"/>
          <w:sz w:val="24"/>
          <w:szCs w:val="24"/>
          <w:bdr w:val="none" w:sz="0" w:space="0" w:color="auto" w:frame="1"/>
          <w:lang w:eastAsia="uk-UA"/>
        </w:rPr>
      </w:pPr>
    </w:p>
    <w:p w14:paraId="18FB75BB" w14:textId="77777777" w:rsidR="00B507CE" w:rsidRDefault="00B507CE" w:rsidP="00B507CE">
      <w:pPr>
        <w:shd w:val="clear" w:color="auto" w:fill="FFFFFF"/>
        <w:tabs>
          <w:tab w:val="left" w:pos="6237"/>
        </w:tabs>
        <w:spacing w:after="0" w:line="336" w:lineRule="atLeast"/>
        <w:ind w:left="6521"/>
        <w:jc w:val="both"/>
        <w:rPr>
          <w:rFonts w:ascii="Times New Roman" w:eastAsia="Times New Roman" w:hAnsi="Times New Roman" w:cs="Times New Roman"/>
          <w:color w:val="000000"/>
          <w:sz w:val="24"/>
          <w:szCs w:val="24"/>
          <w:bdr w:val="none" w:sz="0" w:space="0" w:color="auto" w:frame="1"/>
          <w:lang w:eastAsia="uk-UA"/>
        </w:rPr>
      </w:pPr>
    </w:p>
    <w:p w14:paraId="12A09AA5" w14:textId="77777777" w:rsidR="00B507CE" w:rsidRDefault="00B507CE" w:rsidP="00B507CE">
      <w:pPr>
        <w:shd w:val="clear" w:color="auto" w:fill="FFFFFF"/>
        <w:tabs>
          <w:tab w:val="left" w:pos="6237"/>
        </w:tabs>
        <w:spacing w:after="0" w:line="336" w:lineRule="atLeast"/>
        <w:ind w:left="6521"/>
        <w:jc w:val="both"/>
        <w:rPr>
          <w:rFonts w:ascii="Times New Roman" w:eastAsia="Times New Roman" w:hAnsi="Times New Roman" w:cs="Times New Roman"/>
          <w:color w:val="000000"/>
          <w:sz w:val="24"/>
          <w:szCs w:val="24"/>
          <w:bdr w:val="none" w:sz="0" w:space="0" w:color="auto" w:frame="1"/>
          <w:lang w:eastAsia="uk-UA"/>
        </w:rPr>
      </w:pPr>
    </w:p>
    <w:p w14:paraId="21A806C4" w14:textId="77777777" w:rsidR="00B507CE" w:rsidRDefault="00B507CE" w:rsidP="00B507CE">
      <w:pPr>
        <w:shd w:val="clear" w:color="auto" w:fill="FFFFFF"/>
        <w:tabs>
          <w:tab w:val="left" w:pos="6237"/>
        </w:tabs>
        <w:spacing w:after="0" w:line="336" w:lineRule="atLeast"/>
        <w:ind w:left="6521"/>
        <w:jc w:val="both"/>
        <w:rPr>
          <w:rFonts w:ascii="Times New Roman" w:eastAsia="Times New Roman" w:hAnsi="Times New Roman" w:cs="Times New Roman"/>
          <w:color w:val="000000"/>
          <w:sz w:val="24"/>
          <w:szCs w:val="24"/>
          <w:bdr w:val="none" w:sz="0" w:space="0" w:color="auto" w:frame="1"/>
          <w:lang w:eastAsia="uk-UA"/>
        </w:rPr>
      </w:pPr>
    </w:p>
    <w:p w14:paraId="2FA094E7" w14:textId="77777777" w:rsidR="00B507CE" w:rsidRDefault="00B507CE" w:rsidP="00B507CE">
      <w:pPr>
        <w:shd w:val="clear" w:color="auto" w:fill="FFFFFF"/>
        <w:tabs>
          <w:tab w:val="left" w:pos="6237"/>
        </w:tabs>
        <w:spacing w:after="0" w:line="336" w:lineRule="atLeast"/>
        <w:ind w:left="6521"/>
        <w:jc w:val="both"/>
        <w:rPr>
          <w:rFonts w:ascii="Times New Roman" w:eastAsia="Times New Roman" w:hAnsi="Times New Roman" w:cs="Times New Roman"/>
          <w:color w:val="000000"/>
          <w:sz w:val="24"/>
          <w:szCs w:val="24"/>
          <w:bdr w:val="none" w:sz="0" w:space="0" w:color="auto" w:frame="1"/>
          <w:lang w:eastAsia="uk-UA"/>
        </w:rPr>
      </w:pPr>
    </w:p>
    <w:p w14:paraId="6630AA39" w14:textId="77777777" w:rsidR="00B507CE" w:rsidRDefault="00B507CE" w:rsidP="00B507CE">
      <w:pPr>
        <w:shd w:val="clear" w:color="auto" w:fill="FFFFFF"/>
        <w:tabs>
          <w:tab w:val="left" w:pos="6237"/>
        </w:tabs>
        <w:spacing w:after="0" w:line="336" w:lineRule="atLeast"/>
        <w:ind w:left="6521"/>
        <w:jc w:val="both"/>
        <w:rPr>
          <w:rFonts w:ascii="Times New Roman" w:eastAsia="Times New Roman" w:hAnsi="Times New Roman" w:cs="Times New Roman"/>
          <w:color w:val="000000"/>
          <w:sz w:val="24"/>
          <w:szCs w:val="24"/>
          <w:bdr w:val="none" w:sz="0" w:space="0" w:color="auto" w:frame="1"/>
          <w:lang w:eastAsia="uk-UA"/>
        </w:rPr>
      </w:pPr>
    </w:p>
    <w:p w14:paraId="21C69462" w14:textId="77777777" w:rsidR="00B507CE" w:rsidRDefault="00B507CE" w:rsidP="00B507CE">
      <w:pPr>
        <w:shd w:val="clear" w:color="auto" w:fill="FFFFFF"/>
        <w:tabs>
          <w:tab w:val="left" w:pos="6237"/>
        </w:tabs>
        <w:spacing w:after="0" w:line="336" w:lineRule="atLeast"/>
        <w:ind w:left="6521"/>
        <w:jc w:val="both"/>
        <w:rPr>
          <w:rFonts w:ascii="Times New Roman" w:eastAsia="Times New Roman" w:hAnsi="Times New Roman" w:cs="Times New Roman"/>
          <w:color w:val="000000"/>
          <w:sz w:val="24"/>
          <w:szCs w:val="24"/>
          <w:bdr w:val="none" w:sz="0" w:space="0" w:color="auto" w:frame="1"/>
          <w:lang w:eastAsia="uk-UA"/>
        </w:rPr>
      </w:pPr>
    </w:p>
    <w:p w14:paraId="129DA806" w14:textId="77777777" w:rsidR="00B507CE" w:rsidRDefault="00B507CE" w:rsidP="00B507CE">
      <w:pPr>
        <w:shd w:val="clear" w:color="auto" w:fill="FFFFFF"/>
        <w:tabs>
          <w:tab w:val="left" w:pos="6237"/>
        </w:tabs>
        <w:spacing w:after="0" w:line="336" w:lineRule="atLeast"/>
        <w:ind w:left="6521"/>
        <w:jc w:val="both"/>
        <w:rPr>
          <w:rFonts w:ascii="Times New Roman" w:eastAsia="Times New Roman" w:hAnsi="Times New Roman" w:cs="Times New Roman"/>
          <w:color w:val="000000"/>
          <w:sz w:val="24"/>
          <w:szCs w:val="24"/>
          <w:bdr w:val="none" w:sz="0" w:space="0" w:color="auto" w:frame="1"/>
          <w:lang w:eastAsia="uk-UA"/>
        </w:rPr>
      </w:pPr>
    </w:p>
    <w:p w14:paraId="512CDE37" w14:textId="77777777" w:rsidR="00B507CE" w:rsidRDefault="00B507CE" w:rsidP="00B507CE">
      <w:pPr>
        <w:shd w:val="clear" w:color="auto" w:fill="FFFFFF"/>
        <w:tabs>
          <w:tab w:val="left" w:pos="6237"/>
        </w:tabs>
        <w:spacing w:after="0" w:line="336" w:lineRule="atLeast"/>
        <w:ind w:left="6521"/>
        <w:jc w:val="both"/>
        <w:rPr>
          <w:rFonts w:ascii="Times New Roman" w:eastAsia="Times New Roman" w:hAnsi="Times New Roman" w:cs="Times New Roman"/>
          <w:color w:val="000000"/>
          <w:sz w:val="24"/>
          <w:szCs w:val="24"/>
          <w:bdr w:val="none" w:sz="0" w:space="0" w:color="auto" w:frame="1"/>
          <w:lang w:eastAsia="uk-UA"/>
        </w:rPr>
      </w:pPr>
    </w:p>
    <w:p w14:paraId="143A121D" w14:textId="77777777" w:rsidR="00B507CE" w:rsidRDefault="00B507CE" w:rsidP="00B507CE">
      <w:pPr>
        <w:shd w:val="clear" w:color="auto" w:fill="FFFFFF"/>
        <w:tabs>
          <w:tab w:val="left" w:pos="6237"/>
        </w:tabs>
        <w:spacing w:after="0" w:line="336" w:lineRule="atLeast"/>
        <w:ind w:left="6521"/>
        <w:jc w:val="both"/>
        <w:rPr>
          <w:rFonts w:ascii="Times New Roman" w:eastAsia="Times New Roman" w:hAnsi="Times New Roman" w:cs="Times New Roman"/>
          <w:color w:val="000000"/>
          <w:sz w:val="24"/>
          <w:szCs w:val="24"/>
          <w:bdr w:val="none" w:sz="0" w:space="0" w:color="auto" w:frame="1"/>
          <w:lang w:eastAsia="uk-UA"/>
        </w:rPr>
      </w:pPr>
    </w:p>
    <w:p w14:paraId="2AF39435" w14:textId="77777777" w:rsidR="00B507CE" w:rsidRDefault="00B507CE" w:rsidP="00B507CE">
      <w:pPr>
        <w:shd w:val="clear" w:color="auto" w:fill="FFFFFF"/>
        <w:tabs>
          <w:tab w:val="left" w:pos="6237"/>
        </w:tabs>
        <w:spacing w:after="0" w:line="336" w:lineRule="atLeast"/>
        <w:ind w:left="6521"/>
        <w:jc w:val="both"/>
        <w:rPr>
          <w:rFonts w:ascii="Times New Roman" w:eastAsia="Times New Roman" w:hAnsi="Times New Roman" w:cs="Times New Roman"/>
          <w:color w:val="000000"/>
          <w:sz w:val="24"/>
          <w:szCs w:val="24"/>
          <w:bdr w:val="none" w:sz="0" w:space="0" w:color="auto" w:frame="1"/>
          <w:lang w:eastAsia="uk-UA"/>
        </w:rPr>
      </w:pPr>
    </w:p>
    <w:p w14:paraId="3D16E68E" w14:textId="12D5B0FD" w:rsidR="00B507CE" w:rsidRPr="00B507CE" w:rsidRDefault="00B507CE" w:rsidP="00B507CE">
      <w:pPr>
        <w:shd w:val="clear" w:color="auto" w:fill="FFFFFF"/>
        <w:tabs>
          <w:tab w:val="left" w:pos="6237"/>
        </w:tabs>
        <w:spacing w:after="0" w:line="336" w:lineRule="atLeast"/>
        <w:ind w:left="6521"/>
        <w:jc w:val="both"/>
        <w:rPr>
          <w:rFonts w:ascii="Times New Roman" w:eastAsia="Times New Roman" w:hAnsi="Times New Roman" w:cs="Times New Roman"/>
          <w:color w:val="000000"/>
          <w:sz w:val="24"/>
          <w:szCs w:val="24"/>
          <w:bdr w:val="none" w:sz="0" w:space="0" w:color="auto" w:frame="1"/>
          <w:lang w:eastAsia="uk-UA"/>
        </w:rPr>
      </w:pPr>
      <w:r w:rsidRPr="00B507CE">
        <w:rPr>
          <w:rFonts w:ascii="Times New Roman" w:eastAsia="Times New Roman" w:hAnsi="Times New Roman" w:cs="Times New Roman"/>
          <w:color w:val="000000"/>
          <w:sz w:val="24"/>
          <w:szCs w:val="24"/>
          <w:bdr w:val="none" w:sz="0" w:space="0" w:color="auto" w:frame="1"/>
          <w:lang w:eastAsia="uk-UA"/>
        </w:rPr>
        <w:lastRenderedPageBreak/>
        <w:t xml:space="preserve">Додаток </w:t>
      </w:r>
      <w:r>
        <w:rPr>
          <w:rFonts w:ascii="Times New Roman" w:eastAsia="Times New Roman" w:hAnsi="Times New Roman" w:cs="Times New Roman"/>
          <w:color w:val="000000"/>
          <w:sz w:val="24"/>
          <w:szCs w:val="24"/>
          <w:bdr w:val="none" w:sz="0" w:space="0" w:color="auto" w:frame="1"/>
          <w:lang w:eastAsia="uk-UA"/>
        </w:rPr>
        <w:t>2</w:t>
      </w:r>
      <w:r w:rsidRPr="00B507CE">
        <w:rPr>
          <w:rFonts w:ascii="Times New Roman" w:eastAsia="Times New Roman" w:hAnsi="Times New Roman" w:cs="Times New Roman"/>
          <w:color w:val="000000"/>
          <w:sz w:val="24"/>
          <w:szCs w:val="24"/>
          <w:bdr w:val="none" w:sz="0" w:space="0" w:color="auto" w:frame="1"/>
          <w:lang w:eastAsia="uk-UA"/>
        </w:rPr>
        <w:t xml:space="preserve"> </w:t>
      </w:r>
    </w:p>
    <w:p w14:paraId="32979F3E" w14:textId="77777777" w:rsidR="00B507CE" w:rsidRPr="00B507CE" w:rsidRDefault="00B507CE" w:rsidP="00B507CE">
      <w:pPr>
        <w:shd w:val="clear" w:color="auto" w:fill="FFFFFF"/>
        <w:tabs>
          <w:tab w:val="left" w:pos="6237"/>
        </w:tabs>
        <w:spacing w:after="0" w:line="336" w:lineRule="atLeast"/>
        <w:ind w:left="6521"/>
        <w:jc w:val="both"/>
        <w:rPr>
          <w:rFonts w:ascii="Times New Roman" w:eastAsia="Times New Roman" w:hAnsi="Times New Roman" w:cs="Times New Roman"/>
          <w:color w:val="000000"/>
          <w:sz w:val="24"/>
          <w:szCs w:val="24"/>
          <w:bdr w:val="none" w:sz="0" w:space="0" w:color="auto" w:frame="1"/>
          <w:lang w:eastAsia="uk-UA"/>
        </w:rPr>
      </w:pPr>
      <w:r w:rsidRPr="00B507CE">
        <w:rPr>
          <w:rFonts w:ascii="Times New Roman" w:eastAsia="Times New Roman" w:hAnsi="Times New Roman" w:cs="Times New Roman"/>
          <w:color w:val="000000"/>
          <w:sz w:val="24"/>
          <w:szCs w:val="24"/>
          <w:bdr w:val="none" w:sz="0" w:space="0" w:color="auto" w:frame="1"/>
          <w:lang w:eastAsia="uk-UA"/>
        </w:rPr>
        <w:t>до аналізу регуляторного впливу</w:t>
      </w:r>
    </w:p>
    <w:p w14:paraId="3CE8CE07" w14:textId="4A34C9B8" w:rsidR="00B507CE" w:rsidRPr="00B507CE" w:rsidRDefault="00B507CE" w:rsidP="00B507CE">
      <w:pPr>
        <w:jc w:val="center"/>
        <w:rPr>
          <w:rFonts w:ascii="Times New Roman" w:hAnsi="Times New Roman" w:cs="Times New Roman"/>
          <w:b/>
          <w:bCs/>
          <w:sz w:val="27"/>
          <w:szCs w:val="27"/>
        </w:rPr>
      </w:pPr>
      <w:r w:rsidRPr="00B507CE">
        <w:rPr>
          <w:rFonts w:ascii="Times New Roman" w:hAnsi="Times New Roman" w:cs="Times New Roman"/>
          <w:b/>
          <w:bCs/>
          <w:sz w:val="27"/>
          <w:szCs w:val="27"/>
        </w:rPr>
        <w:t>БЮДЖЕТНІ ВИТРАТИ</w:t>
      </w:r>
    </w:p>
    <w:p w14:paraId="10C088B0" w14:textId="662B7640" w:rsidR="00B507CE" w:rsidRPr="00B507CE" w:rsidRDefault="00B507CE" w:rsidP="00B507CE">
      <w:pPr>
        <w:jc w:val="center"/>
        <w:rPr>
          <w:rFonts w:ascii="Times New Roman" w:hAnsi="Times New Roman" w:cs="Times New Roman"/>
          <w:b/>
          <w:bCs/>
          <w:sz w:val="27"/>
          <w:szCs w:val="27"/>
        </w:rPr>
      </w:pPr>
      <w:r w:rsidRPr="00B507CE">
        <w:rPr>
          <w:rFonts w:ascii="Times New Roman" w:hAnsi="Times New Roman" w:cs="Times New Roman"/>
          <w:b/>
          <w:bCs/>
          <w:sz w:val="27"/>
          <w:szCs w:val="27"/>
        </w:rPr>
        <w:t>на адміністрування регулювання для суб’єктів великого і середнього підприємництва</w:t>
      </w:r>
    </w:p>
    <w:p w14:paraId="45489198" w14:textId="77777777" w:rsidR="00B507CE" w:rsidRDefault="00B507CE" w:rsidP="00B507CE">
      <w:r>
        <w:t xml:space="preserve">             </w:t>
      </w:r>
    </w:p>
    <w:p w14:paraId="465EF553" w14:textId="552CA75D" w:rsidR="00B507CE" w:rsidRPr="00B507CE" w:rsidRDefault="00B507CE" w:rsidP="00B507CE">
      <w:pPr>
        <w:shd w:val="clear" w:color="auto" w:fill="FFFFFF"/>
        <w:spacing w:after="0" w:line="336" w:lineRule="atLeast"/>
        <w:ind w:firstLine="708"/>
        <w:jc w:val="both"/>
        <w:rPr>
          <w:rFonts w:ascii="Times New Roman" w:eastAsia="Times New Roman" w:hAnsi="Times New Roman" w:cs="Times New Roman"/>
          <w:color w:val="000000"/>
          <w:sz w:val="28"/>
          <w:szCs w:val="28"/>
          <w:bdr w:val="none" w:sz="0" w:space="0" w:color="auto" w:frame="1"/>
          <w:lang w:eastAsia="uk-UA"/>
        </w:rPr>
      </w:pPr>
      <w:r w:rsidRPr="00B507CE">
        <w:rPr>
          <w:rFonts w:ascii="Times New Roman" w:eastAsia="Times New Roman" w:hAnsi="Times New Roman" w:cs="Times New Roman"/>
          <w:color w:val="000000"/>
          <w:sz w:val="28"/>
          <w:szCs w:val="28"/>
          <w:bdr w:val="none" w:sz="0" w:space="0" w:color="auto" w:frame="1"/>
          <w:lang w:eastAsia="uk-UA"/>
        </w:rPr>
        <w:t xml:space="preserve">З метою розрахунку витрат на адміністрування регулювання окремо для кожного відповідного органу державної влади чи органу місцевого самоврядування, що залучений до процесу регулювання, враховуючи ст.19 Конституції України (у якій зазначено, що органи державної влади та органи місцевого самоврядування, їх посадові особи зобов’язані діяти лише на підставі, в межах повноважень та у спосіб, що передбачені Конституцією та законами України). Дані, зазначені у додатку </w:t>
      </w:r>
      <w:r w:rsidRPr="00B507CE">
        <w:rPr>
          <w:rFonts w:ascii="Times New Roman" w:eastAsia="Times New Roman" w:hAnsi="Times New Roman" w:cs="Times New Roman"/>
          <w:color w:val="FF0000"/>
          <w:sz w:val="28"/>
          <w:szCs w:val="28"/>
          <w:bdr w:val="none" w:sz="0" w:space="0" w:color="auto" w:frame="1"/>
          <w:lang w:eastAsia="uk-UA"/>
        </w:rPr>
        <w:t>3</w:t>
      </w:r>
      <w:r w:rsidRPr="00B507CE">
        <w:rPr>
          <w:rFonts w:ascii="Times New Roman" w:eastAsia="Times New Roman" w:hAnsi="Times New Roman" w:cs="Times New Roman"/>
          <w:color w:val="000000"/>
          <w:sz w:val="28"/>
          <w:szCs w:val="28"/>
          <w:bdr w:val="none" w:sz="0" w:space="0" w:color="auto" w:frame="1"/>
          <w:lang w:eastAsia="uk-UA"/>
        </w:rPr>
        <w:t xml:space="preserve"> до Методики проведення аналізу впливу регуляторного акту, не відносяться до компетенції органів державної статистики та/або не передбачені статистичною звітністю. Податковим кодексом України від 02.12.2010 № 2755- УІ (зі змінами) передбачено інформаційно-аналітичне забезпечення діяльності контролюючих органів. Статтями 72 та 73 Податкового кодексу України визначено порядок збору та отримання податкової інформації контролюючими органами. Інформація щодо бюджетних витрат на адміністрування регулювання для суб’єктів великого та середнього підприємництва не міститься в документах, що надходять до структурних підрозділів виконавчого комітету міської ради.</w:t>
      </w:r>
    </w:p>
    <w:p w14:paraId="44008AF1" w14:textId="77777777" w:rsidR="00B507CE" w:rsidRDefault="00B507CE" w:rsidP="006A0067">
      <w:pPr>
        <w:shd w:val="clear" w:color="auto" w:fill="FFFFFF"/>
        <w:spacing w:after="0" w:line="336" w:lineRule="atLeast"/>
        <w:jc w:val="center"/>
        <w:rPr>
          <w:rFonts w:ascii="Times New Roman" w:eastAsia="Times New Roman" w:hAnsi="Times New Roman" w:cs="Times New Roman"/>
          <w:b/>
          <w:bCs/>
          <w:color w:val="000000"/>
          <w:sz w:val="28"/>
          <w:szCs w:val="28"/>
          <w:bdr w:val="none" w:sz="0" w:space="0" w:color="auto" w:frame="1"/>
          <w:lang w:eastAsia="uk-UA"/>
        </w:rPr>
      </w:pPr>
    </w:p>
    <w:p w14:paraId="7F067835" w14:textId="77777777" w:rsidR="00B507CE" w:rsidRDefault="00B507CE" w:rsidP="006A0067">
      <w:pPr>
        <w:shd w:val="clear" w:color="auto" w:fill="FFFFFF"/>
        <w:spacing w:after="0" w:line="336" w:lineRule="atLeast"/>
        <w:jc w:val="center"/>
        <w:rPr>
          <w:rFonts w:ascii="Times New Roman" w:eastAsia="Times New Roman" w:hAnsi="Times New Roman" w:cs="Times New Roman"/>
          <w:b/>
          <w:bCs/>
          <w:color w:val="000000"/>
          <w:sz w:val="28"/>
          <w:szCs w:val="28"/>
          <w:bdr w:val="none" w:sz="0" w:space="0" w:color="auto" w:frame="1"/>
          <w:lang w:eastAsia="uk-UA"/>
        </w:rPr>
      </w:pPr>
    </w:p>
    <w:p w14:paraId="6F392C13" w14:textId="77777777" w:rsidR="00B507CE" w:rsidRDefault="00B507CE" w:rsidP="006A0067">
      <w:pPr>
        <w:shd w:val="clear" w:color="auto" w:fill="FFFFFF"/>
        <w:spacing w:after="0" w:line="336" w:lineRule="atLeast"/>
        <w:jc w:val="center"/>
        <w:rPr>
          <w:rFonts w:ascii="Times New Roman" w:eastAsia="Times New Roman" w:hAnsi="Times New Roman" w:cs="Times New Roman"/>
          <w:b/>
          <w:bCs/>
          <w:color w:val="000000"/>
          <w:sz w:val="28"/>
          <w:szCs w:val="28"/>
          <w:bdr w:val="none" w:sz="0" w:space="0" w:color="auto" w:frame="1"/>
          <w:lang w:eastAsia="uk-UA"/>
        </w:rPr>
      </w:pPr>
    </w:p>
    <w:p w14:paraId="232F6F2F" w14:textId="77777777" w:rsidR="00B507CE" w:rsidRDefault="00B507CE" w:rsidP="006A0067">
      <w:pPr>
        <w:shd w:val="clear" w:color="auto" w:fill="FFFFFF"/>
        <w:spacing w:after="0" w:line="336" w:lineRule="atLeast"/>
        <w:jc w:val="center"/>
        <w:rPr>
          <w:rFonts w:ascii="Times New Roman" w:eastAsia="Times New Roman" w:hAnsi="Times New Roman" w:cs="Times New Roman"/>
          <w:b/>
          <w:bCs/>
          <w:color w:val="000000"/>
          <w:sz w:val="28"/>
          <w:szCs w:val="28"/>
          <w:bdr w:val="none" w:sz="0" w:space="0" w:color="auto" w:frame="1"/>
          <w:lang w:eastAsia="uk-UA"/>
        </w:rPr>
      </w:pPr>
    </w:p>
    <w:p w14:paraId="58EEFAA6" w14:textId="77777777" w:rsidR="00B507CE" w:rsidRDefault="00B507CE" w:rsidP="006A0067">
      <w:pPr>
        <w:shd w:val="clear" w:color="auto" w:fill="FFFFFF"/>
        <w:spacing w:after="0" w:line="336" w:lineRule="atLeast"/>
        <w:jc w:val="center"/>
        <w:rPr>
          <w:rFonts w:ascii="Times New Roman" w:eastAsia="Times New Roman" w:hAnsi="Times New Roman" w:cs="Times New Roman"/>
          <w:b/>
          <w:bCs/>
          <w:color w:val="000000"/>
          <w:sz w:val="28"/>
          <w:szCs w:val="28"/>
          <w:bdr w:val="none" w:sz="0" w:space="0" w:color="auto" w:frame="1"/>
          <w:lang w:eastAsia="uk-UA"/>
        </w:rPr>
      </w:pPr>
    </w:p>
    <w:p w14:paraId="59E7B57E" w14:textId="77777777" w:rsidR="00B507CE" w:rsidRDefault="00B507CE" w:rsidP="006A0067">
      <w:pPr>
        <w:shd w:val="clear" w:color="auto" w:fill="FFFFFF"/>
        <w:spacing w:after="0" w:line="336" w:lineRule="atLeast"/>
        <w:jc w:val="center"/>
        <w:rPr>
          <w:rFonts w:ascii="Times New Roman" w:eastAsia="Times New Roman" w:hAnsi="Times New Roman" w:cs="Times New Roman"/>
          <w:b/>
          <w:bCs/>
          <w:color w:val="000000"/>
          <w:sz w:val="28"/>
          <w:szCs w:val="28"/>
          <w:bdr w:val="none" w:sz="0" w:space="0" w:color="auto" w:frame="1"/>
          <w:lang w:eastAsia="uk-UA"/>
        </w:rPr>
      </w:pPr>
    </w:p>
    <w:p w14:paraId="5DDEA600" w14:textId="77777777" w:rsidR="00B507CE" w:rsidRDefault="00B507CE" w:rsidP="006A0067">
      <w:pPr>
        <w:shd w:val="clear" w:color="auto" w:fill="FFFFFF"/>
        <w:spacing w:after="0" w:line="336" w:lineRule="atLeast"/>
        <w:jc w:val="center"/>
        <w:rPr>
          <w:rFonts w:ascii="Times New Roman" w:eastAsia="Times New Roman" w:hAnsi="Times New Roman" w:cs="Times New Roman"/>
          <w:b/>
          <w:bCs/>
          <w:color w:val="000000"/>
          <w:sz w:val="28"/>
          <w:szCs w:val="28"/>
          <w:bdr w:val="none" w:sz="0" w:space="0" w:color="auto" w:frame="1"/>
          <w:lang w:eastAsia="uk-UA"/>
        </w:rPr>
      </w:pPr>
    </w:p>
    <w:p w14:paraId="45C830A4" w14:textId="77777777" w:rsidR="00B507CE" w:rsidRDefault="00B507CE" w:rsidP="006A0067">
      <w:pPr>
        <w:shd w:val="clear" w:color="auto" w:fill="FFFFFF"/>
        <w:spacing w:after="0" w:line="336" w:lineRule="atLeast"/>
        <w:jc w:val="center"/>
        <w:rPr>
          <w:rFonts w:ascii="Times New Roman" w:eastAsia="Times New Roman" w:hAnsi="Times New Roman" w:cs="Times New Roman"/>
          <w:b/>
          <w:bCs/>
          <w:color w:val="000000"/>
          <w:sz w:val="28"/>
          <w:szCs w:val="28"/>
          <w:bdr w:val="none" w:sz="0" w:space="0" w:color="auto" w:frame="1"/>
          <w:lang w:eastAsia="uk-UA"/>
        </w:rPr>
      </w:pPr>
    </w:p>
    <w:p w14:paraId="68EC0149" w14:textId="77777777" w:rsidR="00B507CE" w:rsidRDefault="00B507CE" w:rsidP="006A0067">
      <w:pPr>
        <w:shd w:val="clear" w:color="auto" w:fill="FFFFFF"/>
        <w:spacing w:after="0" w:line="336" w:lineRule="atLeast"/>
        <w:jc w:val="center"/>
        <w:rPr>
          <w:rFonts w:ascii="Times New Roman" w:eastAsia="Times New Roman" w:hAnsi="Times New Roman" w:cs="Times New Roman"/>
          <w:b/>
          <w:bCs/>
          <w:color w:val="000000"/>
          <w:sz w:val="28"/>
          <w:szCs w:val="28"/>
          <w:bdr w:val="none" w:sz="0" w:space="0" w:color="auto" w:frame="1"/>
          <w:lang w:eastAsia="uk-UA"/>
        </w:rPr>
      </w:pPr>
    </w:p>
    <w:p w14:paraId="5BC4180D" w14:textId="77777777" w:rsidR="00B507CE" w:rsidRDefault="00B507CE" w:rsidP="006A0067">
      <w:pPr>
        <w:shd w:val="clear" w:color="auto" w:fill="FFFFFF"/>
        <w:spacing w:after="0" w:line="336" w:lineRule="atLeast"/>
        <w:jc w:val="center"/>
        <w:rPr>
          <w:rFonts w:ascii="Times New Roman" w:eastAsia="Times New Roman" w:hAnsi="Times New Roman" w:cs="Times New Roman"/>
          <w:b/>
          <w:bCs/>
          <w:color w:val="000000"/>
          <w:sz w:val="28"/>
          <w:szCs w:val="28"/>
          <w:bdr w:val="none" w:sz="0" w:space="0" w:color="auto" w:frame="1"/>
          <w:lang w:eastAsia="uk-UA"/>
        </w:rPr>
      </w:pPr>
    </w:p>
    <w:p w14:paraId="60C36895" w14:textId="77777777" w:rsidR="00B507CE" w:rsidRDefault="00B507CE" w:rsidP="006A0067">
      <w:pPr>
        <w:shd w:val="clear" w:color="auto" w:fill="FFFFFF"/>
        <w:spacing w:after="0" w:line="336" w:lineRule="atLeast"/>
        <w:jc w:val="center"/>
        <w:rPr>
          <w:rFonts w:ascii="Times New Roman" w:eastAsia="Times New Roman" w:hAnsi="Times New Roman" w:cs="Times New Roman"/>
          <w:b/>
          <w:bCs/>
          <w:color w:val="000000"/>
          <w:sz w:val="28"/>
          <w:szCs w:val="28"/>
          <w:bdr w:val="none" w:sz="0" w:space="0" w:color="auto" w:frame="1"/>
          <w:lang w:eastAsia="uk-UA"/>
        </w:rPr>
      </w:pPr>
    </w:p>
    <w:p w14:paraId="0496FFE0" w14:textId="77777777" w:rsidR="00B507CE" w:rsidRDefault="00B507CE" w:rsidP="006A0067">
      <w:pPr>
        <w:shd w:val="clear" w:color="auto" w:fill="FFFFFF"/>
        <w:spacing w:after="0" w:line="336" w:lineRule="atLeast"/>
        <w:jc w:val="center"/>
        <w:rPr>
          <w:rFonts w:ascii="Times New Roman" w:eastAsia="Times New Roman" w:hAnsi="Times New Roman" w:cs="Times New Roman"/>
          <w:b/>
          <w:bCs/>
          <w:color w:val="000000"/>
          <w:sz w:val="28"/>
          <w:szCs w:val="28"/>
          <w:bdr w:val="none" w:sz="0" w:space="0" w:color="auto" w:frame="1"/>
          <w:lang w:eastAsia="uk-UA"/>
        </w:rPr>
      </w:pPr>
    </w:p>
    <w:p w14:paraId="2C674494" w14:textId="77777777" w:rsidR="00B507CE" w:rsidRDefault="00B507CE" w:rsidP="006A0067">
      <w:pPr>
        <w:shd w:val="clear" w:color="auto" w:fill="FFFFFF"/>
        <w:spacing w:after="0" w:line="336" w:lineRule="atLeast"/>
        <w:jc w:val="center"/>
        <w:rPr>
          <w:rFonts w:ascii="Times New Roman" w:eastAsia="Times New Roman" w:hAnsi="Times New Roman" w:cs="Times New Roman"/>
          <w:b/>
          <w:bCs/>
          <w:color w:val="000000"/>
          <w:sz w:val="28"/>
          <w:szCs w:val="28"/>
          <w:bdr w:val="none" w:sz="0" w:space="0" w:color="auto" w:frame="1"/>
          <w:lang w:eastAsia="uk-UA"/>
        </w:rPr>
      </w:pPr>
    </w:p>
    <w:p w14:paraId="7F3E85D7" w14:textId="77777777" w:rsidR="00B507CE" w:rsidRDefault="00B507CE" w:rsidP="006A0067">
      <w:pPr>
        <w:shd w:val="clear" w:color="auto" w:fill="FFFFFF"/>
        <w:spacing w:after="0" w:line="336" w:lineRule="atLeast"/>
        <w:jc w:val="center"/>
        <w:rPr>
          <w:rFonts w:ascii="Times New Roman" w:eastAsia="Times New Roman" w:hAnsi="Times New Roman" w:cs="Times New Roman"/>
          <w:b/>
          <w:bCs/>
          <w:color w:val="000000"/>
          <w:sz w:val="28"/>
          <w:szCs w:val="28"/>
          <w:bdr w:val="none" w:sz="0" w:space="0" w:color="auto" w:frame="1"/>
          <w:lang w:eastAsia="uk-UA"/>
        </w:rPr>
      </w:pPr>
    </w:p>
    <w:p w14:paraId="7C2EACAB" w14:textId="77777777" w:rsidR="00B507CE" w:rsidRDefault="00B507CE" w:rsidP="006A0067">
      <w:pPr>
        <w:shd w:val="clear" w:color="auto" w:fill="FFFFFF"/>
        <w:spacing w:after="0" w:line="336" w:lineRule="atLeast"/>
        <w:jc w:val="center"/>
        <w:rPr>
          <w:rFonts w:ascii="Times New Roman" w:eastAsia="Times New Roman" w:hAnsi="Times New Roman" w:cs="Times New Roman"/>
          <w:b/>
          <w:bCs/>
          <w:color w:val="000000"/>
          <w:sz w:val="28"/>
          <w:szCs w:val="28"/>
          <w:bdr w:val="none" w:sz="0" w:space="0" w:color="auto" w:frame="1"/>
          <w:lang w:eastAsia="uk-UA"/>
        </w:rPr>
      </w:pPr>
    </w:p>
    <w:p w14:paraId="7AC7ED3F" w14:textId="77777777" w:rsidR="00B507CE" w:rsidRDefault="00B507CE" w:rsidP="006A0067">
      <w:pPr>
        <w:shd w:val="clear" w:color="auto" w:fill="FFFFFF"/>
        <w:spacing w:after="0" w:line="336" w:lineRule="atLeast"/>
        <w:jc w:val="center"/>
        <w:rPr>
          <w:rFonts w:ascii="Times New Roman" w:eastAsia="Times New Roman" w:hAnsi="Times New Roman" w:cs="Times New Roman"/>
          <w:b/>
          <w:bCs/>
          <w:color w:val="000000"/>
          <w:sz w:val="28"/>
          <w:szCs w:val="28"/>
          <w:bdr w:val="none" w:sz="0" w:space="0" w:color="auto" w:frame="1"/>
          <w:lang w:eastAsia="uk-UA"/>
        </w:rPr>
      </w:pPr>
    </w:p>
    <w:p w14:paraId="1B76801A" w14:textId="77777777" w:rsidR="00B507CE" w:rsidRDefault="00B507CE" w:rsidP="006A0067">
      <w:pPr>
        <w:shd w:val="clear" w:color="auto" w:fill="FFFFFF"/>
        <w:spacing w:after="0" w:line="336" w:lineRule="atLeast"/>
        <w:jc w:val="center"/>
        <w:rPr>
          <w:rFonts w:ascii="Times New Roman" w:eastAsia="Times New Roman" w:hAnsi="Times New Roman" w:cs="Times New Roman"/>
          <w:b/>
          <w:bCs/>
          <w:color w:val="000000"/>
          <w:sz w:val="28"/>
          <w:szCs w:val="28"/>
          <w:bdr w:val="none" w:sz="0" w:space="0" w:color="auto" w:frame="1"/>
          <w:lang w:eastAsia="uk-UA"/>
        </w:rPr>
      </w:pPr>
    </w:p>
    <w:p w14:paraId="750F735C" w14:textId="77777777" w:rsidR="00B507CE" w:rsidRDefault="00B507CE" w:rsidP="006A0067">
      <w:pPr>
        <w:shd w:val="clear" w:color="auto" w:fill="FFFFFF"/>
        <w:spacing w:after="0" w:line="336" w:lineRule="atLeast"/>
        <w:jc w:val="center"/>
        <w:rPr>
          <w:rFonts w:ascii="Times New Roman" w:eastAsia="Times New Roman" w:hAnsi="Times New Roman" w:cs="Times New Roman"/>
          <w:b/>
          <w:bCs/>
          <w:color w:val="000000"/>
          <w:sz w:val="28"/>
          <w:szCs w:val="28"/>
          <w:bdr w:val="none" w:sz="0" w:space="0" w:color="auto" w:frame="1"/>
          <w:lang w:eastAsia="uk-UA"/>
        </w:rPr>
      </w:pPr>
    </w:p>
    <w:p w14:paraId="07EFA7A4" w14:textId="77777777" w:rsidR="00B507CE" w:rsidRDefault="00B507CE" w:rsidP="006A0067">
      <w:pPr>
        <w:shd w:val="clear" w:color="auto" w:fill="FFFFFF"/>
        <w:spacing w:after="0" w:line="336" w:lineRule="atLeast"/>
        <w:jc w:val="center"/>
        <w:rPr>
          <w:rFonts w:ascii="Times New Roman" w:eastAsia="Times New Roman" w:hAnsi="Times New Roman" w:cs="Times New Roman"/>
          <w:b/>
          <w:bCs/>
          <w:color w:val="000000"/>
          <w:sz w:val="28"/>
          <w:szCs w:val="28"/>
          <w:bdr w:val="none" w:sz="0" w:space="0" w:color="auto" w:frame="1"/>
          <w:lang w:eastAsia="uk-UA"/>
        </w:rPr>
      </w:pPr>
    </w:p>
    <w:p w14:paraId="44EEB9DC" w14:textId="77777777" w:rsidR="00B507CE" w:rsidRDefault="00B507CE" w:rsidP="006A0067">
      <w:pPr>
        <w:shd w:val="clear" w:color="auto" w:fill="FFFFFF"/>
        <w:spacing w:after="0" w:line="336" w:lineRule="atLeast"/>
        <w:jc w:val="center"/>
        <w:rPr>
          <w:rFonts w:ascii="Times New Roman" w:eastAsia="Times New Roman" w:hAnsi="Times New Roman" w:cs="Times New Roman"/>
          <w:b/>
          <w:bCs/>
          <w:color w:val="000000"/>
          <w:sz w:val="28"/>
          <w:szCs w:val="28"/>
          <w:bdr w:val="none" w:sz="0" w:space="0" w:color="auto" w:frame="1"/>
          <w:lang w:eastAsia="uk-UA"/>
        </w:rPr>
      </w:pPr>
    </w:p>
    <w:p w14:paraId="2ACE100D" w14:textId="77777777" w:rsidR="00B507CE" w:rsidRDefault="00B507CE" w:rsidP="006A0067">
      <w:pPr>
        <w:shd w:val="clear" w:color="auto" w:fill="FFFFFF"/>
        <w:spacing w:after="0" w:line="336" w:lineRule="atLeast"/>
        <w:jc w:val="center"/>
        <w:rPr>
          <w:rFonts w:ascii="Times New Roman" w:eastAsia="Times New Roman" w:hAnsi="Times New Roman" w:cs="Times New Roman"/>
          <w:b/>
          <w:bCs/>
          <w:color w:val="000000"/>
          <w:sz w:val="28"/>
          <w:szCs w:val="28"/>
          <w:bdr w:val="none" w:sz="0" w:space="0" w:color="auto" w:frame="1"/>
          <w:lang w:eastAsia="uk-UA"/>
        </w:rPr>
      </w:pPr>
    </w:p>
    <w:p w14:paraId="6C335A4E" w14:textId="4CAA1081" w:rsidR="00B507CE" w:rsidRPr="00B507CE" w:rsidRDefault="00B507CE" w:rsidP="00B507CE">
      <w:pPr>
        <w:shd w:val="clear" w:color="auto" w:fill="FFFFFF"/>
        <w:tabs>
          <w:tab w:val="left" w:pos="6237"/>
        </w:tabs>
        <w:spacing w:after="0" w:line="336" w:lineRule="atLeast"/>
        <w:ind w:left="6521"/>
        <w:jc w:val="both"/>
        <w:rPr>
          <w:rFonts w:ascii="Times New Roman" w:eastAsia="Times New Roman" w:hAnsi="Times New Roman" w:cs="Times New Roman"/>
          <w:color w:val="000000"/>
          <w:sz w:val="24"/>
          <w:szCs w:val="24"/>
          <w:bdr w:val="none" w:sz="0" w:space="0" w:color="auto" w:frame="1"/>
          <w:lang w:eastAsia="uk-UA"/>
        </w:rPr>
      </w:pPr>
      <w:r w:rsidRPr="00B507CE">
        <w:rPr>
          <w:rFonts w:ascii="Times New Roman" w:eastAsia="Times New Roman" w:hAnsi="Times New Roman" w:cs="Times New Roman"/>
          <w:color w:val="000000"/>
          <w:sz w:val="24"/>
          <w:szCs w:val="24"/>
          <w:bdr w:val="none" w:sz="0" w:space="0" w:color="auto" w:frame="1"/>
          <w:lang w:eastAsia="uk-UA"/>
        </w:rPr>
        <w:lastRenderedPageBreak/>
        <w:t xml:space="preserve">Додаток </w:t>
      </w:r>
      <w:r>
        <w:rPr>
          <w:rFonts w:ascii="Times New Roman" w:eastAsia="Times New Roman" w:hAnsi="Times New Roman" w:cs="Times New Roman"/>
          <w:color w:val="000000"/>
          <w:sz w:val="24"/>
          <w:szCs w:val="24"/>
          <w:bdr w:val="none" w:sz="0" w:space="0" w:color="auto" w:frame="1"/>
          <w:lang w:eastAsia="uk-UA"/>
        </w:rPr>
        <w:t>3</w:t>
      </w:r>
      <w:r w:rsidRPr="00B507CE">
        <w:rPr>
          <w:rFonts w:ascii="Times New Roman" w:eastAsia="Times New Roman" w:hAnsi="Times New Roman" w:cs="Times New Roman"/>
          <w:color w:val="000000"/>
          <w:sz w:val="24"/>
          <w:szCs w:val="24"/>
          <w:bdr w:val="none" w:sz="0" w:space="0" w:color="auto" w:frame="1"/>
          <w:lang w:eastAsia="uk-UA"/>
        </w:rPr>
        <w:t xml:space="preserve"> </w:t>
      </w:r>
    </w:p>
    <w:p w14:paraId="091C53C8" w14:textId="77777777" w:rsidR="00B507CE" w:rsidRPr="00B507CE" w:rsidRDefault="00B507CE" w:rsidP="00B507CE">
      <w:pPr>
        <w:shd w:val="clear" w:color="auto" w:fill="FFFFFF"/>
        <w:tabs>
          <w:tab w:val="left" w:pos="6237"/>
        </w:tabs>
        <w:spacing w:after="0" w:line="336" w:lineRule="atLeast"/>
        <w:ind w:left="6521"/>
        <w:jc w:val="both"/>
        <w:rPr>
          <w:rFonts w:ascii="Times New Roman" w:eastAsia="Times New Roman" w:hAnsi="Times New Roman" w:cs="Times New Roman"/>
          <w:color w:val="000000"/>
          <w:sz w:val="24"/>
          <w:szCs w:val="24"/>
          <w:bdr w:val="none" w:sz="0" w:space="0" w:color="auto" w:frame="1"/>
          <w:lang w:eastAsia="uk-UA"/>
        </w:rPr>
      </w:pPr>
      <w:r w:rsidRPr="00B507CE">
        <w:rPr>
          <w:rFonts w:ascii="Times New Roman" w:eastAsia="Times New Roman" w:hAnsi="Times New Roman" w:cs="Times New Roman"/>
          <w:color w:val="000000"/>
          <w:sz w:val="24"/>
          <w:szCs w:val="24"/>
          <w:bdr w:val="none" w:sz="0" w:space="0" w:color="auto" w:frame="1"/>
          <w:lang w:eastAsia="uk-UA"/>
        </w:rPr>
        <w:t>до аналізу регуляторного впливу</w:t>
      </w:r>
    </w:p>
    <w:p w14:paraId="15E77961" w14:textId="77777777" w:rsidR="00B507CE" w:rsidRDefault="00B507CE" w:rsidP="006A0067">
      <w:pPr>
        <w:shd w:val="clear" w:color="auto" w:fill="FFFFFF"/>
        <w:spacing w:after="0" w:line="336" w:lineRule="atLeast"/>
        <w:jc w:val="center"/>
        <w:rPr>
          <w:rFonts w:ascii="Times New Roman" w:eastAsia="Times New Roman" w:hAnsi="Times New Roman" w:cs="Times New Roman"/>
          <w:b/>
          <w:bCs/>
          <w:color w:val="000000"/>
          <w:sz w:val="28"/>
          <w:szCs w:val="28"/>
          <w:bdr w:val="none" w:sz="0" w:space="0" w:color="auto" w:frame="1"/>
          <w:lang w:eastAsia="uk-UA"/>
        </w:rPr>
      </w:pPr>
    </w:p>
    <w:p w14:paraId="5C4773D1" w14:textId="77777777" w:rsidR="00B507CE" w:rsidRDefault="00B507CE" w:rsidP="006A0067">
      <w:pPr>
        <w:shd w:val="clear" w:color="auto" w:fill="FFFFFF"/>
        <w:spacing w:after="0" w:line="336" w:lineRule="atLeast"/>
        <w:jc w:val="center"/>
        <w:rPr>
          <w:rFonts w:ascii="Times New Roman" w:eastAsia="Times New Roman" w:hAnsi="Times New Roman" w:cs="Times New Roman"/>
          <w:b/>
          <w:bCs/>
          <w:color w:val="000000"/>
          <w:sz w:val="28"/>
          <w:szCs w:val="28"/>
          <w:bdr w:val="none" w:sz="0" w:space="0" w:color="auto" w:frame="1"/>
          <w:lang w:eastAsia="uk-UA"/>
        </w:rPr>
      </w:pPr>
    </w:p>
    <w:p w14:paraId="2C535CCF" w14:textId="6C282CB1" w:rsidR="006A0067" w:rsidRDefault="006A0067" w:rsidP="006A0067">
      <w:pPr>
        <w:shd w:val="clear" w:color="auto" w:fill="FFFFFF"/>
        <w:spacing w:after="0" w:line="336" w:lineRule="atLeast"/>
        <w:jc w:val="center"/>
        <w:rPr>
          <w:rFonts w:ascii="Times New Roman" w:eastAsia="Times New Roman" w:hAnsi="Times New Roman" w:cs="Times New Roman"/>
          <w:b/>
          <w:bCs/>
          <w:color w:val="000000"/>
          <w:sz w:val="28"/>
          <w:szCs w:val="28"/>
          <w:bdr w:val="none" w:sz="0" w:space="0" w:color="auto" w:frame="1"/>
          <w:lang w:eastAsia="uk-UA"/>
        </w:rPr>
      </w:pPr>
      <w:r w:rsidRPr="006A0067">
        <w:rPr>
          <w:rFonts w:ascii="Times New Roman" w:eastAsia="Times New Roman" w:hAnsi="Times New Roman" w:cs="Times New Roman"/>
          <w:b/>
          <w:bCs/>
          <w:color w:val="000000"/>
          <w:sz w:val="28"/>
          <w:szCs w:val="28"/>
          <w:bdr w:val="none" w:sz="0" w:space="0" w:color="auto" w:frame="1"/>
          <w:lang w:eastAsia="uk-UA"/>
        </w:rPr>
        <w:t>ТЕСТ малого підприємництва (М-Тест)</w:t>
      </w:r>
    </w:p>
    <w:p w14:paraId="151C40A0" w14:textId="77777777" w:rsidR="008905A5" w:rsidRPr="006A0067" w:rsidRDefault="008905A5" w:rsidP="006A0067">
      <w:pPr>
        <w:shd w:val="clear" w:color="auto" w:fill="FFFFFF"/>
        <w:spacing w:after="0" w:line="336" w:lineRule="atLeast"/>
        <w:jc w:val="center"/>
        <w:rPr>
          <w:rFonts w:ascii="Times New Roman" w:eastAsia="Times New Roman" w:hAnsi="Times New Roman" w:cs="Times New Roman"/>
          <w:color w:val="000000"/>
          <w:sz w:val="28"/>
          <w:szCs w:val="28"/>
          <w:lang w:eastAsia="uk-UA"/>
        </w:rPr>
      </w:pPr>
    </w:p>
    <w:p w14:paraId="77E80247" w14:textId="77777777" w:rsidR="006A0067" w:rsidRDefault="003A3F50" w:rsidP="006A0067">
      <w:pPr>
        <w:shd w:val="clear" w:color="auto" w:fill="FFFFFF"/>
        <w:spacing w:after="0" w:line="24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     </w:t>
      </w:r>
      <w:r w:rsidR="006A0067" w:rsidRPr="006A0067">
        <w:rPr>
          <w:rFonts w:ascii="Times New Roman" w:eastAsia="Times New Roman" w:hAnsi="Times New Roman" w:cs="Times New Roman"/>
          <w:color w:val="000000"/>
          <w:sz w:val="28"/>
          <w:szCs w:val="28"/>
          <w:lang w:eastAsia="uk-UA"/>
        </w:rPr>
        <w:t xml:space="preserve">1. </w:t>
      </w:r>
      <w:r w:rsidR="006A0067">
        <w:rPr>
          <w:rFonts w:ascii="Times New Roman" w:eastAsia="Times New Roman" w:hAnsi="Times New Roman" w:cs="Times New Roman"/>
          <w:color w:val="000000"/>
          <w:sz w:val="28"/>
          <w:szCs w:val="28"/>
          <w:lang w:eastAsia="uk-UA"/>
        </w:rPr>
        <w:t>К</w:t>
      </w:r>
      <w:r w:rsidR="006A0067" w:rsidRPr="006A0067">
        <w:rPr>
          <w:rFonts w:ascii="Times New Roman" w:eastAsia="Times New Roman" w:hAnsi="Times New Roman" w:cs="Times New Roman"/>
          <w:color w:val="000000"/>
          <w:sz w:val="28"/>
          <w:szCs w:val="28"/>
          <w:lang w:eastAsia="uk-UA"/>
        </w:rPr>
        <w:t>онсультації   </w:t>
      </w:r>
      <w:r w:rsidR="006A0067">
        <w:rPr>
          <w:rFonts w:ascii="Times New Roman" w:eastAsia="Times New Roman" w:hAnsi="Times New Roman" w:cs="Times New Roman"/>
          <w:color w:val="000000"/>
          <w:sz w:val="28"/>
          <w:szCs w:val="28"/>
          <w:lang w:eastAsia="uk-UA"/>
        </w:rPr>
        <w:t xml:space="preserve">з </w:t>
      </w:r>
      <w:r w:rsidR="006A0067" w:rsidRPr="006A0067">
        <w:rPr>
          <w:rFonts w:ascii="Times New Roman" w:eastAsia="Times New Roman" w:hAnsi="Times New Roman" w:cs="Times New Roman"/>
          <w:color w:val="000000"/>
          <w:sz w:val="28"/>
          <w:szCs w:val="28"/>
          <w:lang w:eastAsia="uk-UA"/>
        </w:rPr>
        <w:t>представниками  мікро-  та  малого  підприємництва  щодо  </w:t>
      </w:r>
    </w:p>
    <w:p w14:paraId="6128F6C2" w14:textId="041A0DEF" w:rsidR="006A0067" w:rsidRDefault="006A0067" w:rsidP="00855708">
      <w:pPr>
        <w:shd w:val="clear" w:color="auto" w:fill="FFFFFF"/>
        <w:spacing w:after="0" w:line="240" w:lineRule="auto"/>
        <w:jc w:val="both"/>
        <w:rPr>
          <w:rFonts w:ascii="Times New Roman" w:eastAsia="Times New Roman" w:hAnsi="Times New Roman" w:cs="Times New Roman"/>
          <w:color w:val="000000"/>
          <w:sz w:val="28"/>
          <w:szCs w:val="28"/>
          <w:lang w:eastAsia="uk-UA"/>
        </w:rPr>
      </w:pPr>
      <w:r w:rsidRPr="006A0067">
        <w:rPr>
          <w:rFonts w:ascii="Times New Roman" w:eastAsia="Times New Roman" w:hAnsi="Times New Roman" w:cs="Times New Roman"/>
          <w:color w:val="000000"/>
          <w:sz w:val="28"/>
          <w:szCs w:val="28"/>
          <w:lang w:eastAsia="uk-UA"/>
        </w:rPr>
        <w:t>оцінки впливу регулювання</w:t>
      </w:r>
    </w:p>
    <w:p w14:paraId="7B8F674F" w14:textId="77777777" w:rsidR="006A0067" w:rsidRPr="00D11622" w:rsidRDefault="003A3F50" w:rsidP="003A3F50">
      <w:pPr>
        <w:shd w:val="clear" w:color="auto" w:fill="FFFFFF"/>
        <w:tabs>
          <w:tab w:val="left" w:pos="9923"/>
        </w:tabs>
        <w:spacing w:after="0" w:line="24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      </w:t>
      </w:r>
      <w:r w:rsidR="006A0067" w:rsidRPr="006A0067">
        <w:rPr>
          <w:rFonts w:ascii="Times New Roman" w:eastAsia="Times New Roman" w:hAnsi="Times New Roman" w:cs="Times New Roman"/>
          <w:color w:val="000000"/>
          <w:sz w:val="28"/>
          <w:szCs w:val="28"/>
          <w:lang w:eastAsia="uk-UA"/>
        </w:rPr>
        <w:t>Консультації</w:t>
      </w:r>
      <w:r w:rsidR="001D2A93">
        <w:rPr>
          <w:rFonts w:ascii="Times New Roman" w:eastAsia="Times New Roman" w:hAnsi="Times New Roman" w:cs="Times New Roman"/>
          <w:color w:val="000000"/>
          <w:sz w:val="28"/>
          <w:szCs w:val="28"/>
          <w:lang w:eastAsia="uk-UA"/>
        </w:rPr>
        <w:t> </w:t>
      </w:r>
      <w:r w:rsidR="006A0067" w:rsidRPr="006A0067">
        <w:rPr>
          <w:rFonts w:ascii="Times New Roman" w:eastAsia="Times New Roman" w:hAnsi="Times New Roman" w:cs="Times New Roman"/>
          <w:color w:val="000000"/>
          <w:sz w:val="28"/>
          <w:szCs w:val="28"/>
          <w:lang w:eastAsia="uk-UA"/>
        </w:rPr>
        <w:t>щодо</w:t>
      </w:r>
      <w:r w:rsidR="001D2A93">
        <w:rPr>
          <w:rFonts w:ascii="Times New Roman" w:eastAsia="Times New Roman" w:hAnsi="Times New Roman" w:cs="Times New Roman"/>
          <w:color w:val="000000"/>
          <w:sz w:val="28"/>
          <w:szCs w:val="28"/>
          <w:lang w:eastAsia="uk-UA"/>
        </w:rPr>
        <w:t> </w:t>
      </w:r>
      <w:r w:rsidR="006A0067" w:rsidRPr="006A0067">
        <w:rPr>
          <w:rFonts w:ascii="Times New Roman" w:eastAsia="Times New Roman" w:hAnsi="Times New Roman" w:cs="Times New Roman"/>
          <w:color w:val="000000"/>
          <w:sz w:val="28"/>
          <w:szCs w:val="28"/>
          <w:lang w:eastAsia="uk-UA"/>
        </w:rPr>
        <w:t>визначення</w:t>
      </w:r>
      <w:r w:rsidR="001D2A93">
        <w:rPr>
          <w:rFonts w:ascii="Times New Roman" w:eastAsia="Times New Roman" w:hAnsi="Times New Roman" w:cs="Times New Roman"/>
          <w:color w:val="000000"/>
          <w:sz w:val="28"/>
          <w:szCs w:val="28"/>
          <w:lang w:eastAsia="uk-UA"/>
        </w:rPr>
        <w:t> впливу з</w:t>
      </w:r>
      <w:r w:rsidR="006A0067" w:rsidRPr="006A0067">
        <w:rPr>
          <w:rFonts w:ascii="Times New Roman" w:eastAsia="Times New Roman" w:hAnsi="Times New Roman" w:cs="Times New Roman"/>
          <w:color w:val="000000"/>
          <w:sz w:val="28"/>
          <w:szCs w:val="28"/>
          <w:lang w:eastAsia="uk-UA"/>
        </w:rPr>
        <w:t>апропонованого</w:t>
      </w:r>
      <w:r w:rsidR="001D2A93">
        <w:rPr>
          <w:rFonts w:ascii="Times New Roman" w:eastAsia="Times New Roman" w:hAnsi="Times New Roman" w:cs="Times New Roman"/>
          <w:color w:val="000000"/>
          <w:sz w:val="28"/>
          <w:szCs w:val="28"/>
          <w:lang w:eastAsia="uk-UA"/>
        </w:rPr>
        <w:t xml:space="preserve"> регулювання </w:t>
      </w:r>
      <w:r w:rsidR="006A0067" w:rsidRPr="006A0067">
        <w:rPr>
          <w:rFonts w:ascii="Times New Roman" w:eastAsia="Times New Roman" w:hAnsi="Times New Roman" w:cs="Times New Roman"/>
          <w:color w:val="000000"/>
          <w:sz w:val="28"/>
          <w:szCs w:val="28"/>
          <w:lang w:eastAsia="uk-UA"/>
        </w:rPr>
        <w:t>суб’єктів</w:t>
      </w:r>
      <w:r w:rsidR="001D2A93">
        <w:rPr>
          <w:rFonts w:ascii="Times New Roman" w:eastAsia="Times New Roman" w:hAnsi="Times New Roman" w:cs="Times New Roman"/>
          <w:color w:val="000000"/>
          <w:sz w:val="28"/>
          <w:szCs w:val="28"/>
          <w:lang w:eastAsia="uk-UA"/>
        </w:rPr>
        <w:t xml:space="preserve"> м</w:t>
      </w:r>
      <w:r w:rsidR="006A0067" w:rsidRPr="006A0067">
        <w:rPr>
          <w:rFonts w:ascii="Times New Roman" w:eastAsia="Times New Roman" w:hAnsi="Times New Roman" w:cs="Times New Roman"/>
          <w:color w:val="000000"/>
          <w:sz w:val="28"/>
          <w:szCs w:val="28"/>
          <w:lang w:eastAsia="uk-UA"/>
        </w:rPr>
        <w:t>алого підприємництва</w:t>
      </w:r>
      <w:r w:rsidR="001D2A93">
        <w:rPr>
          <w:rFonts w:ascii="Times New Roman" w:eastAsia="Times New Roman" w:hAnsi="Times New Roman" w:cs="Times New Roman"/>
          <w:color w:val="000000"/>
          <w:sz w:val="28"/>
          <w:szCs w:val="28"/>
          <w:lang w:eastAsia="uk-UA"/>
        </w:rPr>
        <w:t> </w:t>
      </w:r>
      <w:r w:rsidR="006A0067" w:rsidRPr="006A0067">
        <w:rPr>
          <w:rFonts w:ascii="Times New Roman" w:eastAsia="Times New Roman" w:hAnsi="Times New Roman" w:cs="Times New Roman"/>
          <w:color w:val="000000"/>
          <w:sz w:val="28"/>
          <w:szCs w:val="28"/>
          <w:lang w:eastAsia="uk-UA"/>
        </w:rPr>
        <w:t>та визначення детального</w:t>
      </w:r>
      <w:r w:rsidR="001D2A93">
        <w:rPr>
          <w:rFonts w:ascii="Times New Roman" w:eastAsia="Times New Roman" w:hAnsi="Times New Roman" w:cs="Times New Roman"/>
          <w:color w:val="000000"/>
          <w:sz w:val="28"/>
          <w:szCs w:val="28"/>
          <w:lang w:eastAsia="uk-UA"/>
        </w:rPr>
        <w:t xml:space="preserve"> переліку </w:t>
      </w:r>
      <w:r w:rsidR="006A0067" w:rsidRPr="006A0067">
        <w:rPr>
          <w:rFonts w:ascii="Times New Roman" w:eastAsia="Times New Roman" w:hAnsi="Times New Roman" w:cs="Times New Roman"/>
          <w:color w:val="000000"/>
          <w:sz w:val="28"/>
          <w:szCs w:val="28"/>
          <w:lang w:eastAsia="uk-UA"/>
        </w:rPr>
        <w:t>процедур,</w:t>
      </w:r>
      <w:r w:rsidR="001D2A93">
        <w:rPr>
          <w:rFonts w:ascii="Times New Roman" w:eastAsia="Times New Roman" w:hAnsi="Times New Roman" w:cs="Times New Roman"/>
          <w:color w:val="000000"/>
          <w:sz w:val="28"/>
          <w:szCs w:val="28"/>
          <w:lang w:eastAsia="uk-UA"/>
        </w:rPr>
        <w:t xml:space="preserve"> </w:t>
      </w:r>
      <w:r w:rsidR="006A0067" w:rsidRPr="006A0067">
        <w:rPr>
          <w:rFonts w:ascii="Times New Roman" w:eastAsia="Times New Roman" w:hAnsi="Times New Roman" w:cs="Times New Roman"/>
          <w:color w:val="000000"/>
          <w:sz w:val="28"/>
          <w:szCs w:val="28"/>
          <w:lang w:eastAsia="uk-UA"/>
        </w:rPr>
        <w:t>виконання</w:t>
      </w:r>
      <w:r w:rsidR="001D2A93">
        <w:rPr>
          <w:rFonts w:ascii="Times New Roman" w:eastAsia="Times New Roman" w:hAnsi="Times New Roman" w:cs="Times New Roman"/>
          <w:color w:val="000000"/>
          <w:sz w:val="28"/>
          <w:szCs w:val="28"/>
          <w:lang w:eastAsia="uk-UA"/>
        </w:rPr>
        <w:t xml:space="preserve"> </w:t>
      </w:r>
      <w:r w:rsidR="006A0067" w:rsidRPr="006A0067">
        <w:rPr>
          <w:rFonts w:ascii="Times New Roman" w:eastAsia="Times New Roman" w:hAnsi="Times New Roman" w:cs="Times New Roman"/>
          <w:color w:val="000000"/>
          <w:sz w:val="28"/>
          <w:szCs w:val="28"/>
          <w:lang w:eastAsia="uk-UA"/>
        </w:rPr>
        <w:t>яких</w:t>
      </w:r>
      <w:r w:rsidR="001D2A93">
        <w:rPr>
          <w:rFonts w:ascii="Times New Roman" w:eastAsia="Times New Roman" w:hAnsi="Times New Roman" w:cs="Times New Roman"/>
          <w:color w:val="000000"/>
          <w:sz w:val="28"/>
          <w:szCs w:val="28"/>
          <w:lang w:eastAsia="uk-UA"/>
        </w:rPr>
        <w:t> </w:t>
      </w:r>
      <w:r w:rsidR="006A0067" w:rsidRPr="006A0067">
        <w:rPr>
          <w:rFonts w:ascii="Times New Roman" w:eastAsia="Times New Roman" w:hAnsi="Times New Roman" w:cs="Times New Roman"/>
          <w:color w:val="000000"/>
          <w:sz w:val="28"/>
          <w:szCs w:val="28"/>
          <w:lang w:eastAsia="uk-UA"/>
        </w:rPr>
        <w:t>необхідно</w:t>
      </w:r>
      <w:r w:rsidR="001D2A93">
        <w:rPr>
          <w:rFonts w:ascii="Times New Roman" w:eastAsia="Times New Roman" w:hAnsi="Times New Roman" w:cs="Times New Roman"/>
          <w:color w:val="000000"/>
          <w:sz w:val="28"/>
          <w:szCs w:val="28"/>
          <w:lang w:eastAsia="uk-UA"/>
        </w:rPr>
        <w:t> </w:t>
      </w:r>
      <w:r w:rsidR="006A0067" w:rsidRPr="006A0067">
        <w:rPr>
          <w:rFonts w:ascii="Times New Roman" w:eastAsia="Times New Roman" w:hAnsi="Times New Roman" w:cs="Times New Roman"/>
          <w:color w:val="000000"/>
          <w:sz w:val="28"/>
          <w:szCs w:val="28"/>
          <w:lang w:eastAsia="uk-UA"/>
        </w:rPr>
        <w:t>для</w:t>
      </w:r>
      <w:r w:rsidR="001D2A93">
        <w:rPr>
          <w:rFonts w:ascii="Times New Roman" w:eastAsia="Times New Roman" w:hAnsi="Times New Roman" w:cs="Times New Roman"/>
          <w:color w:val="000000"/>
          <w:sz w:val="28"/>
          <w:szCs w:val="28"/>
          <w:lang w:eastAsia="uk-UA"/>
        </w:rPr>
        <w:t> </w:t>
      </w:r>
      <w:r w:rsidR="006A0067" w:rsidRPr="006A0067">
        <w:rPr>
          <w:rFonts w:ascii="Times New Roman" w:eastAsia="Times New Roman" w:hAnsi="Times New Roman" w:cs="Times New Roman"/>
          <w:color w:val="000000"/>
          <w:sz w:val="28"/>
          <w:szCs w:val="28"/>
          <w:lang w:eastAsia="uk-UA"/>
        </w:rPr>
        <w:t>здійснення</w:t>
      </w:r>
      <w:r w:rsidR="001D2A93">
        <w:rPr>
          <w:rFonts w:ascii="Times New Roman" w:eastAsia="Times New Roman" w:hAnsi="Times New Roman" w:cs="Times New Roman"/>
          <w:color w:val="000000"/>
          <w:sz w:val="28"/>
          <w:szCs w:val="28"/>
          <w:lang w:eastAsia="uk-UA"/>
        </w:rPr>
        <w:t> </w:t>
      </w:r>
      <w:r w:rsidR="006A0067" w:rsidRPr="006A0067">
        <w:rPr>
          <w:rFonts w:ascii="Times New Roman" w:eastAsia="Times New Roman" w:hAnsi="Times New Roman" w:cs="Times New Roman"/>
          <w:color w:val="000000"/>
          <w:sz w:val="28"/>
          <w:szCs w:val="28"/>
          <w:lang w:eastAsia="uk-UA"/>
        </w:rPr>
        <w:t>регулювання</w:t>
      </w:r>
      <w:r w:rsidR="00D11622">
        <w:rPr>
          <w:rFonts w:ascii="Times New Roman" w:eastAsia="Times New Roman" w:hAnsi="Times New Roman" w:cs="Times New Roman"/>
          <w:color w:val="000000"/>
          <w:sz w:val="28"/>
          <w:szCs w:val="28"/>
          <w:lang w:eastAsia="uk-UA"/>
        </w:rPr>
        <w:t xml:space="preserve"> проведено розробником у </w:t>
      </w:r>
      <w:r w:rsidR="00D11622" w:rsidRPr="00D11622">
        <w:rPr>
          <w:rFonts w:ascii="Times New Roman" w:eastAsia="Times New Roman" w:hAnsi="Times New Roman" w:cs="Times New Roman"/>
          <w:color w:val="000000"/>
          <w:sz w:val="28"/>
          <w:szCs w:val="28"/>
          <w:lang w:eastAsia="uk-UA"/>
        </w:rPr>
        <w:t>І</w:t>
      </w:r>
      <w:r w:rsidR="00D11622" w:rsidRPr="00D11622">
        <w:rPr>
          <w:rFonts w:ascii="Times New Roman" w:hAnsi="Times New Roman" w:cs="Times New Roman"/>
          <w:sz w:val="28"/>
          <w:szCs w:val="28"/>
          <w:lang w:val="en-US"/>
        </w:rPr>
        <w:t>V</w:t>
      </w:r>
      <w:r w:rsidR="00D11622">
        <w:rPr>
          <w:rFonts w:ascii="Times New Roman" w:hAnsi="Times New Roman" w:cs="Times New Roman"/>
          <w:sz w:val="28"/>
          <w:szCs w:val="28"/>
        </w:rPr>
        <w:t xml:space="preserve"> кварталі 2020 року.</w:t>
      </w:r>
    </w:p>
    <w:p w14:paraId="477B450C" w14:textId="77777777" w:rsidR="008A44F7" w:rsidRPr="006A0067" w:rsidRDefault="008A44F7" w:rsidP="001C336B">
      <w:pPr>
        <w:shd w:val="clear" w:color="auto" w:fill="FFFFFF"/>
        <w:tabs>
          <w:tab w:val="left" w:pos="9923"/>
        </w:tabs>
        <w:spacing w:after="120" w:line="240" w:lineRule="auto"/>
        <w:rPr>
          <w:rFonts w:ascii="Times New Roman" w:eastAsia="Times New Roman" w:hAnsi="Times New Roman" w:cs="Times New Roman"/>
          <w:color w:val="000000"/>
          <w:sz w:val="28"/>
          <w:szCs w:val="28"/>
          <w:lang w:eastAsia="uk-UA"/>
        </w:rPr>
      </w:pPr>
    </w:p>
    <w:tbl>
      <w:tblPr>
        <w:tblW w:w="9950" w:type="dxa"/>
        <w:tblBorders>
          <w:top w:val="single" w:sz="12" w:space="0" w:color="004479"/>
          <w:bottom w:val="single" w:sz="12" w:space="0" w:color="004479"/>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656"/>
        <w:gridCol w:w="4398"/>
        <w:gridCol w:w="1732"/>
        <w:gridCol w:w="2164"/>
      </w:tblGrid>
      <w:tr w:rsidR="006B5C9E" w:rsidRPr="006A0067" w14:paraId="68476D4C" w14:textId="77777777" w:rsidTr="006B5C9E">
        <w:trPr>
          <w:trHeight w:val="2114"/>
        </w:trPr>
        <w:tc>
          <w:tcPr>
            <w:tcW w:w="1656"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hideMark/>
          </w:tcPr>
          <w:p w14:paraId="5F14C73B" w14:textId="77777777" w:rsidR="006A0067" w:rsidRPr="001D2A93" w:rsidRDefault="006A0067" w:rsidP="00767641">
            <w:pPr>
              <w:spacing w:after="0" w:line="240" w:lineRule="auto"/>
              <w:jc w:val="center"/>
              <w:rPr>
                <w:rFonts w:ascii="Times New Roman" w:eastAsia="Times New Roman" w:hAnsi="Times New Roman" w:cs="Times New Roman"/>
                <w:color w:val="000000"/>
                <w:sz w:val="27"/>
                <w:szCs w:val="27"/>
                <w:lang w:eastAsia="uk-UA"/>
              </w:rPr>
            </w:pPr>
            <w:r w:rsidRPr="001D2A93">
              <w:rPr>
                <w:rFonts w:ascii="Times New Roman" w:eastAsia="Times New Roman" w:hAnsi="Times New Roman" w:cs="Times New Roman"/>
                <w:color w:val="000000"/>
                <w:sz w:val="27"/>
                <w:szCs w:val="27"/>
                <w:lang w:eastAsia="uk-UA"/>
              </w:rPr>
              <w:t>Порядковий номер</w:t>
            </w:r>
          </w:p>
        </w:tc>
        <w:tc>
          <w:tcPr>
            <w:tcW w:w="4398"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hideMark/>
          </w:tcPr>
          <w:p w14:paraId="3B2C1586" w14:textId="77777777" w:rsidR="006A0067" w:rsidRPr="001D2A93" w:rsidRDefault="006A0067" w:rsidP="00767641">
            <w:pPr>
              <w:spacing w:after="0" w:line="240" w:lineRule="auto"/>
              <w:jc w:val="center"/>
              <w:rPr>
                <w:rFonts w:ascii="Times New Roman" w:eastAsia="Times New Roman" w:hAnsi="Times New Roman" w:cs="Times New Roman"/>
                <w:color w:val="000000"/>
                <w:sz w:val="27"/>
                <w:szCs w:val="27"/>
                <w:lang w:eastAsia="uk-UA"/>
              </w:rPr>
            </w:pPr>
            <w:r w:rsidRPr="001D2A93">
              <w:rPr>
                <w:rFonts w:ascii="Times New Roman" w:eastAsia="Times New Roman" w:hAnsi="Times New Roman" w:cs="Times New Roman"/>
                <w:color w:val="000000"/>
                <w:sz w:val="27"/>
                <w:szCs w:val="27"/>
                <w:lang w:eastAsia="uk-UA"/>
              </w:rPr>
              <w:t>Вид консультації (публічні консультації прямі (круглі столи, наради, робочі зустрічі тощо), інтернет-консультації прямі (інтернет-форуми, соціальні мережі тощо), запити (до підприємців, експертів, науковців тощо)</w:t>
            </w:r>
          </w:p>
        </w:tc>
        <w:tc>
          <w:tcPr>
            <w:tcW w:w="1732"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hideMark/>
          </w:tcPr>
          <w:p w14:paraId="25428F85" w14:textId="77777777" w:rsidR="006A0067" w:rsidRPr="001D2A93" w:rsidRDefault="006A0067" w:rsidP="00767641">
            <w:pPr>
              <w:spacing w:after="0" w:line="240" w:lineRule="auto"/>
              <w:ind w:right="-80"/>
              <w:jc w:val="center"/>
              <w:rPr>
                <w:rFonts w:ascii="Times New Roman" w:eastAsia="Times New Roman" w:hAnsi="Times New Roman" w:cs="Times New Roman"/>
                <w:color w:val="000000"/>
                <w:sz w:val="27"/>
                <w:szCs w:val="27"/>
                <w:lang w:eastAsia="uk-UA"/>
              </w:rPr>
            </w:pPr>
            <w:r w:rsidRPr="001D2A93">
              <w:rPr>
                <w:rFonts w:ascii="Times New Roman" w:eastAsia="Times New Roman" w:hAnsi="Times New Roman" w:cs="Times New Roman"/>
                <w:color w:val="000000"/>
                <w:sz w:val="27"/>
                <w:szCs w:val="27"/>
                <w:lang w:eastAsia="uk-UA"/>
              </w:rPr>
              <w:t xml:space="preserve">Кількість учасників </w:t>
            </w:r>
            <w:proofErr w:type="spellStart"/>
            <w:r w:rsidRPr="001D2A93">
              <w:rPr>
                <w:rFonts w:ascii="Times New Roman" w:eastAsia="Times New Roman" w:hAnsi="Times New Roman" w:cs="Times New Roman"/>
                <w:color w:val="000000"/>
                <w:sz w:val="27"/>
                <w:szCs w:val="27"/>
                <w:lang w:eastAsia="uk-UA"/>
              </w:rPr>
              <w:t>консульта</w:t>
            </w:r>
            <w:r w:rsidR="003935E9">
              <w:rPr>
                <w:rFonts w:ascii="Times New Roman" w:eastAsia="Times New Roman" w:hAnsi="Times New Roman" w:cs="Times New Roman"/>
                <w:color w:val="000000"/>
                <w:sz w:val="27"/>
                <w:szCs w:val="27"/>
                <w:lang w:eastAsia="uk-UA"/>
              </w:rPr>
              <w:t>цій,о</w:t>
            </w:r>
            <w:r w:rsidRPr="001D2A93">
              <w:rPr>
                <w:rFonts w:ascii="Times New Roman" w:eastAsia="Times New Roman" w:hAnsi="Times New Roman" w:cs="Times New Roman"/>
                <w:color w:val="000000"/>
                <w:sz w:val="27"/>
                <w:szCs w:val="27"/>
                <w:lang w:eastAsia="uk-UA"/>
              </w:rPr>
              <w:t>сіб</w:t>
            </w:r>
            <w:proofErr w:type="spellEnd"/>
          </w:p>
        </w:tc>
        <w:tc>
          <w:tcPr>
            <w:tcW w:w="2164"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hideMark/>
          </w:tcPr>
          <w:p w14:paraId="0588B2FE" w14:textId="77777777" w:rsidR="006A0067" w:rsidRPr="001D2A93" w:rsidRDefault="006A0067" w:rsidP="00767641">
            <w:pPr>
              <w:spacing w:after="0" w:line="240" w:lineRule="auto"/>
              <w:jc w:val="center"/>
              <w:rPr>
                <w:rFonts w:ascii="Times New Roman" w:eastAsia="Times New Roman" w:hAnsi="Times New Roman" w:cs="Times New Roman"/>
                <w:color w:val="000000"/>
                <w:sz w:val="27"/>
                <w:szCs w:val="27"/>
                <w:lang w:eastAsia="uk-UA"/>
              </w:rPr>
            </w:pPr>
            <w:r w:rsidRPr="001D2A93">
              <w:rPr>
                <w:rFonts w:ascii="Times New Roman" w:eastAsia="Times New Roman" w:hAnsi="Times New Roman" w:cs="Times New Roman"/>
                <w:color w:val="000000"/>
                <w:sz w:val="27"/>
                <w:szCs w:val="27"/>
                <w:lang w:eastAsia="uk-UA"/>
              </w:rPr>
              <w:t>Основні результати консультацій (опис)</w:t>
            </w:r>
          </w:p>
        </w:tc>
      </w:tr>
      <w:tr w:rsidR="006A0067" w:rsidRPr="006A0067" w14:paraId="0235BE10" w14:textId="77777777" w:rsidTr="006B5C9E">
        <w:trPr>
          <w:trHeight w:val="980"/>
        </w:trPr>
        <w:tc>
          <w:tcPr>
            <w:tcW w:w="1656"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14:paraId="1738F133" w14:textId="77777777" w:rsidR="006A0067" w:rsidRPr="00D11622" w:rsidRDefault="006A0067" w:rsidP="00767641">
            <w:pPr>
              <w:spacing w:after="0" w:line="240" w:lineRule="auto"/>
              <w:rPr>
                <w:rFonts w:ascii="Times New Roman" w:eastAsia="Times New Roman" w:hAnsi="Times New Roman" w:cs="Times New Roman"/>
                <w:color w:val="000000"/>
                <w:sz w:val="27"/>
                <w:szCs w:val="27"/>
                <w:lang w:eastAsia="uk-UA"/>
              </w:rPr>
            </w:pPr>
            <w:r w:rsidRPr="00D11622">
              <w:rPr>
                <w:rFonts w:ascii="Times New Roman" w:eastAsia="Times New Roman" w:hAnsi="Times New Roman" w:cs="Times New Roman"/>
                <w:color w:val="000000"/>
                <w:sz w:val="27"/>
                <w:szCs w:val="27"/>
                <w:lang w:eastAsia="uk-UA"/>
              </w:rPr>
              <w:t> 1</w:t>
            </w:r>
          </w:p>
        </w:tc>
        <w:tc>
          <w:tcPr>
            <w:tcW w:w="4398"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14:paraId="7E89FD47" w14:textId="77777777" w:rsidR="006A0067" w:rsidRPr="00D11622" w:rsidRDefault="006A0067" w:rsidP="00767641">
            <w:pPr>
              <w:spacing w:after="0" w:line="240" w:lineRule="auto"/>
              <w:rPr>
                <w:rFonts w:ascii="Times New Roman" w:eastAsia="Times New Roman" w:hAnsi="Times New Roman" w:cs="Times New Roman"/>
                <w:color w:val="000000"/>
                <w:sz w:val="27"/>
                <w:szCs w:val="27"/>
                <w:lang w:eastAsia="uk-UA"/>
              </w:rPr>
            </w:pPr>
            <w:r w:rsidRPr="00D11622">
              <w:rPr>
                <w:rFonts w:ascii="Times New Roman" w:eastAsia="Times New Roman" w:hAnsi="Times New Roman" w:cs="Times New Roman"/>
                <w:color w:val="000000"/>
                <w:sz w:val="27"/>
                <w:szCs w:val="27"/>
                <w:lang w:eastAsia="uk-UA"/>
              </w:rPr>
              <w:t> Консультації у телефонному режимі</w:t>
            </w:r>
          </w:p>
        </w:tc>
        <w:tc>
          <w:tcPr>
            <w:tcW w:w="1732"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14:paraId="0EC67F23" w14:textId="77777777" w:rsidR="006A0067" w:rsidRPr="00D11622" w:rsidRDefault="006A0067" w:rsidP="00EB7A82">
            <w:pPr>
              <w:spacing w:after="0" w:line="240" w:lineRule="auto"/>
              <w:jc w:val="center"/>
              <w:rPr>
                <w:rFonts w:ascii="Times New Roman" w:eastAsia="Times New Roman" w:hAnsi="Times New Roman" w:cs="Times New Roman"/>
                <w:color w:val="000000"/>
                <w:sz w:val="27"/>
                <w:szCs w:val="27"/>
                <w:lang w:eastAsia="uk-UA"/>
              </w:rPr>
            </w:pPr>
            <w:r w:rsidRPr="00D11622">
              <w:rPr>
                <w:rFonts w:ascii="Times New Roman" w:eastAsia="Times New Roman" w:hAnsi="Times New Roman" w:cs="Times New Roman"/>
                <w:color w:val="000000"/>
                <w:sz w:val="27"/>
                <w:szCs w:val="27"/>
                <w:lang w:eastAsia="uk-UA"/>
              </w:rPr>
              <w:t>15</w:t>
            </w:r>
          </w:p>
        </w:tc>
        <w:tc>
          <w:tcPr>
            <w:tcW w:w="2164"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14:paraId="70081C62" w14:textId="2587701E" w:rsidR="006A0067" w:rsidRPr="00D11622" w:rsidRDefault="002139F5" w:rsidP="00EB7A82">
            <w:pPr>
              <w:spacing w:after="0" w:line="240" w:lineRule="auto"/>
              <w:jc w:val="center"/>
              <w:rPr>
                <w:rFonts w:ascii="Times New Roman" w:eastAsia="Times New Roman" w:hAnsi="Times New Roman" w:cs="Times New Roman"/>
                <w:color w:val="000000"/>
                <w:sz w:val="27"/>
                <w:szCs w:val="27"/>
                <w:lang w:eastAsia="uk-UA"/>
              </w:rPr>
            </w:pPr>
            <w:r>
              <w:rPr>
                <w:rFonts w:ascii="Times New Roman" w:eastAsia="Times New Roman" w:hAnsi="Times New Roman" w:cs="Times New Roman"/>
                <w:color w:val="000000"/>
                <w:sz w:val="27"/>
                <w:szCs w:val="27"/>
                <w:lang w:eastAsia="uk-UA"/>
              </w:rPr>
              <w:t>Отримання інформацій та пропозицій</w:t>
            </w:r>
          </w:p>
        </w:tc>
      </w:tr>
      <w:tr w:rsidR="006B5C9E" w:rsidRPr="006A0067" w14:paraId="2FC4A408" w14:textId="77777777" w:rsidTr="006B5C9E">
        <w:trPr>
          <w:trHeight w:val="3540"/>
        </w:trPr>
        <w:tc>
          <w:tcPr>
            <w:tcW w:w="1656"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hideMark/>
          </w:tcPr>
          <w:p w14:paraId="62C91300" w14:textId="77777777" w:rsidR="006A0067" w:rsidRPr="00D11622" w:rsidRDefault="006A0067" w:rsidP="00767641">
            <w:pPr>
              <w:spacing w:after="0" w:line="240" w:lineRule="auto"/>
              <w:rPr>
                <w:rFonts w:ascii="Times New Roman" w:eastAsia="Times New Roman" w:hAnsi="Times New Roman" w:cs="Times New Roman"/>
                <w:color w:val="000000"/>
                <w:sz w:val="27"/>
                <w:szCs w:val="27"/>
                <w:lang w:eastAsia="uk-UA"/>
              </w:rPr>
            </w:pPr>
            <w:r w:rsidRPr="00D11622">
              <w:rPr>
                <w:rFonts w:ascii="Times New Roman" w:eastAsia="Times New Roman" w:hAnsi="Times New Roman" w:cs="Times New Roman"/>
                <w:color w:val="000000"/>
                <w:sz w:val="27"/>
                <w:szCs w:val="27"/>
                <w:lang w:eastAsia="uk-UA"/>
              </w:rPr>
              <w:t> 2</w:t>
            </w:r>
          </w:p>
        </w:tc>
        <w:tc>
          <w:tcPr>
            <w:tcW w:w="4398"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hideMark/>
          </w:tcPr>
          <w:p w14:paraId="56EAC0C4" w14:textId="77777777" w:rsidR="006A0067" w:rsidRPr="00D11622" w:rsidRDefault="006A0067" w:rsidP="00767641">
            <w:pPr>
              <w:spacing w:after="0" w:line="240" w:lineRule="auto"/>
              <w:rPr>
                <w:rFonts w:ascii="Times New Roman" w:eastAsia="Times New Roman" w:hAnsi="Times New Roman" w:cs="Times New Roman"/>
                <w:color w:val="000000"/>
                <w:sz w:val="27"/>
                <w:szCs w:val="27"/>
                <w:lang w:val="ru-RU" w:eastAsia="uk-UA"/>
              </w:rPr>
            </w:pPr>
            <w:r w:rsidRPr="00D11622">
              <w:rPr>
                <w:rFonts w:ascii="Times New Roman" w:eastAsia="Times New Roman" w:hAnsi="Times New Roman" w:cs="Times New Roman"/>
                <w:color w:val="000000"/>
                <w:sz w:val="27"/>
                <w:szCs w:val="27"/>
                <w:lang w:eastAsia="uk-UA"/>
              </w:rPr>
              <w:t> Робочі зустрічі</w:t>
            </w:r>
            <w:r w:rsidR="00217718">
              <w:rPr>
                <w:rFonts w:ascii="Times New Roman" w:eastAsia="Times New Roman" w:hAnsi="Times New Roman" w:cs="Times New Roman"/>
                <w:color w:val="000000"/>
                <w:sz w:val="27"/>
                <w:szCs w:val="27"/>
                <w:lang w:eastAsia="uk-UA"/>
              </w:rPr>
              <w:t>, наради</w:t>
            </w:r>
            <w:r w:rsidRPr="00D11622">
              <w:rPr>
                <w:rFonts w:ascii="Times New Roman" w:eastAsia="Times New Roman" w:hAnsi="Times New Roman" w:cs="Times New Roman"/>
                <w:color w:val="000000"/>
                <w:sz w:val="27"/>
                <w:szCs w:val="27"/>
                <w:lang w:eastAsia="uk-UA"/>
              </w:rPr>
              <w:t xml:space="preserve"> </w:t>
            </w:r>
            <w:r w:rsidR="00D11622">
              <w:rPr>
                <w:rFonts w:ascii="Times New Roman" w:eastAsia="Times New Roman" w:hAnsi="Times New Roman" w:cs="Times New Roman"/>
                <w:color w:val="000000"/>
                <w:sz w:val="27"/>
                <w:szCs w:val="27"/>
                <w:lang w:eastAsia="uk-UA"/>
              </w:rPr>
              <w:t xml:space="preserve"> з установами, організаціями, </w:t>
            </w:r>
            <w:proofErr w:type="spellStart"/>
            <w:r w:rsidR="00D11622">
              <w:rPr>
                <w:rFonts w:ascii="Times New Roman" w:eastAsia="Times New Roman" w:hAnsi="Times New Roman" w:cs="Times New Roman"/>
                <w:color w:val="000000"/>
                <w:sz w:val="27"/>
                <w:szCs w:val="27"/>
                <w:lang w:eastAsia="uk-UA"/>
              </w:rPr>
              <w:t>суб</w:t>
            </w:r>
            <w:proofErr w:type="spellEnd"/>
            <w:r w:rsidR="00D11622" w:rsidRPr="00D11622">
              <w:rPr>
                <w:rFonts w:ascii="Times New Roman" w:eastAsia="Times New Roman" w:hAnsi="Times New Roman" w:cs="Times New Roman"/>
                <w:color w:val="000000"/>
                <w:sz w:val="27"/>
                <w:szCs w:val="27"/>
                <w:lang w:val="ru-RU" w:eastAsia="uk-UA"/>
              </w:rPr>
              <w:t>’</w:t>
            </w:r>
            <w:proofErr w:type="spellStart"/>
            <w:r w:rsidR="00D11622">
              <w:rPr>
                <w:rFonts w:ascii="Times New Roman" w:eastAsia="Times New Roman" w:hAnsi="Times New Roman" w:cs="Times New Roman"/>
                <w:color w:val="000000"/>
                <w:sz w:val="27"/>
                <w:szCs w:val="27"/>
                <w:lang w:val="ru-RU" w:eastAsia="uk-UA"/>
              </w:rPr>
              <w:t>єктами</w:t>
            </w:r>
            <w:proofErr w:type="spellEnd"/>
            <w:r w:rsidR="00D11622">
              <w:rPr>
                <w:rFonts w:ascii="Times New Roman" w:eastAsia="Times New Roman" w:hAnsi="Times New Roman" w:cs="Times New Roman"/>
                <w:color w:val="000000"/>
                <w:sz w:val="27"/>
                <w:szCs w:val="27"/>
                <w:lang w:val="ru-RU" w:eastAsia="uk-UA"/>
              </w:rPr>
              <w:t xml:space="preserve"> </w:t>
            </w:r>
            <w:proofErr w:type="spellStart"/>
            <w:r w:rsidR="00D11622">
              <w:rPr>
                <w:rFonts w:ascii="Times New Roman" w:eastAsia="Times New Roman" w:hAnsi="Times New Roman" w:cs="Times New Roman"/>
                <w:color w:val="000000"/>
                <w:sz w:val="27"/>
                <w:szCs w:val="27"/>
                <w:lang w:val="ru-RU" w:eastAsia="uk-UA"/>
              </w:rPr>
              <w:t>господарювання</w:t>
            </w:r>
            <w:proofErr w:type="spellEnd"/>
          </w:p>
        </w:tc>
        <w:tc>
          <w:tcPr>
            <w:tcW w:w="1732"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hideMark/>
          </w:tcPr>
          <w:p w14:paraId="06F200EA" w14:textId="77777777" w:rsidR="006A0067" w:rsidRPr="00D11622" w:rsidRDefault="006A0067" w:rsidP="00EB7A82">
            <w:pPr>
              <w:spacing w:after="0" w:line="240" w:lineRule="auto"/>
              <w:jc w:val="center"/>
              <w:rPr>
                <w:rFonts w:ascii="Times New Roman" w:eastAsia="Times New Roman" w:hAnsi="Times New Roman" w:cs="Times New Roman"/>
                <w:color w:val="000000"/>
                <w:sz w:val="27"/>
                <w:szCs w:val="27"/>
                <w:lang w:eastAsia="uk-UA"/>
              </w:rPr>
            </w:pPr>
            <w:r w:rsidRPr="00D11622">
              <w:rPr>
                <w:rFonts w:ascii="Times New Roman" w:eastAsia="Times New Roman" w:hAnsi="Times New Roman" w:cs="Times New Roman"/>
                <w:color w:val="000000"/>
                <w:sz w:val="27"/>
                <w:szCs w:val="27"/>
                <w:lang w:eastAsia="uk-UA"/>
              </w:rPr>
              <w:t>10</w:t>
            </w:r>
          </w:p>
        </w:tc>
        <w:tc>
          <w:tcPr>
            <w:tcW w:w="2164"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hideMark/>
          </w:tcPr>
          <w:p w14:paraId="0D19BF18" w14:textId="2EB81735" w:rsidR="006A0067" w:rsidRPr="00D11622" w:rsidRDefault="008F6763" w:rsidP="00EB7A82">
            <w:pPr>
              <w:spacing w:after="0" w:line="240" w:lineRule="auto"/>
              <w:ind w:hanging="11"/>
              <w:jc w:val="center"/>
              <w:rPr>
                <w:rFonts w:ascii="Times New Roman" w:eastAsia="Times New Roman" w:hAnsi="Times New Roman" w:cs="Times New Roman"/>
                <w:color w:val="000000"/>
                <w:sz w:val="27"/>
                <w:szCs w:val="27"/>
                <w:lang w:eastAsia="uk-UA"/>
              </w:rPr>
            </w:pPr>
            <w:r w:rsidRPr="008F6763">
              <w:rPr>
                <w:rFonts w:ascii="Times New Roman" w:eastAsia="Times New Roman" w:hAnsi="Times New Roman" w:cs="Times New Roman"/>
                <w:color w:val="000000"/>
                <w:sz w:val="27"/>
                <w:szCs w:val="27"/>
                <w:lang w:eastAsia="uk-UA"/>
              </w:rPr>
              <w:t>Отримання інформації, Обговорено проблемні питання в сфері благоустрою</w:t>
            </w:r>
            <w:r w:rsidR="002139F5">
              <w:rPr>
                <w:rFonts w:ascii="Times New Roman" w:eastAsia="Times New Roman" w:hAnsi="Times New Roman" w:cs="Times New Roman"/>
                <w:color w:val="000000"/>
                <w:sz w:val="27"/>
                <w:szCs w:val="27"/>
                <w:lang w:eastAsia="uk-UA"/>
              </w:rPr>
              <w:t>.</w:t>
            </w:r>
            <w:r w:rsidRPr="008F6763">
              <w:rPr>
                <w:rFonts w:ascii="Times New Roman" w:eastAsia="Times New Roman" w:hAnsi="Times New Roman" w:cs="Times New Roman"/>
                <w:color w:val="000000"/>
                <w:sz w:val="27"/>
                <w:szCs w:val="27"/>
                <w:lang w:eastAsia="uk-UA"/>
              </w:rPr>
              <w:t xml:space="preserve"> В результаті прийнято рішення щодо невідкладного розроблення, прийняття та введення в дію єдиних на всій території </w:t>
            </w:r>
            <w:r w:rsidR="002139F5">
              <w:rPr>
                <w:rFonts w:ascii="Times New Roman" w:eastAsia="Times New Roman" w:hAnsi="Times New Roman" w:cs="Times New Roman"/>
                <w:color w:val="000000"/>
                <w:sz w:val="27"/>
                <w:szCs w:val="27"/>
                <w:lang w:eastAsia="uk-UA"/>
              </w:rPr>
              <w:t>Малинській</w:t>
            </w:r>
            <w:r w:rsidRPr="008F6763">
              <w:rPr>
                <w:rFonts w:ascii="Times New Roman" w:eastAsia="Times New Roman" w:hAnsi="Times New Roman" w:cs="Times New Roman"/>
                <w:color w:val="000000"/>
                <w:sz w:val="27"/>
                <w:szCs w:val="27"/>
                <w:lang w:eastAsia="uk-UA"/>
              </w:rPr>
              <w:t xml:space="preserve"> міської територіальної громади Правил благоустрою</w:t>
            </w:r>
          </w:p>
        </w:tc>
      </w:tr>
    </w:tbl>
    <w:p w14:paraId="25D5961B" w14:textId="77777777" w:rsidR="003A3F50" w:rsidRDefault="003A3F50" w:rsidP="00217718">
      <w:pPr>
        <w:shd w:val="clear" w:color="auto" w:fill="FFFFFF"/>
        <w:spacing w:after="0" w:line="240" w:lineRule="auto"/>
        <w:rPr>
          <w:rFonts w:ascii="Times New Roman" w:eastAsia="Times New Roman" w:hAnsi="Times New Roman" w:cs="Times New Roman"/>
          <w:color w:val="000000"/>
          <w:sz w:val="28"/>
          <w:szCs w:val="28"/>
          <w:lang w:eastAsia="uk-UA"/>
        </w:rPr>
      </w:pPr>
    </w:p>
    <w:p w14:paraId="0DEC636D" w14:textId="77777777" w:rsidR="006A0067" w:rsidRPr="00217718" w:rsidRDefault="003A3F50" w:rsidP="003A3F50">
      <w:pPr>
        <w:shd w:val="clear" w:color="auto" w:fill="FFFFFF"/>
        <w:spacing w:after="0" w:line="24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       </w:t>
      </w:r>
      <w:r w:rsidR="006A0067" w:rsidRPr="00217718">
        <w:rPr>
          <w:rFonts w:ascii="Times New Roman" w:eastAsia="Times New Roman" w:hAnsi="Times New Roman" w:cs="Times New Roman"/>
          <w:color w:val="000000"/>
          <w:sz w:val="28"/>
          <w:szCs w:val="28"/>
          <w:lang w:eastAsia="uk-UA"/>
        </w:rPr>
        <w:t>2. Вимірювання впливу регулювання на суб’єктів малого підприємництва (мікро- та малі):</w:t>
      </w:r>
    </w:p>
    <w:p w14:paraId="40AF095D" w14:textId="6D14246A" w:rsidR="00F35545" w:rsidRDefault="00F35545" w:rsidP="00F35545">
      <w:pPr>
        <w:shd w:val="clear" w:color="auto" w:fill="FFFFFF"/>
        <w:spacing w:after="0" w:line="24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    - </w:t>
      </w:r>
      <w:r w:rsidR="006A0067" w:rsidRPr="00217718">
        <w:rPr>
          <w:rFonts w:ascii="Times New Roman" w:eastAsia="Times New Roman" w:hAnsi="Times New Roman" w:cs="Times New Roman"/>
          <w:color w:val="000000"/>
          <w:sz w:val="28"/>
          <w:szCs w:val="28"/>
          <w:lang w:eastAsia="uk-UA"/>
        </w:rPr>
        <w:t xml:space="preserve">кількість суб’єктів </w:t>
      </w:r>
      <w:r w:rsidR="00217718">
        <w:rPr>
          <w:rFonts w:ascii="Times New Roman" w:eastAsia="Times New Roman" w:hAnsi="Times New Roman" w:cs="Times New Roman"/>
          <w:color w:val="000000"/>
          <w:sz w:val="28"/>
          <w:szCs w:val="28"/>
          <w:lang w:eastAsia="uk-UA"/>
        </w:rPr>
        <w:t>малого</w:t>
      </w:r>
      <w:r w:rsidR="006A0067" w:rsidRPr="00217718">
        <w:rPr>
          <w:rFonts w:ascii="Times New Roman" w:eastAsia="Times New Roman" w:hAnsi="Times New Roman" w:cs="Times New Roman"/>
          <w:color w:val="000000"/>
          <w:sz w:val="28"/>
          <w:szCs w:val="28"/>
          <w:lang w:eastAsia="uk-UA"/>
        </w:rPr>
        <w:t xml:space="preserve"> підприємництва, на </w:t>
      </w:r>
      <w:r w:rsidR="00217718">
        <w:rPr>
          <w:rFonts w:ascii="Times New Roman" w:eastAsia="Times New Roman" w:hAnsi="Times New Roman" w:cs="Times New Roman"/>
          <w:color w:val="000000"/>
          <w:sz w:val="28"/>
          <w:szCs w:val="28"/>
          <w:lang w:eastAsia="uk-UA"/>
        </w:rPr>
        <w:t>я</w:t>
      </w:r>
      <w:r>
        <w:rPr>
          <w:rFonts w:ascii="Times New Roman" w:eastAsia="Times New Roman" w:hAnsi="Times New Roman" w:cs="Times New Roman"/>
          <w:color w:val="000000"/>
          <w:sz w:val="28"/>
          <w:szCs w:val="28"/>
          <w:lang w:eastAsia="uk-UA"/>
        </w:rPr>
        <w:t xml:space="preserve">ких поширюється регулювання </w:t>
      </w:r>
      <w:r w:rsidR="0099299E">
        <w:rPr>
          <w:rFonts w:ascii="Times New Roman" w:eastAsia="Times New Roman" w:hAnsi="Times New Roman" w:cs="Times New Roman"/>
          <w:color w:val="000000"/>
          <w:sz w:val="28"/>
          <w:szCs w:val="28"/>
          <w:lang w:eastAsia="uk-UA"/>
        </w:rPr>
        <w:t>244</w:t>
      </w:r>
      <w:r w:rsidR="00217718">
        <w:rPr>
          <w:rFonts w:ascii="Times New Roman" w:eastAsia="Times New Roman" w:hAnsi="Times New Roman" w:cs="Times New Roman"/>
          <w:color w:val="000000"/>
          <w:sz w:val="28"/>
          <w:szCs w:val="28"/>
          <w:lang w:eastAsia="uk-UA"/>
        </w:rPr>
        <w:t xml:space="preserve"> </w:t>
      </w:r>
      <w:r w:rsidR="006A0067" w:rsidRPr="00217718">
        <w:rPr>
          <w:rFonts w:ascii="Times New Roman" w:eastAsia="Times New Roman" w:hAnsi="Times New Roman" w:cs="Times New Roman"/>
          <w:color w:val="000000"/>
          <w:sz w:val="28"/>
          <w:szCs w:val="28"/>
          <w:lang w:eastAsia="uk-UA"/>
        </w:rPr>
        <w:t>(одиниц</w:t>
      </w:r>
      <w:r w:rsidR="00217718">
        <w:rPr>
          <w:rFonts w:ascii="Times New Roman" w:eastAsia="Times New Roman" w:hAnsi="Times New Roman" w:cs="Times New Roman"/>
          <w:color w:val="000000"/>
          <w:sz w:val="28"/>
          <w:szCs w:val="28"/>
          <w:lang w:eastAsia="uk-UA"/>
        </w:rPr>
        <w:t>і</w:t>
      </w:r>
      <w:r>
        <w:rPr>
          <w:rFonts w:ascii="Times New Roman" w:eastAsia="Times New Roman" w:hAnsi="Times New Roman" w:cs="Times New Roman"/>
          <w:color w:val="000000"/>
          <w:sz w:val="28"/>
          <w:szCs w:val="28"/>
          <w:lang w:eastAsia="uk-UA"/>
        </w:rPr>
        <w:t xml:space="preserve">), в </w:t>
      </w:r>
      <w:proofErr w:type="spellStart"/>
      <w:r>
        <w:rPr>
          <w:rFonts w:ascii="Times New Roman" w:eastAsia="Times New Roman" w:hAnsi="Times New Roman" w:cs="Times New Roman"/>
          <w:color w:val="000000"/>
          <w:sz w:val="28"/>
          <w:szCs w:val="28"/>
          <w:lang w:eastAsia="uk-UA"/>
        </w:rPr>
        <w:t>т.ч</w:t>
      </w:r>
      <w:proofErr w:type="spellEnd"/>
      <w:r>
        <w:rPr>
          <w:rFonts w:ascii="Times New Roman" w:eastAsia="Times New Roman" w:hAnsi="Times New Roman" w:cs="Times New Roman"/>
          <w:color w:val="000000"/>
          <w:sz w:val="28"/>
          <w:szCs w:val="28"/>
          <w:lang w:eastAsia="uk-UA"/>
        </w:rPr>
        <w:t>.  суб’єкти</w:t>
      </w:r>
      <w:r w:rsidRPr="00217718">
        <w:rPr>
          <w:rFonts w:ascii="Times New Roman" w:eastAsia="Times New Roman" w:hAnsi="Times New Roman" w:cs="Times New Roman"/>
          <w:color w:val="000000"/>
          <w:sz w:val="28"/>
          <w:szCs w:val="28"/>
          <w:lang w:eastAsia="uk-UA"/>
        </w:rPr>
        <w:t xml:space="preserve"> </w:t>
      </w:r>
      <w:proofErr w:type="spellStart"/>
      <w:r>
        <w:rPr>
          <w:rFonts w:ascii="Times New Roman" w:eastAsia="Times New Roman" w:hAnsi="Times New Roman" w:cs="Times New Roman"/>
          <w:color w:val="000000"/>
          <w:sz w:val="28"/>
          <w:szCs w:val="28"/>
          <w:lang w:eastAsia="uk-UA"/>
        </w:rPr>
        <w:t>мікропідприємництва</w:t>
      </w:r>
      <w:proofErr w:type="spellEnd"/>
      <w:r>
        <w:rPr>
          <w:rFonts w:ascii="Times New Roman" w:eastAsia="Times New Roman" w:hAnsi="Times New Roman" w:cs="Times New Roman"/>
          <w:color w:val="000000"/>
          <w:sz w:val="28"/>
          <w:szCs w:val="28"/>
          <w:lang w:eastAsia="uk-UA"/>
        </w:rPr>
        <w:t xml:space="preserve"> </w:t>
      </w:r>
      <w:r w:rsidR="0099299E">
        <w:rPr>
          <w:rFonts w:ascii="Times New Roman" w:eastAsia="Times New Roman" w:hAnsi="Times New Roman" w:cs="Times New Roman"/>
          <w:color w:val="000000"/>
          <w:sz w:val="28"/>
          <w:szCs w:val="28"/>
          <w:lang w:eastAsia="uk-UA"/>
        </w:rPr>
        <w:t>1354</w:t>
      </w:r>
      <w:r>
        <w:rPr>
          <w:rFonts w:ascii="Times New Roman" w:eastAsia="Times New Roman" w:hAnsi="Times New Roman" w:cs="Times New Roman"/>
          <w:color w:val="000000"/>
          <w:sz w:val="28"/>
          <w:szCs w:val="28"/>
          <w:lang w:eastAsia="uk-UA"/>
        </w:rPr>
        <w:t xml:space="preserve"> (одиниці);</w:t>
      </w:r>
    </w:p>
    <w:p w14:paraId="16071A8A" w14:textId="06F06A00" w:rsidR="001612F2" w:rsidRDefault="00F35545" w:rsidP="001612F2">
      <w:pPr>
        <w:shd w:val="clear" w:color="auto" w:fill="FFFFFF"/>
        <w:spacing w:after="0" w:line="24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     - </w:t>
      </w:r>
      <w:r w:rsidR="006A0067" w:rsidRPr="00217718">
        <w:rPr>
          <w:rFonts w:ascii="Times New Roman" w:eastAsia="Times New Roman" w:hAnsi="Times New Roman" w:cs="Times New Roman"/>
          <w:color w:val="000000"/>
          <w:sz w:val="28"/>
          <w:szCs w:val="28"/>
          <w:lang w:eastAsia="uk-UA"/>
        </w:rPr>
        <w:t xml:space="preserve">кількість суб’єктів середнього  підприємництва, </w:t>
      </w:r>
      <w:r>
        <w:rPr>
          <w:rFonts w:ascii="Times New Roman" w:eastAsia="Times New Roman" w:hAnsi="Times New Roman" w:cs="Times New Roman"/>
          <w:color w:val="000000"/>
          <w:sz w:val="28"/>
          <w:szCs w:val="28"/>
          <w:lang w:eastAsia="uk-UA"/>
        </w:rPr>
        <w:t xml:space="preserve">на яких поширюється регулювання </w:t>
      </w:r>
      <w:r w:rsidR="0099299E">
        <w:rPr>
          <w:rFonts w:ascii="Times New Roman" w:eastAsia="Times New Roman" w:hAnsi="Times New Roman" w:cs="Times New Roman"/>
          <w:color w:val="000000"/>
          <w:sz w:val="28"/>
          <w:szCs w:val="28"/>
          <w:lang w:eastAsia="uk-UA"/>
        </w:rPr>
        <w:t>25</w:t>
      </w:r>
      <w:r w:rsidR="006A0067" w:rsidRPr="00217718">
        <w:rPr>
          <w:rFonts w:ascii="Times New Roman" w:eastAsia="Times New Roman" w:hAnsi="Times New Roman" w:cs="Times New Roman"/>
          <w:color w:val="000000"/>
          <w:sz w:val="28"/>
          <w:szCs w:val="28"/>
          <w:lang w:eastAsia="uk-UA"/>
        </w:rPr>
        <w:t xml:space="preserve"> (одиниць);</w:t>
      </w:r>
    </w:p>
    <w:p w14:paraId="2991ED3C" w14:textId="037209AA" w:rsidR="006A0067" w:rsidRPr="001C60A8" w:rsidRDefault="00F35545" w:rsidP="001612F2">
      <w:pPr>
        <w:shd w:val="clear" w:color="auto" w:fill="FFFFFF"/>
        <w:spacing w:after="0" w:line="240" w:lineRule="auto"/>
        <w:jc w:val="both"/>
        <w:rPr>
          <w:rFonts w:ascii="Times New Roman" w:eastAsia="Times New Roman" w:hAnsi="Times New Roman" w:cs="Times New Roman"/>
          <w:color w:val="000000"/>
          <w:sz w:val="28"/>
          <w:szCs w:val="28"/>
          <w:lang w:eastAsia="uk-UA"/>
        </w:rPr>
      </w:pPr>
      <w:r w:rsidRPr="001C60A8">
        <w:rPr>
          <w:rFonts w:ascii="Times New Roman" w:eastAsia="Times New Roman" w:hAnsi="Times New Roman" w:cs="Times New Roman"/>
          <w:color w:val="000000"/>
          <w:sz w:val="28"/>
          <w:szCs w:val="28"/>
          <w:lang w:eastAsia="uk-UA"/>
        </w:rPr>
        <w:t xml:space="preserve">     -   </w:t>
      </w:r>
      <w:r w:rsidR="006A0067" w:rsidRPr="001C60A8">
        <w:rPr>
          <w:rFonts w:ascii="Times New Roman" w:eastAsia="Times New Roman" w:hAnsi="Times New Roman" w:cs="Times New Roman"/>
          <w:color w:val="000000"/>
          <w:sz w:val="28"/>
          <w:szCs w:val="28"/>
          <w:lang w:eastAsia="uk-UA"/>
        </w:rPr>
        <w:t xml:space="preserve">питома вага суб’єктів </w:t>
      </w:r>
      <w:r w:rsidRPr="001C60A8">
        <w:rPr>
          <w:rFonts w:ascii="Times New Roman" w:eastAsia="Times New Roman" w:hAnsi="Times New Roman" w:cs="Times New Roman"/>
          <w:color w:val="000000"/>
          <w:sz w:val="28"/>
          <w:szCs w:val="28"/>
          <w:lang w:eastAsia="uk-UA"/>
        </w:rPr>
        <w:t>малого</w:t>
      </w:r>
      <w:r w:rsidR="006A0067" w:rsidRPr="001C60A8">
        <w:rPr>
          <w:rFonts w:ascii="Times New Roman" w:eastAsia="Times New Roman" w:hAnsi="Times New Roman" w:cs="Times New Roman"/>
          <w:color w:val="000000"/>
          <w:sz w:val="28"/>
          <w:szCs w:val="28"/>
          <w:lang w:eastAsia="uk-UA"/>
        </w:rPr>
        <w:t xml:space="preserve"> підприємництва у загальній кількості суб’єктів господарювання, на яких проблема справляє вплив</w:t>
      </w:r>
      <w:r w:rsidRPr="001C60A8">
        <w:rPr>
          <w:rFonts w:ascii="Times New Roman" w:eastAsia="Times New Roman" w:hAnsi="Times New Roman" w:cs="Times New Roman"/>
          <w:color w:val="000000"/>
          <w:sz w:val="28"/>
          <w:szCs w:val="28"/>
          <w:lang w:eastAsia="uk-UA"/>
        </w:rPr>
        <w:t>  - 1</w:t>
      </w:r>
      <w:r w:rsidR="00380C1B">
        <w:rPr>
          <w:rFonts w:ascii="Times New Roman" w:eastAsia="Times New Roman" w:hAnsi="Times New Roman" w:cs="Times New Roman"/>
          <w:color w:val="000000"/>
          <w:sz w:val="28"/>
          <w:szCs w:val="28"/>
          <w:lang w:eastAsia="uk-UA"/>
        </w:rPr>
        <w:t>4</w:t>
      </w:r>
      <w:r w:rsidR="006A0067" w:rsidRPr="001C60A8">
        <w:rPr>
          <w:rFonts w:ascii="Times New Roman" w:eastAsia="Times New Roman" w:hAnsi="Times New Roman" w:cs="Times New Roman"/>
          <w:color w:val="000000"/>
          <w:sz w:val="28"/>
          <w:szCs w:val="28"/>
          <w:lang w:eastAsia="uk-UA"/>
        </w:rPr>
        <w:t>% ;</w:t>
      </w:r>
    </w:p>
    <w:p w14:paraId="5E46ED1D" w14:textId="3E0FA222" w:rsidR="006A0067" w:rsidRPr="001C60A8" w:rsidRDefault="001C60A8" w:rsidP="001C60A8">
      <w:pPr>
        <w:shd w:val="clear" w:color="auto" w:fill="FFFFFF"/>
        <w:spacing w:after="0" w:line="240" w:lineRule="auto"/>
        <w:jc w:val="both"/>
        <w:rPr>
          <w:rFonts w:ascii="Times New Roman" w:eastAsia="Times New Roman" w:hAnsi="Times New Roman" w:cs="Times New Roman"/>
          <w:color w:val="000000"/>
          <w:sz w:val="28"/>
          <w:szCs w:val="28"/>
          <w:lang w:eastAsia="uk-UA"/>
        </w:rPr>
      </w:pPr>
      <w:r w:rsidRPr="001C60A8">
        <w:rPr>
          <w:rFonts w:ascii="Times New Roman" w:eastAsia="Times New Roman" w:hAnsi="Times New Roman" w:cs="Times New Roman"/>
          <w:color w:val="000000"/>
          <w:sz w:val="28"/>
          <w:szCs w:val="28"/>
          <w:lang w:eastAsia="uk-UA"/>
        </w:rPr>
        <w:t xml:space="preserve">      - </w:t>
      </w:r>
      <w:r w:rsidR="006A0067" w:rsidRPr="001C60A8">
        <w:rPr>
          <w:rFonts w:ascii="Times New Roman" w:eastAsia="Times New Roman" w:hAnsi="Times New Roman" w:cs="Times New Roman"/>
          <w:color w:val="000000"/>
          <w:sz w:val="28"/>
          <w:szCs w:val="28"/>
          <w:lang w:eastAsia="uk-UA"/>
        </w:rPr>
        <w:t xml:space="preserve">питома вага суб’єктів  середнього    підприємництва  у загальній кількості  суб’єктів господарювання, на яких проблема справляє вплив </w:t>
      </w:r>
      <w:r w:rsidR="00F35545" w:rsidRPr="001C60A8">
        <w:rPr>
          <w:rFonts w:ascii="Times New Roman" w:eastAsia="Times New Roman" w:hAnsi="Times New Roman" w:cs="Times New Roman"/>
          <w:color w:val="000000"/>
          <w:sz w:val="28"/>
          <w:szCs w:val="28"/>
          <w:lang w:eastAsia="uk-UA"/>
        </w:rPr>
        <w:t>–</w:t>
      </w:r>
      <w:r w:rsidR="006A0067" w:rsidRPr="001C60A8">
        <w:rPr>
          <w:rFonts w:ascii="Times New Roman" w:eastAsia="Times New Roman" w:hAnsi="Times New Roman" w:cs="Times New Roman"/>
          <w:color w:val="000000"/>
          <w:sz w:val="28"/>
          <w:szCs w:val="28"/>
          <w:lang w:eastAsia="uk-UA"/>
        </w:rPr>
        <w:t xml:space="preserve"> </w:t>
      </w:r>
      <w:r w:rsidR="00380C1B">
        <w:rPr>
          <w:rFonts w:ascii="Times New Roman" w:eastAsia="Times New Roman" w:hAnsi="Times New Roman" w:cs="Times New Roman"/>
          <w:color w:val="000000"/>
          <w:sz w:val="28"/>
          <w:szCs w:val="28"/>
          <w:lang w:eastAsia="uk-UA"/>
        </w:rPr>
        <w:t>2</w:t>
      </w:r>
      <w:r w:rsidR="00F35545" w:rsidRPr="001C60A8">
        <w:rPr>
          <w:rFonts w:ascii="Times New Roman" w:eastAsia="Times New Roman" w:hAnsi="Times New Roman" w:cs="Times New Roman"/>
          <w:color w:val="000000"/>
          <w:sz w:val="28"/>
          <w:szCs w:val="28"/>
          <w:lang w:eastAsia="uk-UA"/>
        </w:rPr>
        <w:t>%</w:t>
      </w:r>
      <w:r w:rsidR="006A0067" w:rsidRPr="001C60A8">
        <w:rPr>
          <w:rFonts w:ascii="Times New Roman" w:eastAsia="Times New Roman" w:hAnsi="Times New Roman" w:cs="Times New Roman"/>
          <w:color w:val="000000"/>
          <w:sz w:val="28"/>
          <w:szCs w:val="28"/>
          <w:lang w:eastAsia="uk-UA"/>
        </w:rPr>
        <w:t xml:space="preserve"> .</w:t>
      </w:r>
    </w:p>
    <w:p w14:paraId="620354F7" w14:textId="3E765930" w:rsidR="006A0067" w:rsidRPr="001C60A8" w:rsidRDefault="001C60A8" w:rsidP="00805E62">
      <w:pPr>
        <w:shd w:val="clear" w:color="auto" w:fill="FFFFFF"/>
        <w:spacing w:after="0" w:line="240" w:lineRule="auto"/>
        <w:jc w:val="both"/>
        <w:rPr>
          <w:rFonts w:ascii="Times New Roman" w:eastAsia="Times New Roman" w:hAnsi="Times New Roman" w:cs="Times New Roman"/>
          <w:color w:val="000000"/>
          <w:sz w:val="28"/>
          <w:szCs w:val="28"/>
          <w:lang w:eastAsia="uk-UA"/>
        </w:rPr>
      </w:pPr>
      <w:r w:rsidRPr="001C60A8">
        <w:rPr>
          <w:rFonts w:ascii="Times New Roman" w:eastAsia="Times New Roman" w:hAnsi="Times New Roman" w:cs="Times New Roman"/>
          <w:color w:val="000000"/>
          <w:sz w:val="28"/>
          <w:szCs w:val="28"/>
          <w:lang w:eastAsia="uk-UA"/>
        </w:rPr>
        <w:t xml:space="preserve">      - </w:t>
      </w:r>
      <w:r w:rsidR="006A0067" w:rsidRPr="001C60A8">
        <w:rPr>
          <w:rFonts w:ascii="Times New Roman" w:eastAsia="Times New Roman" w:hAnsi="Times New Roman" w:cs="Times New Roman"/>
          <w:color w:val="000000"/>
          <w:sz w:val="28"/>
          <w:szCs w:val="28"/>
          <w:lang w:eastAsia="uk-UA"/>
        </w:rPr>
        <w:t xml:space="preserve">питома вага суб’єктів малого підприємництва (мікропідприємств) у загальній кількості суб’єктів господарювання, на яких проблема справляє вплив - </w:t>
      </w:r>
      <w:r w:rsidR="00F35545" w:rsidRPr="001C60A8">
        <w:rPr>
          <w:rFonts w:ascii="Times New Roman" w:eastAsia="Times New Roman" w:hAnsi="Times New Roman" w:cs="Times New Roman"/>
          <w:color w:val="000000"/>
          <w:sz w:val="28"/>
          <w:szCs w:val="28"/>
          <w:lang w:eastAsia="uk-UA"/>
        </w:rPr>
        <w:t>8</w:t>
      </w:r>
      <w:r w:rsidR="00380C1B">
        <w:rPr>
          <w:rFonts w:ascii="Times New Roman" w:eastAsia="Times New Roman" w:hAnsi="Times New Roman" w:cs="Times New Roman"/>
          <w:color w:val="000000"/>
          <w:sz w:val="28"/>
          <w:szCs w:val="28"/>
          <w:lang w:eastAsia="uk-UA"/>
        </w:rPr>
        <w:t>4</w:t>
      </w:r>
      <w:r w:rsidR="006A0067" w:rsidRPr="001C60A8">
        <w:rPr>
          <w:rFonts w:ascii="Times New Roman" w:eastAsia="Times New Roman" w:hAnsi="Times New Roman" w:cs="Times New Roman"/>
          <w:color w:val="000000"/>
          <w:sz w:val="28"/>
          <w:szCs w:val="28"/>
          <w:lang w:eastAsia="uk-UA"/>
        </w:rPr>
        <w:t>% (відсотків).</w:t>
      </w:r>
    </w:p>
    <w:p w14:paraId="34DF62FE" w14:textId="77777777" w:rsidR="00805E62" w:rsidRDefault="00805E62" w:rsidP="00805E62">
      <w:pPr>
        <w:shd w:val="clear" w:color="auto" w:fill="FFFFFF"/>
        <w:tabs>
          <w:tab w:val="left" w:pos="5670"/>
        </w:tabs>
        <w:spacing w:after="0" w:line="240" w:lineRule="auto"/>
        <w:jc w:val="both"/>
        <w:rPr>
          <w:rFonts w:ascii="Times New Roman" w:eastAsia="Times New Roman" w:hAnsi="Times New Roman" w:cs="Times New Roman"/>
          <w:color w:val="000000"/>
          <w:sz w:val="28"/>
          <w:szCs w:val="28"/>
          <w:lang w:eastAsia="uk-UA"/>
        </w:rPr>
      </w:pPr>
    </w:p>
    <w:p w14:paraId="78E58D40" w14:textId="77777777" w:rsidR="006A0067" w:rsidRDefault="005466AF" w:rsidP="00805E62">
      <w:pPr>
        <w:shd w:val="clear" w:color="auto" w:fill="FFFFFF"/>
        <w:tabs>
          <w:tab w:val="left" w:pos="5670"/>
        </w:tabs>
        <w:spacing w:after="0" w:line="24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     </w:t>
      </w:r>
      <w:r w:rsidR="006A0067" w:rsidRPr="005466AF">
        <w:rPr>
          <w:rFonts w:ascii="Times New Roman" w:eastAsia="Times New Roman" w:hAnsi="Times New Roman" w:cs="Times New Roman"/>
          <w:color w:val="000000"/>
          <w:sz w:val="28"/>
          <w:szCs w:val="28"/>
          <w:lang w:eastAsia="uk-UA"/>
        </w:rPr>
        <w:t xml:space="preserve">3. Розрахунок </w:t>
      </w:r>
      <w:r>
        <w:rPr>
          <w:rFonts w:ascii="Times New Roman" w:eastAsia="Times New Roman" w:hAnsi="Times New Roman" w:cs="Times New Roman"/>
          <w:color w:val="000000"/>
          <w:sz w:val="28"/>
          <w:szCs w:val="28"/>
          <w:lang w:eastAsia="uk-UA"/>
        </w:rPr>
        <w:t>в</w:t>
      </w:r>
      <w:r w:rsidR="006A0067" w:rsidRPr="005466AF">
        <w:rPr>
          <w:rFonts w:ascii="Times New Roman" w:eastAsia="Times New Roman" w:hAnsi="Times New Roman" w:cs="Times New Roman"/>
          <w:color w:val="000000"/>
          <w:sz w:val="28"/>
          <w:szCs w:val="28"/>
          <w:lang w:eastAsia="uk-UA"/>
        </w:rPr>
        <w:t>итрат суб’єктів  малого підприємництва на виконання</w:t>
      </w:r>
      <w:r>
        <w:rPr>
          <w:rFonts w:ascii="Times New Roman" w:eastAsia="Times New Roman" w:hAnsi="Times New Roman" w:cs="Times New Roman"/>
          <w:color w:val="000000"/>
          <w:sz w:val="28"/>
          <w:szCs w:val="28"/>
          <w:lang w:eastAsia="uk-UA"/>
        </w:rPr>
        <w:t xml:space="preserve"> </w:t>
      </w:r>
      <w:r w:rsidR="006A0067" w:rsidRPr="005466AF">
        <w:rPr>
          <w:rFonts w:ascii="Times New Roman" w:eastAsia="Times New Roman" w:hAnsi="Times New Roman" w:cs="Times New Roman"/>
          <w:color w:val="000000"/>
          <w:sz w:val="28"/>
          <w:szCs w:val="28"/>
          <w:lang w:eastAsia="uk-UA"/>
        </w:rPr>
        <w:t xml:space="preserve"> вимог регулювання</w:t>
      </w:r>
    </w:p>
    <w:p w14:paraId="1968CE6F" w14:textId="77777777" w:rsidR="001612F2" w:rsidRDefault="001612F2" w:rsidP="00805E62">
      <w:pPr>
        <w:shd w:val="clear" w:color="auto" w:fill="FFFFFF"/>
        <w:tabs>
          <w:tab w:val="left" w:pos="5670"/>
        </w:tabs>
        <w:spacing w:after="0" w:line="240" w:lineRule="auto"/>
        <w:jc w:val="both"/>
        <w:rPr>
          <w:rFonts w:ascii="Times New Roman" w:eastAsia="Times New Roman" w:hAnsi="Times New Roman" w:cs="Times New Roman"/>
          <w:color w:val="000000"/>
          <w:sz w:val="28"/>
          <w:szCs w:val="28"/>
          <w:lang w:eastAsia="uk-UA"/>
        </w:rPr>
      </w:pPr>
    </w:p>
    <w:tbl>
      <w:tblPr>
        <w:tblW w:w="9915" w:type="dxa"/>
        <w:tblBorders>
          <w:top w:val="single" w:sz="12" w:space="0" w:color="004479"/>
          <w:bottom w:val="single" w:sz="12" w:space="0" w:color="004479"/>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984"/>
        <w:gridCol w:w="3119"/>
        <w:gridCol w:w="1842"/>
        <w:gridCol w:w="1985"/>
        <w:gridCol w:w="1985"/>
      </w:tblGrid>
      <w:tr w:rsidR="00215FA2" w:rsidRPr="006A0067" w14:paraId="2B35E463" w14:textId="77777777" w:rsidTr="00334F88">
        <w:trPr>
          <w:trHeight w:val="1324"/>
        </w:trPr>
        <w:tc>
          <w:tcPr>
            <w:tcW w:w="984"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hideMark/>
          </w:tcPr>
          <w:p w14:paraId="64C4274D" w14:textId="77777777" w:rsidR="006A0067" w:rsidRPr="000B5478" w:rsidRDefault="006A0067" w:rsidP="007011FC">
            <w:pPr>
              <w:spacing w:after="0" w:line="240" w:lineRule="auto"/>
              <w:jc w:val="center"/>
              <w:rPr>
                <w:rFonts w:ascii="Times New Roman" w:eastAsia="Times New Roman" w:hAnsi="Times New Roman" w:cs="Times New Roman"/>
                <w:color w:val="000000"/>
                <w:sz w:val="27"/>
                <w:szCs w:val="27"/>
                <w:lang w:eastAsia="uk-UA"/>
              </w:rPr>
            </w:pPr>
            <w:r w:rsidRPr="000B5478">
              <w:rPr>
                <w:rFonts w:ascii="Times New Roman" w:eastAsia="Times New Roman" w:hAnsi="Times New Roman" w:cs="Times New Roman"/>
                <w:color w:val="000000"/>
                <w:sz w:val="27"/>
                <w:szCs w:val="27"/>
                <w:lang w:eastAsia="uk-UA"/>
              </w:rPr>
              <w:t>Порядковий номер</w:t>
            </w:r>
          </w:p>
        </w:tc>
        <w:tc>
          <w:tcPr>
            <w:tcW w:w="3119"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hideMark/>
          </w:tcPr>
          <w:p w14:paraId="5424B0E7" w14:textId="77777777" w:rsidR="006A0067" w:rsidRPr="000B5478" w:rsidRDefault="006A0067" w:rsidP="007011FC">
            <w:pPr>
              <w:spacing w:after="0" w:line="240" w:lineRule="auto"/>
              <w:jc w:val="center"/>
              <w:rPr>
                <w:rFonts w:ascii="Times New Roman" w:eastAsia="Times New Roman" w:hAnsi="Times New Roman" w:cs="Times New Roman"/>
                <w:color w:val="000000"/>
                <w:sz w:val="27"/>
                <w:szCs w:val="27"/>
                <w:lang w:eastAsia="uk-UA"/>
              </w:rPr>
            </w:pPr>
            <w:r w:rsidRPr="000B5478">
              <w:rPr>
                <w:rFonts w:ascii="Times New Roman" w:eastAsia="Times New Roman" w:hAnsi="Times New Roman" w:cs="Times New Roman"/>
                <w:color w:val="000000"/>
                <w:sz w:val="27"/>
                <w:szCs w:val="27"/>
                <w:lang w:eastAsia="uk-UA"/>
              </w:rPr>
              <w:t>Найменування оцінки</w:t>
            </w:r>
          </w:p>
        </w:tc>
        <w:tc>
          <w:tcPr>
            <w:tcW w:w="1842"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hideMark/>
          </w:tcPr>
          <w:p w14:paraId="1EA37865" w14:textId="77777777" w:rsidR="006A0067" w:rsidRPr="000B5478" w:rsidRDefault="006A0067" w:rsidP="007011FC">
            <w:pPr>
              <w:spacing w:after="0" w:line="240" w:lineRule="auto"/>
              <w:jc w:val="center"/>
              <w:rPr>
                <w:rFonts w:ascii="Times New Roman" w:eastAsia="Times New Roman" w:hAnsi="Times New Roman" w:cs="Times New Roman"/>
                <w:color w:val="000000"/>
                <w:sz w:val="27"/>
                <w:szCs w:val="27"/>
                <w:lang w:eastAsia="uk-UA"/>
              </w:rPr>
            </w:pPr>
            <w:r w:rsidRPr="000B5478">
              <w:rPr>
                <w:rFonts w:ascii="Times New Roman" w:eastAsia="Times New Roman" w:hAnsi="Times New Roman" w:cs="Times New Roman"/>
                <w:color w:val="000000"/>
                <w:sz w:val="27"/>
                <w:szCs w:val="27"/>
                <w:lang w:eastAsia="uk-UA"/>
              </w:rPr>
              <w:t>У перший рік (стартовий рік впровадження регулювання)</w:t>
            </w:r>
          </w:p>
        </w:tc>
        <w:tc>
          <w:tcPr>
            <w:tcW w:w="1985"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hideMark/>
          </w:tcPr>
          <w:p w14:paraId="004E7271" w14:textId="77777777" w:rsidR="00215FA2" w:rsidRDefault="006A0067" w:rsidP="00215FA2">
            <w:pPr>
              <w:spacing w:after="0" w:line="240" w:lineRule="auto"/>
              <w:jc w:val="center"/>
              <w:rPr>
                <w:rFonts w:ascii="Times New Roman" w:eastAsia="Times New Roman" w:hAnsi="Times New Roman" w:cs="Times New Roman"/>
                <w:color w:val="000000"/>
                <w:sz w:val="27"/>
                <w:szCs w:val="27"/>
                <w:lang w:eastAsia="uk-UA"/>
              </w:rPr>
            </w:pPr>
            <w:r w:rsidRPr="000B5478">
              <w:rPr>
                <w:rFonts w:ascii="Times New Roman" w:eastAsia="Times New Roman" w:hAnsi="Times New Roman" w:cs="Times New Roman"/>
                <w:color w:val="000000"/>
                <w:sz w:val="27"/>
                <w:szCs w:val="27"/>
                <w:lang w:eastAsia="uk-UA"/>
              </w:rPr>
              <w:t>Періодичні</w:t>
            </w:r>
          </w:p>
          <w:p w14:paraId="5C8911EC" w14:textId="77777777" w:rsidR="006A0067" w:rsidRPr="000B5478" w:rsidRDefault="006A0067" w:rsidP="00215FA2">
            <w:pPr>
              <w:spacing w:after="0" w:line="240" w:lineRule="auto"/>
              <w:jc w:val="center"/>
              <w:rPr>
                <w:rFonts w:ascii="Times New Roman" w:eastAsia="Times New Roman" w:hAnsi="Times New Roman" w:cs="Times New Roman"/>
                <w:color w:val="000000"/>
                <w:sz w:val="27"/>
                <w:szCs w:val="27"/>
                <w:lang w:eastAsia="uk-UA"/>
              </w:rPr>
            </w:pPr>
            <w:r w:rsidRPr="000B5478">
              <w:rPr>
                <w:rFonts w:ascii="Times New Roman" w:eastAsia="Times New Roman" w:hAnsi="Times New Roman" w:cs="Times New Roman"/>
                <w:color w:val="000000"/>
                <w:sz w:val="27"/>
                <w:szCs w:val="27"/>
                <w:lang w:eastAsia="uk-UA"/>
              </w:rPr>
              <w:t xml:space="preserve">(за </w:t>
            </w:r>
            <w:r w:rsidR="00215FA2">
              <w:rPr>
                <w:rFonts w:ascii="Times New Roman" w:eastAsia="Times New Roman" w:hAnsi="Times New Roman" w:cs="Times New Roman"/>
                <w:color w:val="000000"/>
                <w:sz w:val="27"/>
                <w:szCs w:val="27"/>
                <w:lang w:eastAsia="uk-UA"/>
              </w:rPr>
              <w:t>н</w:t>
            </w:r>
            <w:r w:rsidRPr="000B5478">
              <w:rPr>
                <w:rFonts w:ascii="Times New Roman" w:eastAsia="Times New Roman" w:hAnsi="Times New Roman" w:cs="Times New Roman"/>
                <w:color w:val="000000"/>
                <w:sz w:val="27"/>
                <w:szCs w:val="27"/>
                <w:lang w:eastAsia="uk-UA"/>
              </w:rPr>
              <w:t>аступний рік)</w:t>
            </w:r>
          </w:p>
        </w:tc>
        <w:tc>
          <w:tcPr>
            <w:tcW w:w="1985"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hideMark/>
          </w:tcPr>
          <w:p w14:paraId="11815F68" w14:textId="77777777" w:rsidR="006A0067" w:rsidRPr="000B5478" w:rsidRDefault="006A0067" w:rsidP="007011FC">
            <w:pPr>
              <w:spacing w:after="0" w:line="240" w:lineRule="auto"/>
              <w:jc w:val="center"/>
              <w:rPr>
                <w:rFonts w:ascii="Times New Roman" w:eastAsia="Times New Roman" w:hAnsi="Times New Roman" w:cs="Times New Roman"/>
                <w:color w:val="000000"/>
                <w:sz w:val="27"/>
                <w:szCs w:val="27"/>
                <w:lang w:eastAsia="uk-UA"/>
              </w:rPr>
            </w:pPr>
            <w:r w:rsidRPr="000B5478">
              <w:rPr>
                <w:rFonts w:ascii="Times New Roman" w:eastAsia="Times New Roman" w:hAnsi="Times New Roman" w:cs="Times New Roman"/>
                <w:color w:val="000000"/>
                <w:sz w:val="27"/>
                <w:szCs w:val="27"/>
                <w:lang w:eastAsia="uk-UA"/>
              </w:rPr>
              <w:t>Витрати за п’ять років</w:t>
            </w:r>
          </w:p>
        </w:tc>
      </w:tr>
      <w:tr w:rsidR="005E58A4" w:rsidRPr="006A0067" w14:paraId="5EADD77C" w14:textId="77777777" w:rsidTr="00A16933">
        <w:trPr>
          <w:trHeight w:val="462"/>
        </w:trPr>
        <w:tc>
          <w:tcPr>
            <w:tcW w:w="9915" w:type="dxa"/>
            <w:gridSpan w:val="5"/>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hideMark/>
          </w:tcPr>
          <w:p w14:paraId="4D876801" w14:textId="77777777" w:rsidR="006A0067" w:rsidRPr="000B5478" w:rsidRDefault="006A0067" w:rsidP="00C67D62">
            <w:pPr>
              <w:spacing w:after="0" w:line="240" w:lineRule="auto"/>
              <w:rPr>
                <w:rFonts w:ascii="Times New Roman" w:eastAsia="Times New Roman" w:hAnsi="Times New Roman" w:cs="Times New Roman"/>
                <w:color w:val="000000"/>
                <w:sz w:val="27"/>
                <w:szCs w:val="27"/>
                <w:lang w:eastAsia="uk-UA"/>
              </w:rPr>
            </w:pPr>
            <w:r w:rsidRPr="000B5478">
              <w:rPr>
                <w:rFonts w:ascii="Times New Roman" w:eastAsia="Times New Roman" w:hAnsi="Times New Roman" w:cs="Times New Roman"/>
                <w:color w:val="000000"/>
                <w:sz w:val="27"/>
                <w:szCs w:val="27"/>
                <w:lang w:eastAsia="uk-UA"/>
              </w:rPr>
              <w:t>Оцінка “прямих” витрат суб’єктів малого підприємництва на виконання регулювання</w:t>
            </w:r>
          </w:p>
        </w:tc>
      </w:tr>
      <w:tr w:rsidR="00B06C84" w:rsidRPr="006A0067" w14:paraId="7D7771FB" w14:textId="77777777" w:rsidTr="00334F88">
        <w:tc>
          <w:tcPr>
            <w:tcW w:w="984"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hideMark/>
          </w:tcPr>
          <w:p w14:paraId="4E30AA2E" w14:textId="77777777" w:rsidR="00B06C84" w:rsidRPr="00C67D62" w:rsidRDefault="00B06C84" w:rsidP="00B06C84">
            <w:pPr>
              <w:spacing w:after="480" w:line="336" w:lineRule="atLeast"/>
              <w:rPr>
                <w:rFonts w:ascii="Times New Roman" w:eastAsia="Times New Roman" w:hAnsi="Times New Roman" w:cs="Times New Roman"/>
                <w:color w:val="000000"/>
                <w:sz w:val="27"/>
                <w:szCs w:val="27"/>
                <w:lang w:eastAsia="uk-UA"/>
              </w:rPr>
            </w:pPr>
            <w:r w:rsidRPr="00C67D62">
              <w:rPr>
                <w:rFonts w:ascii="Times New Roman" w:eastAsia="Times New Roman" w:hAnsi="Times New Roman" w:cs="Times New Roman"/>
                <w:color w:val="000000"/>
                <w:sz w:val="27"/>
                <w:szCs w:val="27"/>
                <w:lang w:eastAsia="uk-UA"/>
              </w:rPr>
              <w:t>1</w:t>
            </w:r>
          </w:p>
        </w:tc>
        <w:tc>
          <w:tcPr>
            <w:tcW w:w="3119"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hideMark/>
          </w:tcPr>
          <w:p w14:paraId="3BFD8366" w14:textId="77777777" w:rsidR="00B06C84" w:rsidRPr="00C67D62" w:rsidRDefault="00B06C84" w:rsidP="00B06C84">
            <w:pPr>
              <w:spacing w:after="0" w:line="240" w:lineRule="auto"/>
              <w:rPr>
                <w:rFonts w:ascii="Times New Roman" w:eastAsia="Times New Roman" w:hAnsi="Times New Roman" w:cs="Times New Roman"/>
                <w:color w:val="000000"/>
                <w:sz w:val="27"/>
                <w:szCs w:val="27"/>
                <w:lang w:eastAsia="uk-UA"/>
              </w:rPr>
            </w:pPr>
            <w:r w:rsidRPr="00C67D62">
              <w:rPr>
                <w:rFonts w:ascii="Times New Roman" w:eastAsia="Times New Roman" w:hAnsi="Times New Roman" w:cs="Times New Roman"/>
                <w:color w:val="000000"/>
                <w:sz w:val="27"/>
                <w:szCs w:val="27"/>
                <w:lang w:eastAsia="uk-UA"/>
              </w:rPr>
              <w:t>Придбання необхідного обладнання</w:t>
            </w:r>
            <w:r>
              <w:rPr>
                <w:rFonts w:ascii="Times New Roman" w:eastAsia="Times New Roman" w:hAnsi="Times New Roman" w:cs="Times New Roman"/>
                <w:color w:val="000000"/>
                <w:sz w:val="27"/>
                <w:szCs w:val="27"/>
                <w:lang w:eastAsia="uk-UA"/>
              </w:rPr>
              <w:t xml:space="preserve"> </w:t>
            </w:r>
            <w:r w:rsidRPr="00C67D62">
              <w:rPr>
                <w:rFonts w:ascii="Times New Roman" w:eastAsia="Times New Roman" w:hAnsi="Times New Roman" w:cs="Times New Roman"/>
                <w:color w:val="000000"/>
                <w:sz w:val="27"/>
                <w:szCs w:val="27"/>
                <w:lang w:eastAsia="uk-UA"/>
              </w:rPr>
              <w:t>(пристроїв, машин, механізмів)</w:t>
            </w:r>
          </w:p>
          <w:p w14:paraId="07A6ADFC" w14:textId="77777777" w:rsidR="00B06C84" w:rsidRPr="00C67D62" w:rsidRDefault="00B06C84" w:rsidP="00B06C84">
            <w:pPr>
              <w:spacing w:after="0" w:line="240" w:lineRule="auto"/>
              <w:rPr>
                <w:rFonts w:ascii="Times New Roman" w:eastAsia="Times New Roman" w:hAnsi="Times New Roman" w:cs="Times New Roman"/>
                <w:color w:val="000000"/>
                <w:sz w:val="27"/>
                <w:szCs w:val="27"/>
                <w:lang w:eastAsia="uk-UA"/>
              </w:rPr>
            </w:pPr>
            <w:r w:rsidRPr="00CC3004">
              <w:rPr>
                <w:rFonts w:ascii="Times New Roman" w:eastAsia="Times New Roman" w:hAnsi="Times New Roman" w:cs="Times New Roman"/>
                <w:b/>
                <w:i/>
                <w:iCs/>
                <w:color w:val="000000"/>
                <w:sz w:val="27"/>
                <w:szCs w:val="27"/>
                <w:bdr w:val="none" w:sz="0" w:space="0" w:color="auto" w:frame="1"/>
                <w:lang w:eastAsia="uk-UA"/>
              </w:rPr>
              <w:t>Формула:</w:t>
            </w:r>
            <w:r>
              <w:rPr>
                <w:rFonts w:ascii="Times New Roman" w:eastAsia="Times New Roman" w:hAnsi="Times New Roman" w:cs="Times New Roman"/>
                <w:b/>
                <w:i/>
                <w:iCs/>
                <w:color w:val="000000"/>
                <w:sz w:val="27"/>
                <w:szCs w:val="27"/>
                <w:bdr w:val="none" w:sz="0" w:space="0" w:color="auto" w:frame="1"/>
                <w:lang w:eastAsia="uk-UA"/>
              </w:rPr>
              <w:t xml:space="preserve"> </w:t>
            </w:r>
            <w:r w:rsidRPr="00C67D62">
              <w:rPr>
                <w:rFonts w:ascii="Times New Roman" w:eastAsia="Times New Roman" w:hAnsi="Times New Roman" w:cs="Times New Roman"/>
                <w:i/>
                <w:iCs/>
                <w:color w:val="000000"/>
                <w:sz w:val="27"/>
                <w:szCs w:val="27"/>
                <w:bdr w:val="none" w:sz="0" w:space="0" w:color="auto" w:frame="1"/>
                <w:lang w:eastAsia="uk-UA"/>
              </w:rPr>
              <w:t>кількість необхідних одиниць обладнання Х вартість одиниці</w:t>
            </w:r>
          </w:p>
        </w:tc>
        <w:tc>
          <w:tcPr>
            <w:tcW w:w="1842"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hideMark/>
          </w:tcPr>
          <w:p w14:paraId="206D4C6E" w14:textId="77777777" w:rsidR="00B06C84" w:rsidRPr="00B17D09" w:rsidRDefault="00B06C84" w:rsidP="00B06C84">
            <w:pPr>
              <w:spacing w:after="480" w:line="336" w:lineRule="atLeast"/>
              <w:rPr>
                <w:rFonts w:ascii="Times New Roman" w:eastAsia="Times New Roman" w:hAnsi="Times New Roman" w:cs="Times New Roman"/>
                <w:color w:val="000000"/>
                <w:sz w:val="27"/>
                <w:szCs w:val="27"/>
                <w:lang w:eastAsia="uk-UA"/>
              </w:rPr>
            </w:pPr>
            <w:r>
              <w:rPr>
                <w:rFonts w:ascii="Times New Roman" w:eastAsia="Times New Roman" w:hAnsi="Times New Roman" w:cs="Times New Roman"/>
                <w:color w:val="000000"/>
                <w:sz w:val="27"/>
                <w:szCs w:val="27"/>
                <w:lang w:eastAsia="uk-UA"/>
              </w:rPr>
              <w:t>-</w:t>
            </w:r>
          </w:p>
        </w:tc>
        <w:tc>
          <w:tcPr>
            <w:tcW w:w="1985"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tcPr>
          <w:p w14:paraId="1C19CE10" w14:textId="77777777" w:rsidR="00B06C84" w:rsidRPr="00B17D09" w:rsidRDefault="00B06C84" w:rsidP="00B06C84">
            <w:pPr>
              <w:spacing w:after="480" w:line="336" w:lineRule="atLeast"/>
              <w:rPr>
                <w:rFonts w:ascii="Times New Roman" w:eastAsia="Times New Roman" w:hAnsi="Times New Roman" w:cs="Times New Roman"/>
                <w:color w:val="000000"/>
                <w:sz w:val="27"/>
                <w:szCs w:val="27"/>
                <w:lang w:eastAsia="uk-UA"/>
              </w:rPr>
            </w:pPr>
            <w:r>
              <w:rPr>
                <w:rFonts w:ascii="Times New Roman" w:eastAsia="Times New Roman" w:hAnsi="Times New Roman" w:cs="Times New Roman"/>
                <w:color w:val="000000"/>
                <w:sz w:val="27"/>
                <w:szCs w:val="27"/>
                <w:lang w:eastAsia="uk-UA"/>
              </w:rPr>
              <w:t>-</w:t>
            </w:r>
          </w:p>
        </w:tc>
        <w:tc>
          <w:tcPr>
            <w:tcW w:w="1985"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tcPr>
          <w:p w14:paraId="2502F4D6" w14:textId="77777777" w:rsidR="00B06C84" w:rsidRPr="00B17D09" w:rsidRDefault="00B06C84" w:rsidP="00B06C84">
            <w:pPr>
              <w:spacing w:after="480" w:line="336" w:lineRule="atLeast"/>
              <w:rPr>
                <w:rFonts w:ascii="Times New Roman" w:eastAsia="Times New Roman" w:hAnsi="Times New Roman" w:cs="Times New Roman"/>
                <w:color w:val="000000"/>
                <w:sz w:val="27"/>
                <w:szCs w:val="27"/>
                <w:lang w:eastAsia="uk-UA"/>
              </w:rPr>
            </w:pPr>
            <w:r>
              <w:rPr>
                <w:rFonts w:ascii="Times New Roman" w:eastAsia="Times New Roman" w:hAnsi="Times New Roman" w:cs="Times New Roman"/>
                <w:color w:val="000000"/>
                <w:sz w:val="27"/>
                <w:szCs w:val="27"/>
                <w:lang w:eastAsia="uk-UA"/>
              </w:rPr>
              <w:t>-</w:t>
            </w:r>
          </w:p>
        </w:tc>
      </w:tr>
      <w:tr w:rsidR="00B06C84" w:rsidRPr="006A0067" w14:paraId="0D756E48" w14:textId="77777777" w:rsidTr="00334F88">
        <w:tc>
          <w:tcPr>
            <w:tcW w:w="984"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hideMark/>
          </w:tcPr>
          <w:p w14:paraId="6A5CABE2" w14:textId="77777777" w:rsidR="00B06C84" w:rsidRPr="00C67D62" w:rsidRDefault="00B06C84" w:rsidP="00B06C84">
            <w:pPr>
              <w:spacing w:after="0" w:line="240" w:lineRule="auto"/>
              <w:rPr>
                <w:rFonts w:ascii="Times New Roman" w:eastAsia="Times New Roman" w:hAnsi="Times New Roman" w:cs="Times New Roman"/>
                <w:color w:val="000000"/>
                <w:sz w:val="27"/>
                <w:szCs w:val="27"/>
                <w:lang w:eastAsia="uk-UA"/>
              </w:rPr>
            </w:pPr>
            <w:r w:rsidRPr="00C67D62">
              <w:rPr>
                <w:rFonts w:ascii="Times New Roman" w:eastAsia="Times New Roman" w:hAnsi="Times New Roman" w:cs="Times New Roman"/>
                <w:color w:val="000000"/>
                <w:sz w:val="27"/>
                <w:szCs w:val="27"/>
                <w:lang w:eastAsia="uk-UA"/>
              </w:rPr>
              <w:t>2</w:t>
            </w:r>
          </w:p>
        </w:tc>
        <w:tc>
          <w:tcPr>
            <w:tcW w:w="3119"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hideMark/>
          </w:tcPr>
          <w:p w14:paraId="003AE721" w14:textId="77777777" w:rsidR="00B06C84" w:rsidRPr="00580577" w:rsidRDefault="00B06C84" w:rsidP="00B06C84">
            <w:pPr>
              <w:spacing w:after="0" w:line="240" w:lineRule="auto"/>
              <w:rPr>
                <w:rFonts w:ascii="Times New Roman" w:eastAsia="Times New Roman" w:hAnsi="Times New Roman" w:cs="Times New Roman"/>
                <w:color w:val="000000"/>
                <w:sz w:val="26"/>
                <w:szCs w:val="26"/>
                <w:lang w:eastAsia="uk-UA"/>
              </w:rPr>
            </w:pPr>
            <w:r w:rsidRPr="00580577">
              <w:rPr>
                <w:rFonts w:ascii="Times New Roman" w:eastAsia="Times New Roman" w:hAnsi="Times New Roman" w:cs="Times New Roman"/>
                <w:color w:val="000000"/>
                <w:sz w:val="26"/>
                <w:szCs w:val="26"/>
                <w:lang w:eastAsia="uk-UA"/>
              </w:rPr>
              <w:t>Процедури повірки та/або постановки на відповідний облік у визначеному органі державної влади чи місцевого самоврядування</w:t>
            </w:r>
          </w:p>
          <w:p w14:paraId="6EC19149" w14:textId="77777777" w:rsidR="00B06C84" w:rsidRPr="00580577" w:rsidRDefault="00B06C84" w:rsidP="00B06C84">
            <w:pPr>
              <w:spacing w:after="0" w:line="240" w:lineRule="auto"/>
              <w:rPr>
                <w:rFonts w:ascii="Times New Roman" w:eastAsia="Times New Roman" w:hAnsi="Times New Roman" w:cs="Times New Roman"/>
                <w:color w:val="000000"/>
                <w:sz w:val="26"/>
                <w:szCs w:val="26"/>
                <w:lang w:eastAsia="uk-UA"/>
              </w:rPr>
            </w:pPr>
            <w:r w:rsidRPr="00CC3004">
              <w:rPr>
                <w:rFonts w:ascii="Times New Roman" w:eastAsia="Times New Roman" w:hAnsi="Times New Roman" w:cs="Times New Roman"/>
                <w:b/>
                <w:i/>
                <w:iCs/>
                <w:color w:val="000000"/>
                <w:sz w:val="26"/>
                <w:szCs w:val="26"/>
                <w:bdr w:val="none" w:sz="0" w:space="0" w:color="auto" w:frame="1"/>
                <w:lang w:eastAsia="uk-UA"/>
              </w:rPr>
              <w:t>Формула:</w:t>
            </w:r>
            <w:r>
              <w:rPr>
                <w:rFonts w:ascii="Times New Roman" w:eastAsia="Times New Roman" w:hAnsi="Times New Roman" w:cs="Times New Roman"/>
                <w:i/>
                <w:iCs/>
                <w:color w:val="000000"/>
                <w:sz w:val="26"/>
                <w:szCs w:val="26"/>
                <w:bdr w:val="none" w:sz="0" w:space="0" w:color="auto" w:frame="1"/>
                <w:lang w:eastAsia="uk-UA"/>
              </w:rPr>
              <w:t xml:space="preserve"> </w:t>
            </w:r>
            <w:r w:rsidRPr="00580577">
              <w:rPr>
                <w:rFonts w:ascii="Times New Roman" w:eastAsia="Times New Roman" w:hAnsi="Times New Roman" w:cs="Times New Roman"/>
                <w:i/>
                <w:iCs/>
                <w:color w:val="000000"/>
                <w:sz w:val="26"/>
                <w:szCs w:val="26"/>
                <w:bdr w:val="none" w:sz="0" w:space="0" w:color="auto" w:frame="1"/>
                <w:lang w:eastAsia="uk-UA"/>
              </w:rPr>
              <w:t xml:space="preserve">прямі витрати на процедури повірки (проведення первинного обстеження) в органі державної влади + витрати часу на </w:t>
            </w:r>
            <w:r w:rsidRPr="00580577">
              <w:rPr>
                <w:rFonts w:ascii="Times New Roman" w:eastAsia="Times New Roman" w:hAnsi="Times New Roman" w:cs="Times New Roman"/>
                <w:i/>
                <w:iCs/>
                <w:color w:val="000000"/>
                <w:sz w:val="26"/>
                <w:szCs w:val="26"/>
                <w:bdr w:val="none" w:sz="0" w:space="0" w:color="auto" w:frame="1"/>
                <w:lang w:eastAsia="uk-UA"/>
              </w:rPr>
              <w:lastRenderedPageBreak/>
              <w:t>процедуру обліку (на одиницю обладнання) Х вартість часу суб’єкта малого підприємництва (заробітна плата) Х оціночна кількість процедур</w:t>
            </w:r>
            <w:r>
              <w:rPr>
                <w:rFonts w:ascii="Times New Roman" w:eastAsia="Times New Roman" w:hAnsi="Times New Roman" w:cs="Times New Roman"/>
                <w:i/>
                <w:iCs/>
                <w:color w:val="000000"/>
                <w:sz w:val="26"/>
                <w:szCs w:val="26"/>
                <w:bdr w:val="none" w:sz="0" w:space="0" w:color="auto" w:frame="1"/>
                <w:lang w:eastAsia="uk-UA"/>
              </w:rPr>
              <w:t xml:space="preserve"> </w:t>
            </w:r>
            <w:r w:rsidRPr="00580577">
              <w:rPr>
                <w:rFonts w:ascii="Times New Roman" w:eastAsia="Times New Roman" w:hAnsi="Times New Roman" w:cs="Times New Roman"/>
                <w:i/>
                <w:iCs/>
                <w:color w:val="000000"/>
                <w:sz w:val="26"/>
                <w:szCs w:val="26"/>
                <w:bdr w:val="none" w:sz="0" w:space="0" w:color="auto" w:frame="1"/>
                <w:lang w:eastAsia="uk-UA"/>
              </w:rPr>
              <w:t>обліку за рік) Х кількість необхідних одиниць обладнання одному</w:t>
            </w:r>
          </w:p>
          <w:p w14:paraId="12EF957C" w14:textId="77777777" w:rsidR="00B06C84" w:rsidRPr="00580577" w:rsidRDefault="00B06C84" w:rsidP="00B06C84">
            <w:pPr>
              <w:spacing w:after="0" w:line="240" w:lineRule="auto"/>
              <w:rPr>
                <w:rFonts w:ascii="Times New Roman" w:eastAsia="Times New Roman" w:hAnsi="Times New Roman" w:cs="Times New Roman"/>
                <w:color w:val="000000"/>
                <w:sz w:val="26"/>
                <w:szCs w:val="26"/>
                <w:lang w:eastAsia="uk-UA"/>
              </w:rPr>
            </w:pPr>
            <w:r w:rsidRPr="00580577">
              <w:rPr>
                <w:rFonts w:ascii="Times New Roman" w:eastAsia="Times New Roman" w:hAnsi="Times New Roman" w:cs="Times New Roman"/>
                <w:i/>
                <w:iCs/>
                <w:color w:val="000000"/>
                <w:sz w:val="26"/>
                <w:szCs w:val="26"/>
                <w:bdr w:val="none" w:sz="0" w:space="0" w:color="auto" w:frame="1"/>
                <w:lang w:eastAsia="uk-UA"/>
              </w:rPr>
              <w:t>суб’єкту малого підприємництва</w:t>
            </w:r>
          </w:p>
        </w:tc>
        <w:tc>
          <w:tcPr>
            <w:tcW w:w="1842"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tcPr>
          <w:p w14:paraId="0C467092" w14:textId="77777777" w:rsidR="00B06C84" w:rsidRPr="00B17D09" w:rsidRDefault="00B06C84" w:rsidP="00B06C84">
            <w:pPr>
              <w:spacing w:after="480" w:line="336" w:lineRule="atLeast"/>
              <w:rPr>
                <w:rFonts w:ascii="Times New Roman" w:eastAsia="Times New Roman" w:hAnsi="Times New Roman" w:cs="Times New Roman"/>
                <w:color w:val="000000"/>
                <w:sz w:val="27"/>
                <w:szCs w:val="27"/>
                <w:lang w:eastAsia="uk-UA"/>
              </w:rPr>
            </w:pPr>
            <w:r>
              <w:rPr>
                <w:rFonts w:ascii="Times New Roman" w:eastAsia="Times New Roman" w:hAnsi="Times New Roman" w:cs="Times New Roman"/>
                <w:color w:val="000000"/>
                <w:sz w:val="27"/>
                <w:szCs w:val="27"/>
                <w:lang w:eastAsia="uk-UA"/>
              </w:rPr>
              <w:lastRenderedPageBreak/>
              <w:t>-</w:t>
            </w:r>
          </w:p>
        </w:tc>
        <w:tc>
          <w:tcPr>
            <w:tcW w:w="1985"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tcPr>
          <w:p w14:paraId="05593F33" w14:textId="77777777" w:rsidR="00B06C84" w:rsidRPr="00B17D09" w:rsidRDefault="00B06C84" w:rsidP="00B06C84">
            <w:pPr>
              <w:spacing w:after="480" w:line="336" w:lineRule="atLeast"/>
              <w:rPr>
                <w:rFonts w:ascii="Times New Roman" w:eastAsia="Times New Roman" w:hAnsi="Times New Roman" w:cs="Times New Roman"/>
                <w:color w:val="000000"/>
                <w:sz w:val="27"/>
                <w:szCs w:val="27"/>
                <w:lang w:eastAsia="uk-UA"/>
              </w:rPr>
            </w:pPr>
            <w:r>
              <w:rPr>
                <w:rFonts w:ascii="Times New Roman" w:eastAsia="Times New Roman" w:hAnsi="Times New Roman" w:cs="Times New Roman"/>
                <w:color w:val="000000"/>
                <w:sz w:val="27"/>
                <w:szCs w:val="27"/>
                <w:lang w:eastAsia="uk-UA"/>
              </w:rPr>
              <w:t>-</w:t>
            </w:r>
          </w:p>
        </w:tc>
        <w:tc>
          <w:tcPr>
            <w:tcW w:w="1985"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tcPr>
          <w:p w14:paraId="4BDA36CF" w14:textId="77777777" w:rsidR="00B06C84" w:rsidRPr="00B17D09" w:rsidRDefault="00B06C84" w:rsidP="00B06C84">
            <w:pPr>
              <w:spacing w:after="480" w:line="336" w:lineRule="atLeast"/>
              <w:rPr>
                <w:rFonts w:ascii="Times New Roman" w:eastAsia="Times New Roman" w:hAnsi="Times New Roman" w:cs="Times New Roman"/>
                <w:color w:val="000000"/>
                <w:sz w:val="27"/>
                <w:szCs w:val="27"/>
                <w:lang w:eastAsia="uk-UA"/>
              </w:rPr>
            </w:pPr>
            <w:r>
              <w:rPr>
                <w:rFonts w:ascii="Times New Roman" w:eastAsia="Times New Roman" w:hAnsi="Times New Roman" w:cs="Times New Roman"/>
                <w:color w:val="000000"/>
                <w:sz w:val="27"/>
                <w:szCs w:val="27"/>
                <w:lang w:eastAsia="uk-UA"/>
              </w:rPr>
              <w:t>-</w:t>
            </w:r>
          </w:p>
        </w:tc>
      </w:tr>
      <w:tr w:rsidR="00B06C84" w:rsidRPr="006A0067" w14:paraId="12197361" w14:textId="77777777" w:rsidTr="00334F88">
        <w:tc>
          <w:tcPr>
            <w:tcW w:w="984"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hideMark/>
          </w:tcPr>
          <w:p w14:paraId="6D1473C8" w14:textId="77777777" w:rsidR="00B06C84" w:rsidRPr="00C06F51" w:rsidRDefault="00B06C84" w:rsidP="00B06C84">
            <w:pPr>
              <w:spacing w:after="0" w:line="240" w:lineRule="auto"/>
              <w:rPr>
                <w:rFonts w:ascii="Times New Roman" w:eastAsia="Times New Roman" w:hAnsi="Times New Roman" w:cs="Times New Roman"/>
                <w:color w:val="000000"/>
                <w:sz w:val="27"/>
                <w:szCs w:val="27"/>
                <w:lang w:eastAsia="uk-UA"/>
              </w:rPr>
            </w:pPr>
            <w:r w:rsidRPr="00C06F51">
              <w:rPr>
                <w:rFonts w:ascii="Times New Roman" w:eastAsia="Times New Roman" w:hAnsi="Times New Roman" w:cs="Times New Roman"/>
                <w:color w:val="000000"/>
                <w:sz w:val="27"/>
                <w:szCs w:val="27"/>
                <w:lang w:eastAsia="uk-UA"/>
              </w:rPr>
              <w:t>3</w:t>
            </w:r>
          </w:p>
        </w:tc>
        <w:tc>
          <w:tcPr>
            <w:tcW w:w="3119"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hideMark/>
          </w:tcPr>
          <w:p w14:paraId="44AA9F44" w14:textId="77777777" w:rsidR="00B06C84" w:rsidRPr="00C06F51" w:rsidRDefault="00B06C84" w:rsidP="00B06C84">
            <w:pPr>
              <w:spacing w:after="0" w:line="240" w:lineRule="auto"/>
              <w:rPr>
                <w:rFonts w:ascii="Times New Roman" w:eastAsia="Times New Roman" w:hAnsi="Times New Roman" w:cs="Times New Roman"/>
                <w:color w:val="000000"/>
                <w:sz w:val="27"/>
                <w:szCs w:val="27"/>
                <w:lang w:eastAsia="uk-UA"/>
              </w:rPr>
            </w:pPr>
            <w:r w:rsidRPr="00C06F51">
              <w:rPr>
                <w:rFonts w:ascii="Times New Roman" w:eastAsia="Times New Roman" w:hAnsi="Times New Roman" w:cs="Times New Roman"/>
                <w:color w:val="000000"/>
                <w:sz w:val="27"/>
                <w:szCs w:val="27"/>
                <w:lang w:eastAsia="uk-UA"/>
              </w:rPr>
              <w:t>Процедури експлуатації обладнання</w:t>
            </w:r>
            <w:r>
              <w:rPr>
                <w:rFonts w:ascii="Times New Roman" w:eastAsia="Times New Roman" w:hAnsi="Times New Roman" w:cs="Times New Roman"/>
                <w:color w:val="000000"/>
                <w:sz w:val="27"/>
                <w:szCs w:val="27"/>
                <w:lang w:eastAsia="uk-UA"/>
              </w:rPr>
              <w:t xml:space="preserve"> </w:t>
            </w:r>
            <w:r w:rsidRPr="00C06F51">
              <w:rPr>
                <w:rFonts w:ascii="Times New Roman" w:eastAsia="Times New Roman" w:hAnsi="Times New Roman" w:cs="Times New Roman"/>
                <w:color w:val="000000"/>
                <w:sz w:val="27"/>
                <w:szCs w:val="27"/>
                <w:lang w:eastAsia="uk-UA"/>
              </w:rPr>
              <w:t>(експлуатаційні витрати - витратні матеріали)</w:t>
            </w:r>
          </w:p>
          <w:p w14:paraId="60ACC4D9" w14:textId="77777777" w:rsidR="00B06C84" w:rsidRPr="00C06F51" w:rsidRDefault="00B06C84" w:rsidP="00B06C84">
            <w:pPr>
              <w:spacing w:after="0" w:line="240" w:lineRule="auto"/>
              <w:rPr>
                <w:rFonts w:ascii="Times New Roman" w:eastAsia="Times New Roman" w:hAnsi="Times New Roman" w:cs="Times New Roman"/>
                <w:color w:val="000000"/>
                <w:sz w:val="27"/>
                <w:szCs w:val="27"/>
                <w:lang w:eastAsia="uk-UA"/>
              </w:rPr>
            </w:pPr>
            <w:r w:rsidRPr="00CC3004">
              <w:rPr>
                <w:rFonts w:ascii="Times New Roman" w:eastAsia="Times New Roman" w:hAnsi="Times New Roman" w:cs="Times New Roman"/>
                <w:b/>
                <w:i/>
                <w:iCs/>
                <w:color w:val="000000"/>
                <w:sz w:val="27"/>
                <w:szCs w:val="27"/>
                <w:bdr w:val="none" w:sz="0" w:space="0" w:color="auto" w:frame="1"/>
                <w:lang w:eastAsia="uk-UA"/>
              </w:rPr>
              <w:t>Формула:</w:t>
            </w:r>
            <w:r>
              <w:rPr>
                <w:rFonts w:ascii="Times New Roman" w:eastAsia="Times New Roman" w:hAnsi="Times New Roman" w:cs="Times New Roman"/>
                <w:b/>
                <w:i/>
                <w:iCs/>
                <w:color w:val="000000"/>
                <w:sz w:val="27"/>
                <w:szCs w:val="27"/>
                <w:bdr w:val="none" w:sz="0" w:space="0" w:color="auto" w:frame="1"/>
                <w:lang w:eastAsia="uk-UA"/>
              </w:rPr>
              <w:t xml:space="preserve"> </w:t>
            </w:r>
            <w:r w:rsidRPr="00C06F51">
              <w:rPr>
                <w:rFonts w:ascii="Times New Roman" w:eastAsia="Times New Roman" w:hAnsi="Times New Roman" w:cs="Times New Roman"/>
                <w:i/>
                <w:iCs/>
                <w:color w:val="000000"/>
                <w:sz w:val="27"/>
                <w:szCs w:val="27"/>
                <w:bdr w:val="none" w:sz="0" w:space="0" w:color="auto" w:frame="1"/>
                <w:lang w:eastAsia="uk-UA"/>
              </w:rPr>
              <w:t>оцінка витрат на експлуатацію обладнання (витратні матеріали та ресурси на одиницю обладнання</w:t>
            </w:r>
            <w:r>
              <w:rPr>
                <w:rFonts w:ascii="Times New Roman" w:eastAsia="Times New Roman" w:hAnsi="Times New Roman" w:cs="Times New Roman"/>
                <w:i/>
                <w:iCs/>
                <w:color w:val="000000"/>
                <w:sz w:val="27"/>
                <w:szCs w:val="27"/>
                <w:bdr w:val="none" w:sz="0" w:space="0" w:color="auto" w:frame="1"/>
                <w:lang w:eastAsia="uk-UA"/>
              </w:rPr>
              <w:t xml:space="preserve"> </w:t>
            </w:r>
            <w:r w:rsidRPr="00C06F51">
              <w:rPr>
                <w:rFonts w:ascii="Times New Roman" w:eastAsia="Times New Roman" w:hAnsi="Times New Roman" w:cs="Times New Roman"/>
                <w:i/>
                <w:iCs/>
                <w:color w:val="000000"/>
                <w:sz w:val="27"/>
                <w:szCs w:val="27"/>
                <w:bdr w:val="none" w:sz="0" w:space="0" w:color="auto" w:frame="1"/>
                <w:lang w:eastAsia="uk-UA"/>
              </w:rPr>
              <w:t>на рік) Х кількість необхідних одиниць обладнання одному суб’єкту малого підприємництва</w:t>
            </w:r>
          </w:p>
        </w:tc>
        <w:tc>
          <w:tcPr>
            <w:tcW w:w="1842"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tcPr>
          <w:p w14:paraId="5F08AE2B" w14:textId="77777777" w:rsidR="00B06C84" w:rsidRPr="00B17D09" w:rsidRDefault="00B06C84" w:rsidP="00B06C84">
            <w:pPr>
              <w:spacing w:after="480" w:line="336" w:lineRule="atLeast"/>
              <w:rPr>
                <w:rFonts w:ascii="Times New Roman" w:eastAsia="Times New Roman" w:hAnsi="Times New Roman" w:cs="Times New Roman"/>
                <w:color w:val="000000"/>
                <w:sz w:val="27"/>
                <w:szCs w:val="27"/>
                <w:lang w:eastAsia="uk-UA"/>
              </w:rPr>
            </w:pPr>
            <w:r>
              <w:rPr>
                <w:rFonts w:ascii="Times New Roman" w:eastAsia="Times New Roman" w:hAnsi="Times New Roman" w:cs="Times New Roman"/>
                <w:color w:val="000000"/>
                <w:sz w:val="27"/>
                <w:szCs w:val="27"/>
                <w:lang w:eastAsia="uk-UA"/>
              </w:rPr>
              <w:t>-</w:t>
            </w:r>
          </w:p>
        </w:tc>
        <w:tc>
          <w:tcPr>
            <w:tcW w:w="1985"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tcPr>
          <w:p w14:paraId="6B0E92B1" w14:textId="77777777" w:rsidR="00B06C84" w:rsidRPr="00B17D09" w:rsidRDefault="00B06C84" w:rsidP="00B06C84">
            <w:pPr>
              <w:spacing w:after="480" w:line="336" w:lineRule="atLeast"/>
              <w:rPr>
                <w:rFonts w:ascii="Times New Roman" w:eastAsia="Times New Roman" w:hAnsi="Times New Roman" w:cs="Times New Roman"/>
                <w:color w:val="000000"/>
                <w:sz w:val="27"/>
                <w:szCs w:val="27"/>
                <w:lang w:eastAsia="uk-UA"/>
              </w:rPr>
            </w:pPr>
            <w:r>
              <w:rPr>
                <w:rFonts w:ascii="Times New Roman" w:eastAsia="Times New Roman" w:hAnsi="Times New Roman" w:cs="Times New Roman"/>
                <w:color w:val="000000"/>
                <w:sz w:val="27"/>
                <w:szCs w:val="27"/>
                <w:lang w:eastAsia="uk-UA"/>
              </w:rPr>
              <w:t>-</w:t>
            </w:r>
          </w:p>
        </w:tc>
        <w:tc>
          <w:tcPr>
            <w:tcW w:w="1985"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tcPr>
          <w:p w14:paraId="291E7FCC" w14:textId="77777777" w:rsidR="00B06C84" w:rsidRPr="00B17D09" w:rsidRDefault="00B06C84" w:rsidP="00B06C84">
            <w:pPr>
              <w:spacing w:after="480" w:line="336" w:lineRule="atLeast"/>
              <w:rPr>
                <w:rFonts w:ascii="Times New Roman" w:eastAsia="Times New Roman" w:hAnsi="Times New Roman" w:cs="Times New Roman"/>
                <w:color w:val="000000"/>
                <w:sz w:val="27"/>
                <w:szCs w:val="27"/>
                <w:lang w:eastAsia="uk-UA"/>
              </w:rPr>
            </w:pPr>
            <w:r>
              <w:rPr>
                <w:rFonts w:ascii="Times New Roman" w:eastAsia="Times New Roman" w:hAnsi="Times New Roman" w:cs="Times New Roman"/>
                <w:color w:val="000000"/>
                <w:sz w:val="27"/>
                <w:szCs w:val="27"/>
                <w:lang w:eastAsia="uk-UA"/>
              </w:rPr>
              <w:t>-</w:t>
            </w:r>
          </w:p>
        </w:tc>
      </w:tr>
      <w:tr w:rsidR="00B06C84" w:rsidRPr="00B17D09" w14:paraId="16493A89" w14:textId="77777777" w:rsidTr="00334F88">
        <w:trPr>
          <w:trHeight w:val="4407"/>
        </w:trPr>
        <w:tc>
          <w:tcPr>
            <w:tcW w:w="984" w:type="dxa"/>
            <w:tcBorders>
              <w:top w:val="single" w:sz="6" w:space="0" w:color="000000"/>
              <w:left w:val="single" w:sz="6" w:space="0" w:color="000000"/>
              <w:right w:val="single" w:sz="6" w:space="0" w:color="000000"/>
            </w:tcBorders>
            <w:shd w:val="clear" w:color="auto" w:fill="FFFFFF"/>
            <w:tcMar>
              <w:top w:w="150" w:type="dxa"/>
              <w:left w:w="75" w:type="dxa"/>
              <w:bottom w:w="150" w:type="dxa"/>
              <w:right w:w="75" w:type="dxa"/>
            </w:tcMar>
            <w:hideMark/>
          </w:tcPr>
          <w:p w14:paraId="756C018A" w14:textId="77777777" w:rsidR="00B06C84" w:rsidRPr="00B17D09" w:rsidRDefault="00B06C84" w:rsidP="00B06C84">
            <w:pPr>
              <w:spacing w:after="0" w:line="240" w:lineRule="auto"/>
              <w:rPr>
                <w:rFonts w:ascii="Times New Roman" w:eastAsia="Times New Roman" w:hAnsi="Times New Roman" w:cs="Times New Roman"/>
                <w:color w:val="000000"/>
                <w:sz w:val="27"/>
                <w:szCs w:val="27"/>
                <w:lang w:eastAsia="uk-UA"/>
              </w:rPr>
            </w:pPr>
            <w:r w:rsidRPr="00B17D09">
              <w:rPr>
                <w:rFonts w:ascii="Times New Roman" w:eastAsia="Times New Roman" w:hAnsi="Times New Roman" w:cs="Times New Roman"/>
                <w:color w:val="000000"/>
                <w:sz w:val="27"/>
                <w:szCs w:val="27"/>
                <w:lang w:eastAsia="uk-UA"/>
              </w:rPr>
              <w:t> 4</w:t>
            </w:r>
          </w:p>
          <w:p w14:paraId="4B83F8E7" w14:textId="77777777" w:rsidR="00B06C84" w:rsidRPr="00B17D09" w:rsidRDefault="00B06C84" w:rsidP="00B06C84">
            <w:pPr>
              <w:spacing w:after="480" w:line="336" w:lineRule="atLeast"/>
              <w:rPr>
                <w:rFonts w:ascii="Times New Roman" w:eastAsia="Times New Roman" w:hAnsi="Times New Roman" w:cs="Times New Roman"/>
                <w:color w:val="000000"/>
                <w:sz w:val="27"/>
                <w:szCs w:val="27"/>
                <w:lang w:eastAsia="uk-UA"/>
              </w:rPr>
            </w:pPr>
            <w:r w:rsidRPr="00B17D09">
              <w:rPr>
                <w:rFonts w:ascii="Times New Roman" w:eastAsia="Times New Roman" w:hAnsi="Times New Roman" w:cs="Times New Roman"/>
                <w:color w:val="000000"/>
                <w:sz w:val="27"/>
                <w:szCs w:val="27"/>
                <w:lang w:eastAsia="uk-UA"/>
              </w:rPr>
              <w:t>  </w:t>
            </w:r>
          </w:p>
        </w:tc>
        <w:tc>
          <w:tcPr>
            <w:tcW w:w="3119" w:type="dxa"/>
            <w:tcBorders>
              <w:top w:val="single" w:sz="6" w:space="0" w:color="000000"/>
              <w:left w:val="single" w:sz="6" w:space="0" w:color="000000"/>
              <w:right w:val="single" w:sz="6" w:space="0" w:color="000000"/>
            </w:tcBorders>
            <w:shd w:val="clear" w:color="auto" w:fill="FFFFFF"/>
            <w:tcMar>
              <w:top w:w="150" w:type="dxa"/>
              <w:left w:w="75" w:type="dxa"/>
              <w:bottom w:w="150" w:type="dxa"/>
              <w:right w:w="75" w:type="dxa"/>
            </w:tcMar>
            <w:hideMark/>
          </w:tcPr>
          <w:p w14:paraId="20F093CE" w14:textId="77777777" w:rsidR="00B06C84" w:rsidRPr="00B17D09" w:rsidRDefault="00B06C84" w:rsidP="00B06C84">
            <w:pPr>
              <w:spacing w:after="0" w:line="240" w:lineRule="auto"/>
              <w:rPr>
                <w:rFonts w:ascii="Times New Roman" w:eastAsia="Times New Roman" w:hAnsi="Times New Roman" w:cs="Times New Roman"/>
                <w:color w:val="000000"/>
                <w:sz w:val="27"/>
                <w:szCs w:val="27"/>
                <w:lang w:eastAsia="uk-UA"/>
              </w:rPr>
            </w:pPr>
            <w:r w:rsidRPr="00B17D09">
              <w:rPr>
                <w:rFonts w:ascii="Times New Roman" w:eastAsia="Times New Roman" w:hAnsi="Times New Roman" w:cs="Times New Roman"/>
                <w:color w:val="000000"/>
                <w:sz w:val="27"/>
                <w:szCs w:val="27"/>
                <w:lang w:eastAsia="uk-UA"/>
              </w:rPr>
              <w:t> Процедури обслуговування обладнання (технічне обслуговування)</w:t>
            </w:r>
          </w:p>
          <w:p w14:paraId="4863102A" w14:textId="77777777" w:rsidR="00B06C84" w:rsidRDefault="00B06C84" w:rsidP="00B06C84">
            <w:pPr>
              <w:spacing w:after="0" w:line="240" w:lineRule="auto"/>
              <w:rPr>
                <w:rFonts w:ascii="Times New Roman" w:eastAsia="Times New Roman" w:hAnsi="Times New Roman" w:cs="Times New Roman"/>
                <w:i/>
                <w:iCs/>
                <w:color w:val="000000"/>
                <w:sz w:val="27"/>
                <w:szCs w:val="27"/>
                <w:bdr w:val="none" w:sz="0" w:space="0" w:color="auto" w:frame="1"/>
                <w:lang w:eastAsia="uk-UA"/>
              </w:rPr>
            </w:pPr>
            <w:r w:rsidRPr="00CC3004">
              <w:rPr>
                <w:rFonts w:ascii="Times New Roman" w:eastAsia="Times New Roman" w:hAnsi="Times New Roman" w:cs="Times New Roman"/>
                <w:b/>
                <w:i/>
                <w:iCs/>
                <w:color w:val="000000"/>
                <w:sz w:val="27"/>
                <w:szCs w:val="27"/>
                <w:bdr w:val="none" w:sz="0" w:space="0" w:color="auto" w:frame="1"/>
                <w:lang w:eastAsia="uk-UA"/>
              </w:rPr>
              <w:t>Формула:</w:t>
            </w:r>
            <w:r w:rsidRPr="000F0D1B">
              <w:rPr>
                <w:rFonts w:ascii="Times New Roman" w:eastAsia="Times New Roman" w:hAnsi="Times New Roman" w:cs="Times New Roman"/>
                <w:b/>
                <w:i/>
                <w:iCs/>
                <w:color w:val="000000"/>
                <w:sz w:val="27"/>
                <w:szCs w:val="27"/>
                <w:bdr w:val="none" w:sz="0" w:space="0" w:color="auto" w:frame="1"/>
                <w:lang w:val="ru-RU" w:eastAsia="uk-UA"/>
              </w:rPr>
              <w:t xml:space="preserve"> </w:t>
            </w:r>
            <w:r w:rsidRPr="00B17D09">
              <w:rPr>
                <w:rFonts w:ascii="Times New Roman" w:eastAsia="Times New Roman" w:hAnsi="Times New Roman" w:cs="Times New Roman"/>
                <w:i/>
                <w:iCs/>
                <w:color w:val="000000"/>
                <w:sz w:val="27"/>
                <w:szCs w:val="27"/>
                <w:bdr w:val="none" w:sz="0" w:space="0" w:color="auto" w:frame="1"/>
                <w:lang w:eastAsia="uk-UA"/>
              </w:rPr>
              <w:t>оцінка вартості процедури обслуговування обладнання (на</w:t>
            </w:r>
            <w:r>
              <w:rPr>
                <w:rFonts w:ascii="Times New Roman" w:eastAsia="Times New Roman" w:hAnsi="Times New Roman" w:cs="Times New Roman"/>
                <w:i/>
                <w:iCs/>
                <w:color w:val="000000"/>
                <w:sz w:val="27"/>
                <w:szCs w:val="27"/>
                <w:bdr w:val="none" w:sz="0" w:space="0" w:color="auto" w:frame="1"/>
                <w:lang w:eastAsia="uk-UA"/>
              </w:rPr>
              <w:t xml:space="preserve"> </w:t>
            </w:r>
            <w:r w:rsidRPr="00B17D09">
              <w:rPr>
                <w:rFonts w:ascii="Times New Roman" w:eastAsia="Times New Roman" w:hAnsi="Times New Roman" w:cs="Times New Roman"/>
                <w:i/>
                <w:iCs/>
                <w:color w:val="000000"/>
                <w:sz w:val="27"/>
                <w:szCs w:val="27"/>
                <w:bdr w:val="none" w:sz="0" w:space="0" w:color="auto" w:frame="1"/>
                <w:lang w:eastAsia="uk-UA"/>
              </w:rPr>
              <w:t>одиницю обладнання)</w:t>
            </w:r>
            <w:r>
              <w:rPr>
                <w:rFonts w:ascii="Times New Roman" w:eastAsia="Times New Roman" w:hAnsi="Times New Roman" w:cs="Times New Roman"/>
                <w:i/>
                <w:iCs/>
                <w:color w:val="000000"/>
                <w:sz w:val="27"/>
                <w:szCs w:val="27"/>
                <w:bdr w:val="none" w:sz="0" w:space="0" w:color="auto" w:frame="1"/>
                <w:lang w:eastAsia="uk-UA"/>
              </w:rPr>
              <w:t>Х</w:t>
            </w:r>
            <w:r w:rsidRPr="00B17D09">
              <w:rPr>
                <w:rFonts w:ascii="Times New Roman" w:eastAsia="Times New Roman" w:hAnsi="Times New Roman" w:cs="Times New Roman"/>
                <w:i/>
                <w:iCs/>
                <w:color w:val="000000"/>
                <w:sz w:val="27"/>
                <w:szCs w:val="27"/>
                <w:bdr w:val="none" w:sz="0" w:space="0" w:color="auto" w:frame="1"/>
                <w:lang w:eastAsia="uk-UA"/>
              </w:rPr>
              <w:t>  кількість</w:t>
            </w:r>
          </w:p>
          <w:p w14:paraId="1B6FFC4B" w14:textId="77777777" w:rsidR="00B06C84" w:rsidRPr="000F0D1B" w:rsidRDefault="00B06C84" w:rsidP="00B06C84">
            <w:pPr>
              <w:spacing w:after="0" w:line="240" w:lineRule="auto"/>
              <w:rPr>
                <w:rFonts w:ascii="Times New Roman" w:eastAsia="Times New Roman" w:hAnsi="Times New Roman" w:cs="Times New Roman"/>
                <w:color w:val="000000"/>
                <w:sz w:val="27"/>
                <w:szCs w:val="27"/>
                <w:lang w:val="ru-RU" w:eastAsia="uk-UA"/>
              </w:rPr>
            </w:pPr>
            <w:r w:rsidRPr="00B17D09">
              <w:rPr>
                <w:rFonts w:ascii="Times New Roman" w:eastAsia="Times New Roman" w:hAnsi="Times New Roman" w:cs="Times New Roman"/>
                <w:i/>
                <w:iCs/>
                <w:color w:val="000000"/>
                <w:sz w:val="27"/>
                <w:szCs w:val="27"/>
                <w:bdr w:val="none" w:sz="0" w:space="0" w:color="auto" w:frame="1"/>
                <w:lang w:eastAsia="uk-UA"/>
              </w:rPr>
              <w:t xml:space="preserve"> процедур  технічного обслуговування на рік на одиницю обладнання </w:t>
            </w:r>
            <w:r>
              <w:rPr>
                <w:rFonts w:ascii="Times New Roman" w:eastAsia="Times New Roman" w:hAnsi="Times New Roman" w:cs="Times New Roman"/>
                <w:i/>
                <w:iCs/>
                <w:color w:val="000000"/>
                <w:sz w:val="27"/>
                <w:szCs w:val="27"/>
                <w:bdr w:val="none" w:sz="0" w:space="0" w:color="auto" w:frame="1"/>
                <w:lang w:eastAsia="uk-UA"/>
              </w:rPr>
              <w:t xml:space="preserve">Х  </w:t>
            </w:r>
            <w:r w:rsidRPr="00B17D09">
              <w:rPr>
                <w:rFonts w:ascii="Times New Roman" w:eastAsia="Times New Roman" w:hAnsi="Times New Roman" w:cs="Times New Roman"/>
                <w:i/>
                <w:iCs/>
                <w:color w:val="000000"/>
                <w:sz w:val="27"/>
                <w:szCs w:val="27"/>
                <w:bdr w:val="none" w:sz="0" w:space="0" w:color="auto" w:frame="1"/>
                <w:lang w:eastAsia="uk-UA"/>
              </w:rPr>
              <w:t xml:space="preserve"> кількість необхідних одиниць обладнання одному суб’єкту малого підприємництва</w:t>
            </w:r>
            <w:r w:rsidRPr="000F0D1B">
              <w:rPr>
                <w:rFonts w:ascii="Times New Roman" w:eastAsia="Times New Roman" w:hAnsi="Times New Roman" w:cs="Times New Roman"/>
                <w:i/>
                <w:iCs/>
                <w:color w:val="000000"/>
                <w:sz w:val="27"/>
                <w:szCs w:val="27"/>
                <w:bdr w:val="none" w:sz="0" w:space="0" w:color="auto" w:frame="1"/>
                <w:lang w:val="ru-RU" w:eastAsia="uk-UA"/>
              </w:rPr>
              <w:t xml:space="preserve"> </w:t>
            </w:r>
          </w:p>
        </w:tc>
        <w:tc>
          <w:tcPr>
            <w:tcW w:w="1842" w:type="dxa"/>
            <w:tcBorders>
              <w:top w:val="single" w:sz="6" w:space="0" w:color="000000"/>
              <w:left w:val="single" w:sz="6" w:space="0" w:color="000000"/>
              <w:right w:val="single" w:sz="6" w:space="0" w:color="000000"/>
            </w:tcBorders>
            <w:shd w:val="clear" w:color="auto" w:fill="FFFFFF"/>
            <w:tcMar>
              <w:top w:w="150" w:type="dxa"/>
              <w:left w:w="75" w:type="dxa"/>
              <w:bottom w:w="150" w:type="dxa"/>
              <w:right w:w="75" w:type="dxa"/>
            </w:tcMar>
            <w:hideMark/>
          </w:tcPr>
          <w:p w14:paraId="322E8557" w14:textId="77777777" w:rsidR="00B06C84" w:rsidRPr="00B17D09" w:rsidRDefault="00B06C84" w:rsidP="00B06C84">
            <w:pPr>
              <w:spacing w:after="480" w:line="336" w:lineRule="atLeast"/>
              <w:rPr>
                <w:rFonts w:ascii="Times New Roman" w:eastAsia="Times New Roman" w:hAnsi="Times New Roman" w:cs="Times New Roman"/>
                <w:color w:val="000000"/>
                <w:sz w:val="27"/>
                <w:szCs w:val="27"/>
                <w:lang w:eastAsia="uk-UA"/>
              </w:rPr>
            </w:pPr>
            <w:r>
              <w:rPr>
                <w:rFonts w:ascii="Times New Roman" w:eastAsia="Times New Roman" w:hAnsi="Times New Roman" w:cs="Times New Roman"/>
                <w:color w:val="000000"/>
                <w:sz w:val="27"/>
                <w:szCs w:val="27"/>
                <w:lang w:eastAsia="uk-UA"/>
              </w:rPr>
              <w:t>-</w:t>
            </w:r>
          </w:p>
        </w:tc>
        <w:tc>
          <w:tcPr>
            <w:tcW w:w="1985" w:type="dxa"/>
            <w:tcBorders>
              <w:top w:val="single" w:sz="6" w:space="0" w:color="000000"/>
              <w:left w:val="single" w:sz="6" w:space="0" w:color="000000"/>
              <w:right w:val="single" w:sz="6" w:space="0" w:color="000000"/>
            </w:tcBorders>
            <w:shd w:val="clear" w:color="auto" w:fill="FFFFFF"/>
            <w:tcMar>
              <w:top w:w="150" w:type="dxa"/>
              <w:left w:w="75" w:type="dxa"/>
              <w:bottom w:w="150" w:type="dxa"/>
              <w:right w:w="75" w:type="dxa"/>
            </w:tcMar>
            <w:hideMark/>
          </w:tcPr>
          <w:p w14:paraId="3DBE2802" w14:textId="77777777" w:rsidR="00B06C84" w:rsidRPr="00B17D09" w:rsidRDefault="00B06C84" w:rsidP="00B06C84">
            <w:pPr>
              <w:spacing w:after="480" w:line="336" w:lineRule="atLeast"/>
              <w:rPr>
                <w:rFonts w:ascii="Times New Roman" w:eastAsia="Times New Roman" w:hAnsi="Times New Roman" w:cs="Times New Roman"/>
                <w:color w:val="000000"/>
                <w:sz w:val="27"/>
                <w:szCs w:val="27"/>
                <w:lang w:eastAsia="uk-UA"/>
              </w:rPr>
            </w:pPr>
            <w:r>
              <w:rPr>
                <w:rFonts w:ascii="Times New Roman" w:eastAsia="Times New Roman" w:hAnsi="Times New Roman" w:cs="Times New Roman"/>
                <w:color w:val="000000"/>
                <w:sz w:val="27"/>
                <w:szCs w:val="27"/>
                <w:lang w:eastAsia="uk-UA"/>
              </w:rPr>
              <w:t>-</w:t>
            </w:r>
          </w:p>
        </w:tc>
        <w:tc>
          <w:tcPr>
            <w:tcW w:w="1985" w:type="dxa"/>
            <w:tcBorders>
              <w:top w:val="single" w:sz="6" w:space="0" w:color="000000"/>
              <w:left w:val="single" w:sz="6" w:space="0" w:color="000000"/>
              <w:right w:val="single" w:sz="6" w:space="0" w:color="000000"/>
            </w:tcBorders>
            <w:shd w:val="clear" w:color="auto" w:fill="FFFFFF"/>
            <w:tcMar>
              <w:top w:w="150" w:type="dxa"/>
              <w:left w:w="75" w:type="dxa"/>
              <w:bottom w:w="150" w:type="dxa"/>
              <w:right w:w="75" w:type="dxa"/>
            </w:tcMar>
            <w:hideMark/>
          </w:tcPr>
          <w:p w14:paraId="4311A08E" w14:textId="77777777" w:rsidR="00B06C84" w:rsidRPr="00B17D09" w:rsidRDefault="00B06C84" w:rsidP="00B06C84">
            <w:pPr>
              <w:spacing w:after="480" w:line="336" w:lineRule="atLeast"/>
              <w:rPr>
                <w:rFonts w:ascii="Times New Roman" w:eastAsia="Times New Roman" w:hAnsi="Times New Roman" w:cs="Times New Roman"/>
                <w:color w:val="000000"/>
                <w:sz w:val="27"/>
                <w:szCs w:val="27"/>
                <w:lang w:eastAsia="uk-UA"/>
              </w:rPr>
            </w:pPr>
            <w:r>
              <w:rPr>
                <w:rFonts w:ascii="Times New Roman" w:eastAsia="Times New Roman" w:hAnsi="Times New Roman" w:cs="Times New Roman"/>
                <w:color w:val="000000"/>
                <w:sz w:val="27"/>
                <w:szCs w:val="27"/>
                <w:lang w:eastAsia="uk-UA"/>
              </w:rPr>
              <w:t>-</w:t>
            </w:r>
          </w:p>
        </w:tc>
      </w:tr>
      <w:tr w:rsidR="00C4256B" w:rsidRPr="006A0067" w14:paraId="7C4EEDAD" w14:textId="77777777" w:rsidTr="00334F88">
        <w:trPr>
          <w:trHeight w:val="423"/>
        </w:trPr>
        <w:tc>
          <w:tcPr>
            <w:tcW w:w="984"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hideMark/>
          </w:tcPr>
          <w:p w14:paraId="1257502C" w14:textId="77777777" w:rsidR="006A0067" w:rsidRPr="00C06F51" w:rsidRDefault="006A0067" w:rsidP="002B1F30">
            <w:pPr>
              <w:spacing w:after="0" w:line="240" w:lineRule="auto"/>
              <w:rPr>
                <w:rFonts w:ascii="Times New Roman" w:eastAsia="Times New Roman" w:hAnsi="Times New Roman" w:cs="Times New Roman"/>
                <w:color w:val="000000"/>
                <w:sz w:val="27"/>
                <w:szCs w:val="27"/>
                <w:lang w:eastAsia="uk-UA"/>
              </w:rPr>
            </w:pPr>
            <w:r w:rsidRPr="00C06F51">
              <w:rPr>
                <w:rFonts w:ascii="Times New Roman" w:eastAsia="Times New Roman" w:hAnsi="Times New Roman" w:cs="Times New Roman"/>
                <w:color w:val="000000"/>
                <w:sz w:val="27"/>
                <w:szCs w:val="27"/>
                <w:lang w:eastAsia="uk-UA"/>
              </w:rPr>
              <w:t> </w:t>
            </w:r>
            <w:r w:rsidR="00C06F51">
              <w:rPr>
                <w:rFonts w:ascii="Times New Roman" w:eastAsia="Times New Roman" w:hAnsi="Times New Roman" w:cs="Times New Roman"/>
                <w:color w:val="000000"/>
                <w:sz w:val="27"/>
                <w:szCs w:val="27"/>
                <w:lang w:eastAsia="uk-UA"/>
              </w:rPr>
              <w:t>5</w:t>
            </w:r>
          </w:p>
        </w:tc>
        <w:tc>
          <w:tcPr>
            <w:tcW w:w="3119"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hideMark/>
          </w:tcPr>
          <w:p w14:paraId="3AAB5684" w14:textId="77777777" w:rsidR="006A0067" w:rsidRPr="00C06F51" w:rsidRDefault="006A0067" w:rsidP="002B1F30">
            <w:pPr>
              <w:spacing w:after="0" w:line="240" w:lineRule="auto"/>
              <w:rPr>
                <w:rFonts w:ascii="Times New Roman" w:eastAsia="Times New Roman" w:hAnsi="Times New Roman" w:cs="Times New Roman"/>
                <w:color w:val="000000"/>
                <w:sz w:val="27"/>
                <w:szCs w:val="27"/>
                <w:lang w:eastAsia="uk-UA"/>
              </w:rPr>
            </w:pPr>
            <w:r w:rsidRPr="00C06F51">
              <w:rPr>
                <w:rFonts w:ascii="Times New Roman" w:eastAsia="Times New Roman" w:hAnsi="Times New Roman" w:cs="Times New Roman"/>
                <w:color w:val="000000"/>
                <w:sz w:val="27"/>
                <w:szCs w:val="27"/>
                <w:lang w:eastAsia="uk-UA"/>
              </w:rPr>
              <w:t xml:space="preserve"> Інші процедури </w:t>
            </w:r>
            <w:r w:rsidR="00C4256B">
              <w:rPr>
                <w:rFonts w:ascii="Times New Roman" w:eastAsia="Times New Roman" w:hAnsi="Times New Roman" w:cs="Times New Roman"/>
                <w:color w:val="000000"/>
                <w:sz w:val="27"/>
                <w:szCs w:val="27"/>
                <w:lang w:eastAsia="uk-UA"/>
              </w:rPr>
              <w:t>(</w:t>
            </w:r>
            <w:r w:rsidRPr="00C06F51">
              <w:rPr>
                <w:rFonts w:ascii="Times New Roman" w:eastAsia="Times New Roman" w:hAnsi="Times New Roman" w:cs="Times New Roman"/>
                <w:color w:val="000000"/>
                <w:sz w:val="27"/>
                <w:szCs w:val="27"/>
                <w:lang w:eastAsia="uk-UA"/>
              </w:rPr>
              <w:t>уточнити)</w:t>
            </w:r>
          </w:p>
        </w:tc>
        <w:tc>
          <w:tcPr>
            <w:tcW w:w="1842"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hideMark/>
          </w:tcPr>
          <w:p w14:paraId="5A22D813" w14:textId="77777777" w:rsidR="006A0067" w:rsidRPr="00C06F51" w:rsidRDefault="006A0067" w:rsidP="002B1F30">
            <w:pPr>
              <w:spacing w:after="0" w:line="240" w:lineRule="auto"/>
              <w:rPr>
                <w:rFonts w:ascii="Times New Roman" w:eastAsia="Times New Roman" w:hAnsi="Times New Roman" w:cs="Times New Roman"/>
                <w:color w:val="000000"/>
                <w:sz w:val="27"/>
                <w:szCs w:val="27"/>
                <w:lang w:eastAsia="uk-UA"/>
              </w:rPr>
            </w:pPr>
            <w:r w:rsidRPr="00C06F51">
              <w:rPr>
                <w:rFonts w:ascii="Times New Roman" w:eastAsia="Times New Roman" w:hAnsi="Times New Roman" w:cs="Times New Roman"/>
                <w:color w:val="000000"/>
                <w:sz w:val="27"/>
                <w:szCs w:val="27"/>
                <w:lang w:eastAsia="uk-UA"/>
              </w:rPr>
              <w:t>-</w:t>
            </w:r>
          </w:p>
        </w:tc>
        <w:tc>
          <w:tcPr>
            <w:tcW w:w="1985"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hideMark/>
          </w:tcPr>
          <w:p w14:paraId="05C82DBE" w14:textId="77777777" w:rsidR="006A0067" w:rsidRPr="00C06F51" w:rsidRDefault="006A0067" w:rsidP="002B1F30">
            <w:pPr>
              <w:spacing w:after="0" w:line="240" w:lineRule="auto"/>
              <w:rPr>
                <w:rFonts w:ascii="Times New Roman" w:eastAsia="Times New Roman" w:hAnsi="Times New Roman" w:cs="Times New Roman"/>
                <w:color w:val="000000"/>
                <w:sz w:val="27"/>
                <w:szCs w:val="27"/>
                <w:lang w:eastAsia="uk-UA"/>
              </w:rPr>
            </w:pPr>
            <w:r w:rsidRPr="00C06F51">
              <w:rPr>
                <w:rFonts w:ascii="Times New Roman" w:eastAsia="Times New Roman" w:hAnsi="Times New Roman" w:cs="Times New Roman"/>
                <w:color w:val="000000"/>
                <w:sz w:val="27"/>
                <w:szCs w:val="27"/>
                <w:lang w:eastAsia="uk-UA"/>
              </w:rPr>
              <w:t>-</w:t>
            </w:r>
          </w:p>
        </w:tc>
        <w:tc>
          <w:tcPr>
            <w:tcW w:w="1985"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hideMark/>
          </w:tcPr>
          <w:p w14:paraId="6B8F8785" w14:textId="77777777" w:rsidR="006A0067" w:rsidRPr="00C06F51" w:rsidRDefault="006A0067" w:rsidP="002B1F30">
            <w:pPr>
              <w:spacing w:after="0" w:line="240" w:lineRule="auto"/>
              <w:rPr>
                <w:rFonts w:ascii="Times New Roman" w:eastAsia="Times New Roman" w:hAnsi="Times New Roman" w:cs="Times New Roman"/>
                <w:color w:val="000000"/>
                <w:sz w:val="27"/>
                <w:szCs w:val="27"/>
                <w:lang w:eastAsia="uk-UA"/>
              </w:rPr>
            </w:pPr>
            <w:r w:rsidRPr="00C06F51">
              <w:rPr>
                <w:rFonts w:ascii="Times New Roman" w:eastAsia="Times New Roman" w:hAnsi="Times New Roman" w:cs="Times New Roman"/>
                <w:color w:val="000000"/>
                <w:sz w:val="27"/>
                <w:szCs w:val="27"/>
                <w:lang w:eastAsia="uk-UA"/>
              </w:rPr>
              <w:t>-</w:t>
            </w:r>
          </w:p>
        </w:tc>
      </w:tr>
      <w:tr w:rsidR="00B06C84" w:rsidRPr="006A0067" w14:paraId="74A62118" w14:textId="77777777" w:rsidTr="00334F88">
        <w:tc>
          <w:tcPr>
            <w:tcW w:w="984"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tcPr>
          <w:p w14:paraId="7B01097E" w14:textId="77777777" w:rsidR="00B06C84" w:rsidRPr="00C06F51" w:rsidRDefault="00B06C84" w:rsidP="00B06C84">
            <w:pPr>
              <w:spacing w:after="480" w:line="336" w:lineRule="atLeast"/>
              <w:rPr>
                <w:rFonts w:ascii="Times New Roman" w:eastAsia="Times New Roman" w:hAnsi="Times New Roman" w:cs="Times New Roman"/>
                <w:color w:val="000000"/>
                <w:sz w:val="27"/>
                <w:szCs w:val="27"/>
                <w:lang w:eastAsia="uk-UA"/>
              </w:rPr>
            </w:pPr>
            <w:r w:rsidRPr="00C06F51">
              <w:rPr>
                <w:rFonts w:ascii="Times New Roman" w:eastAsia="Times New Roman" w:hAnsi="Times New Roman" w:cs="Times New Roman"/>
                <w:color w:val="000000"/>
                <w:sz w:val="27"/>
                <w:szCs w:val="27"/>
                <w:lang w:eastAsia="uk-UA"/>
              </w:rPr>
              <w:lastRenderedPageBreak/>
              <w:t> 6</w:t>
            </w:r>
          </w:p>
        </w:tc>
        <w:tc>
          <w:tcPr>
            <w:tcW w:w="3119"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tcPr>
          <w:p w14:paraId="71D62C85" w14:textId="77777777" w:rsidR="00B06C84" w:rsidRPr="00C06F51" w:rsidRDefault="00B06C84" w:rsidP="00B06C84">
            <w:pPr>
              <w:spacing w:after="0" w:line="240" w:lineRule="auto"/>
              <w:rPr>
                <w:rFonts w:ascii="Times New Roman" w:eastAsia="Times New Roman" w:hAnsi="Times New Roman" w:cs="Times New Roman"/>
                <w:color w:val="000000"/>
                <w:sz w:val="27"/>
                <w:szCs w:val="27"/>
                <w:lang w:eastAsia="uk-UA"/>
              </w:rPr>
            </w:pPr>
            <w:r w:rsidRPr="00C06F51">
              <w:rPr>
                <w:rFonts w:ascii="Times New Roman" w:eastAsia="Times New Roman" w:hAnsi="Times New Roman" w:cs="Times New Roman"/>
                <w:color w:val="000000"/>
                <w:sz w:val="27"/>
                <w:szCs w:val="27"/>
                <w:lang w:eastAsia="uk-UA"/>
              </w:rPr>
              <w:t>Разом, гривень</w:t>
            </w:r>
          </w:p>
          <w:p w14:paraId="4076CCFF" w14:textId="77777777" w:rsidR="00B06C84" w:rsidRPr="00C06F51" w:rsidRDefault="00B06C84" w:rsidP="00B06C84">
            <w:pPr>
              <w:spacing w:after="0" w:line="240" w:lineRule="auto"/>
              <w:rPr>
                <w:rFonts w:ascii="Times New Roman" w:eastAsia="Times New Roman" w:hAnsi="Times New Roman" w:cs="Times New Roman"/>
                <w:color w:val="000000"/>
                <w:sz w:val="27"/>
                <w:szCs w:val="27"/>
                <w:lang w:eastAsia="uk-UA"/>
              </w:rPr>
            </w:pPr>
            <w:r w:rsidRPr="002B1F30">
              <w:rPr>
                <w:rFonts w:ascii="Times New Roman" w:eastAsia="Times New Roman" w:hAnsi="Times New Roman" w:cs="Times New Roman"/>
                <w:b/>
                <w:i/>
                <w:iCs/>
                <w:color w:val="000000"/>
                <w:sz w:val="27"/>
                <w:szCs w:val="27"/>
                <w:bdr w:val="none" w:sz="0" w:space="0" w:color="auto" w:frame="1"/>
                <w:lang w:eastAsia="uk-UA"/>
              </w:rPr>
              <w:t>Формула:</w:t>
            </w:r>
            <w:r>
              <w:rPr>
                <w:rFonts w:ascii="Times New Roman" w:eastAsia="Times New Roman" w:hAnsi="Times New Roman" w:cs="Times New Roman"/>
                <w:i/>
                <w:iCs/>
                <w:color w:val="000000"/>
                <w:sz w:val="27"/>
                <w:szCs w:val="27"/>
                <w:bdr w:val="none" w:sz="0" w:space="0" w:color="auto" w:frame="1"/>
                <w:lang w:eastAsia="uk-UA"/>
              </w:rPr>
              <w:t xml:space="preserve"> </w:t>
            </w:r>
            <w:r w:rsidRPr="00C06F51">
              <w:rPr>
                <w:rFonts w:ascii="Times New Roman" w:eastAsia="Times New Roman" w:hAnsi="Times New Roman" w:cs="Times New Roman"/>
                <w:i/>
                <w:iCs/>
                <w:color w:val="000000"/>
                <w:sz w:val="27"/>
                <w:szCs w:val="27"/>
                <w:bdr w:val="none" w:sz="0" w:space="0" w:color="auto" w:frame="1"/>
                <w:lang w:eastAsia="uk-UA"/>
              </w:rPr>
              <w:t>(сума рядків 1 + 2 + 3 + 4 + 5)</w:t>
            </w:r>
          </w:p>
        </w:tc>
        <w:tc>
          <w:tcPr>
            <w:tcW w:w="1842"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hideMark/>
          </w:tcPr>
          <w:p w14:paraId="28A33505" w14:textId="77777777" w:rsidR="00B06C84" w:rsidRPr="00B17D09" w:rsidRDefault="00B06C84" w:rsidP="00B06C84">
            <w:pPr>
              <w:spacing w:after="480" w:line="336" w:lineRule="atLeast"/>
              <w:rPr>
                <w:rFonts w:ascii="Times New Roman" w:eastAsia="Times New Roman" w:hAnsi="Times New Roman" w:cs="Times New Roman"/>
                <w:color w:val="000000"/>
                <w:sz w:val="27"/>
                <w:szCs w:val="27"/>
                <w:lang w:eastAsia="uk-UA"/>
              </w:rPr>
            </w:pPr>
            <w:r>
              <w:rPr>
                <w:rFonts w:ascii="Times New Roman" w:eastAsia="Times New Roman" w:hAnsi="Times New Roman" w:cs="Times New Roman"/>
                <w:color w:val="000000"/>
                <w:sz w:val="27"/>
                <w:szCs w:val="27"/>
                <w:lang w:eastAsia="uk-UA"/>
              </w:rPr>
              <w:t>-</w:t>
            </w:r>
          </w:p>
        </w:tc>
        <w:tc>
          <w:tcPr>
            <w:tcW w:w="1985"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hideMark/>
          </w:tcPr>
          <w:p w14:paraId="1835C740" w14:textId="77777777" w:rsidR="00B06C84" w:rsidRPr="00B17D09" w:rsidRDefault="00B06C84" w:rsidP="00B06C84">
            <w:pPr>
              <w:spacing w:after="480" w:line="336" w:lineRule="atLeast"/>
              <w:rPr>
                <w:rFonts w:ascii="Times New Roman" w:eastAsia="Times New Roman" w:hAnsi="Times New Roman" w:cs="Times New Roman"/>
                <w:color w:val="000000"/>
                <w:sz w:val="27"/>
                <w:szCs w:val="27"/>
                <w:lang w:eastAsia="uk-UA"/>
              </w:rPr>
            </w:pPr>
            <w:r>
              <w:rPr>
                <w:rFonts w:ascii="Times New Roman" w:eastAsia="Times New Roman" w:hAnsi="Times New Roman" w:cs="Times New Roman"/>
                <w:color w:val="000000"/>
                <w:sz w:val="27"/>
                <w:szCs w:val="27"/>
                <w:lang w:eastAsia="uk-UA"/>
              </w:rPr>
              <w:t>-</w:t>
            </w:r>
          </w:p>
        </w:tc>
        <w:tc>
          <w:tcPr>
            <w:tcW w:w="1985"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hideMark/>
          </w:tcPr>
          <w:p w14:paraId="6229B232" w14:textId="77777777" w:rsidR="00B06C84" w:rsidRPr="00B17D09" w:rsidRDefault="00B06C84" w:rsidP="00B06C84">
            <w:pPr>
              <w:spacing w:after="480" w:line="336" w:lineRule="atLeast"/>
              <w:rPr>
                <w:rFonts w:ascii="Times New Roman" w:eastAsia="Times New Roman" w:hAnsi="Times New Roman" w:cs="Times New Roman"/>
                <w:color w:val="000000"/>
                <w:sz w:val="27"/>
                <w:szCs w:val="27"/>
                <w:lang w:eastAsia="uk-UA"/>
              </w:rPr>
            </w:pPr>
            <w:r>
              <w:rPr>
                <w:rFonts w:ascii="Times New Roman" w:eastAsia="Times New Roman" w:hAnsi="Times New Roman" w:cs="Times New Roman"/>
                <w:color w:val="000000"/>
                <w:sz w:val="27"/>
                <w:szCs w:val="27"/>
                <w:lang w:eastAsia="uk-UA"/>
              </w:rPr>
              <w:t>-</w:t>
            </w:r>
          </w:p>
        </w:tc>
      </w:tr>
      <w:tr w:rsidR="00EB4A93" w:rsidRPr="006A0067" w14:paraId="557361D0" w14:textId="77777777" w:rsidTr="00334F88">
        <w:trPr>
          <w:trHeight w:val="1256"/>
        </w:trPr>
        <w:tc>
          <w:tcPr>
            <w:tcW w:w="984"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hideMark/>
          </w:tcPr>
          <w:p w14:paraId="24509C5E" w14:textId="77777777" w:rsidR="00EB4A93" w:rsidRPr="00AF4545" w:rsidRDefault="00EB4A93" w:rsidP="00EB4A93">
            <w:pPr>
              <w:spacing w:after="0" w:line="240" w:lineRule="auto"/>
              <w:rPr>
                <w:rFonts w:ascii="Times New Roman" w:eastAsia="Times New Roman" w:hAnsi="Times New Roman" w:cs="Times New Roman"/>
                <w:color w:val="000000"/>
                <w:sz w:val="27"/>
                <w:szCs w:val="27"/>
                <w:lang w:eastAsia="uk-UA"/>
              </w:rPr>
            </w:pPr>
            <w:r w:rsidRPr="00AF4545">
              <w:rPr>
                <w:rFonts w:ascii="Times New Roman" w:eastAsia="Times New Roman" w:hAnsi="Times New Roman" w:cs="Times New Roman"/>
                <w:color w:val="000000"/>
                <w:sz w:val="27"/>
                <w:szCs w:val="27"/>
                <w:lang w:eastAsia="uk-UA"/>
              </w:rPr>
              <w:t> 7</w:t>
            </w:r>
          </w:p>
        </w:tc>
        <w:tc>
          <w:tcPr>
            <w:tcW w:w="3119"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hideMark/>
          </w:tcPr>
          <w:p w14:paraId="438B855C" w14:textId="77777777" w:rsidR="00EB4A93" w:rsidRPr="00AF4545" w:rsidRDefault="00EB4A93" w:rsidP="00EB4A93">
            <w:pPr>
              <w:spacing w:after="0" w:line="240" w:lineRule="auto"/>
              <w:ind w:left="62" w:hanging="62"/>
              <w:rPr>
                <w:rFonts w:ascii="Times New Roman" w:eastAsia="Times New Roman" w:hAnsi="Times New Roman" w:cs="Times New Roman"/>
                <w:color w:val="000000"/>
                <w:sz w:val="27"/>
                <w:szCs w:val="27"/>
                <w:lang w:eastAsia="uk-UA"/>
              </w:rPr>
            </w:pPr>
            <w:r w:rsidRPr="00AF4545">
              <w:rPr>
                <w:rFonts w:ascii="Times New Roman" w:eastAsia="Times New Roman" w:hAnsi="Times New Roman" w:cs="Times New Roman"/>
                <w:color w:val="000000"/>
                <w:sz w:val="27"/>
                <w:szCs w:val="27"/>
                <w:lang w:eastAsia="uk-UA"/>
              </w:rPr>
              <w:t xml:space="preserve"> Кількість суб’єктів господарювання, що повинні виконати вимоги регулювання, одиниць </w:t>
            </w:r>
          </w:p>
        </w:tc>
        <w:tc>
          <w:tcPr>
            <w:tcW w:w="1842"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hideMark/>
          </w:tcPr>
          <w:p w14:paraId="5A87F1A3" w14:textId="5C9C4F05" w:rsidR="00EB4A93" w:rsidRPr="00AF4545" w:rsidRDefault="00EB4A93" w:rsidP="00EB4A93">
            <w:pPr>
              <w:spacing w:after="0" w:line="240" w:lineRule="auto"/>
              <w:rPr>
                <w:rFonts w:ascii="Times New Roman" w:eastAsia="Times New Roman" w:hAnsi="Times New Roman" w:cs="Times New Roman"/>
                <w:color w:val="000000"/>
                <w:sz w:val="27"/>
                <w:szCs w:val="27"/>
                <w:lang w:eastAsia="uk-UA"/>
              </w:rPr>
            </w:pPr>
            <w:r>
              <w:rPr>
                <w:rFonts w:ascii="Times New Roman" w:eastAsia="Times New Roman" w:hAnsi="Times New Roman" w:cs="Times New Roman"/>
                <w:color w:val="000000"/>
                <w:sz w:val="27"/>
                <w:szCs w:val="27"/>
                <w:lang w:eastAsia="uk-UA"/>
              </w:rPr>
              <w:t>1</w:t>
            </w:r>
            <w:r w:rsidR="00E745C1">
              <w:rPr>
                <w:rFonts w:ascii="Times New Roman" w:eastAsia="Times New Roman" w:hAnsi="Times New Roman" w:cs="Times New Roman"/>
                <w:color w:val="000000"/>
                <w:sz w:val="27"/>
                <w:szCs w:val="27"/>
                <w:lang w:eastAsia="uk-UA"/>
              </w:rPr>
              <w:t>623</w:t>
            </w:r>
          </w:p>
        </w:tc>
        <w:tc>
          <w:tcPr>
            <w:tcW w:w="1985"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hideMark/>
          </w:tcPr>
          <w:p w14:paraId="2C4DE48A" w14:textId="1C7F1EDA" w:rsidR="00EB4A93" w:rsidRDefault="00EB4A93" w:rsidP="00EB4A93">
            <w:r w:rsidRPr="009C0ED3">
              <w:rPr>
                <w:rFonts w:ascii="Times New Roman" w:eastAsia="Times New Roman" w:hAnsi="Times New Roman" w:cs="Times New Roman"/>
                <w:color w:val="000000"/>
                <w:sz w:val="27"/>
                <w:szCs w:val="27"/>
                <w:lang w:eastAsia="uk-UA"/>
              </w:rPr>
              <w:t>1</w:t>
            </w:r>
            <w:r w:rsidR="00E745C1">
              <w:rPr>
                <w:rFonts w:ascii="Times New Roman" w:eastAsia="Times New Roman" w:hAnsi="Times New Roman" w:cs="Times New Roman"/>
                <w:color w:val="000000"/>
                <w:sz w:val="27"/>
                <w:szCs w:val="27"/>
                <w:lang w:eastAsia="uk-UA"/>
              </w:rPr>
              <w:t>623</w:t>
            </w:r>
          </w:p>
        </w:tc>
        <w:tc>
          <w:tcPr>
            <w:tcW w:w="1985"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hideMark/>
          </w:tcPr>
          <w:p w14:paraId="4345524E" w14:textId="40F245A2" w:rsidR="00EB4A93" w:rsidRDefault="00EB4A93" w:rsidP="00EB4A93">
            <w:r w:rsidRPr="009C0ED3">
              <w:rPr>
                <w:rFonts w:ascii="Times New Roman" w:eastAsia="Times New Roman" w:hAnsi="Times New Roman" w:cs="Times New Roman"/>
                <w:color w:val="000000"/>
                <w:sz w:val="27"/>
                <w:szCs w:val="27"/>
                <w:lang w:eastAsia="uk-UA"/>
              </w:rPr>
              <w:t>1</w:t>
            </w:r>
            <w:r w:rsidR="00E745C1">
              <w:rPr>
                <w:rFonts w:ascii="Times New Roman" w:eastAsia="Times New Roman" w:hAnsi="Times New Roman" w:cs="Times New Roman"/>
                <w:color w:val="000000"/>
                <w:sz w:val="27"/>
                <w:szCs w:val="27"/>
                <w:lang w:eastAsia="uk-UA"/>
              </w:rPr>
              <w:t>623</w:t>
            </w:r>
          </w:p>
        </w:tc>
      </w:tr>
      <w:tr w:rsidR="00C4256B" w:rsidRPr="006A0067" w14:paraId="0A4B51FF" w14:textId="77777777" w:rsidTr="00334F88">
        <w:tc>
          <w:tcPr>
            <w:tcW w:w="984"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hideMark/>
          </w:tcPr>
          <w:p w14:paraId="467C3C7B" w14:textId="77777777" w:rsidR="00C06F51" w:rsidRPr="00B17D09" w:rsidRDefault="00C06F51" w:rsidP="00B17D09">
            <w:pPr>
              <w:spacing w:after="480" w:line="336" w:lineRule="atLeast"/>
              <w:rPr>
                <w:rFonts w:ascii="Times New Roman" w:eastAsia="Times New Roman" w:hAnsi="Times New Roman" w:cs="Times New Roman"/>
                <w:color w:val="000000"/>
                <w:sz w:val="27"/>
                <w:szCs w:val="27"/>
                <w:lang w:eastAsia="uk-UA"/>
              </w:rPr>
            </w:pPr>
            <w:r w:rsidRPr="00B17D09">
              <w:rPr>
                <w:rFonts w:ascii="Times New Roman" w:eastAsia="Times New Roman" w:hAnsi="Times New Roman" w:cs="Times New Roman"/>
                <w:color w:val="000000"/>
                <w:sz w:val="27"/>
                <w:szCs w:val="27"/>
                <w:lang w:eastAsia="uk-UA"/>
              </w:rPr>
              <w:t> 8</w:t>
            </w:r>
          </w:p>
        </w:tc>
        <w:tc>
          <w:tcPr>
            <w:tcW w:w="3119"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hideMark/>
          </w:tcPr>
          <w:p w14:paraId="2729254F" w14:textId="77777777" w:rsidR="00C06F51" w:rsidRPr="00B17D09" w:rsidRDefault="00C06F51" w:rsidP="00810FD6">
            <w:pPr>
              <w:spacing w:after="0" w:line="240" w:lineRule="auto"/>
              <w:rPr>
                <w:rFonts w:ascii="Times New Roman" w:eastAsia="Times New Roman" w:hAnsi="Times New Roman" w:cs="Times New Roman"/>
                <w:color w:val="000000"/>
                <w:sz w:val="27"/>
                <w:szCs w:val="27"/>
                <w:lang w:eastAsia="uk-UA"/>
              </w:rPr>
            </w:pPr>
            <w:r w:rsidRPr="00B17D09">
              <w:rPr>
                <w:rFonts w:ascii="Times New Roman" w:eastAsia="Times New Roman" w:hAnsi="Times New Roman" w:cs="Times New Roman"/>
                <w:color w:val="000000"/>
                <w:sz w:val="27"/>
                <w:szCs w:val="27"/>
                <w:lang w:eastAsia="uk-UA"/>
              </w:rPr>
              <w:t>Сумарно, гривень</w:t>
            </w:r>
          </w:p>
          <w:p w14:paraId="70890D61" w14:textId="77777777" w:rsidR="00C06F51" w:rsidRPr="00B17D09" w:rsidRDefault="00C06F51" w:rsidP="00810FD6">
            <w:pPr>
              <w:spacing w:after="0" w:line="240" w:lineRule="auto"/>
              <w:rPr>
                <w:rFonts w:ascii="Times New Roman" w:eastAsia="Times New Roman" w:hAnsi="Times New Roman" w:cs="Times New Roman"/>
                <w:color w:val="000000"/>
                <w:sz w:val="27"/>
                <w:szCs w:val="27"/>
                <w:lang w:eastAsia="uk-UA"/>
              </w:rPr>
            </w:pPr>
            <w:r w:rsidRPr="00783240">
              <w:rPr>
                <w:rFonts w:ascii="Times New Roman" w:eastAsia="Times New Roman" w:hAnsi="Times New Roman" w:cs="Times New Roman"/>
                <w:b/>
                <w:i/>
                <w:iCs/>
                <w:color w:val="000000"/>
                <w:sz w:val="26"/>
                <w:szCs w:val="26"/>
                <w:bdr w:val="none" w:sz="0" w:space="0" w:color="auto" w:frame="1"/>
                <w:lang w:eastAsia="uk-UA"/>
              </w:rPr>
              <w:t>Формула:</w:t>
            </w:r>
            <w:r w:rsidR="00DB2C33">
              <w:rPr>
                <w:rFonts w:ascii="Times New Roman" w:eastAsia="Times New Roman" w:hAnsi="Times New Roman" w:cs="Times New Roman"/>
                <w:i/>
                <w:iCs/>
                <w:color w:val="000000"/>
                <w:sz w:val="26"/>
                <w:szCs w:val="26"/>
                <w:bdr w:val="none" w:sz="0" w:space="0" w:color="auto" w:frame="1"/>
                <w:lang w:eastAsia="uk-UA"/>
              </w:rPr>
              <w:t xml:space="preserve"> </w:t>
            </w:r>
            <w:r w:rsidRPr="00DB2C33">
              <w:rPr>
                <w:rFonts w:ascii="Times New Roman" w:eastAsia="Times New Roman" w:hAnsi="Times New Roman" w:cs="Times New Roman"/>
                <w:i/>
                <w:iCs/>
                <w:color w:val="000000"/>
                <w:sz w:val="26"/>
                <w:szCs w:val="26"/>
                <w:bdr w:val="none" w:sz="0" w:space="0" w:color="auto" w:frame="1"/>
                <w:lang w:eastAsia="uk-UA"/>
              </w:rPr>
              <w:t>відповідний стовпчик “разом” Х кількість суб’єктів малого підприємництва, що повинні виконати вимоги регулювання (рядок 6 Х рядок 7)</w:t>
            </w:r>
          </w:p>
        </w:tc>
        <w:tc>
          <w:tcPr>
            <w:tcW w:w="1842"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hideMark/>
          </w:tcPr>
          <w:p w14:paraId="54D33F98" w14:textId="77777777" w:rsidR="00C06F51" w:rsidRPr="00B17D09" w:rsidRDefault="00F31AD3" w:rsidP="00C06F51">
            <w:pPr>
              <w:spacing w:after="480" w:line="336" w:lineRule="atLeast"/>
              <w:rPr>
                <w:rFonts w:ascii="Times New Roman" w:eastAsia="Times New Roman" w:hAnsi="Times New Roman" w:cs="Times New Roman"/>
                <w:color w:val="000000"/>
                <w:sz w:val="27"/>
                <w:szCs w:val="27"/>
                <w:lang w:eastAsia="uk-UA"/>
              </w:rPr>
            </w:pPr>
            <w:r>
              <w:rPr>
                <w:rFonts w:ascii="Times New Roman" w:eastAsia="Times New Roman" w:hAnsi="Times New Roman" w:cs="Times New Roman"/>
                <w:color w:val="000000"/>
                <w:sz w:val="27"/>
                <w:szCs w:val="27"/>
                <w:lang w:eastAsia="uk-UA"/>
              </w:rPr>
              <w:t>-</w:t>
            </w:r>
          </w:p>
        </w:tc>
        <w:tc>
          <w:tcPr>
            <w:tcW w:w="1985"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tcPr>
          <w:p w14:paraId="473B7FB6" w14:textId="77777777" w:rsidR="00C06F51" w:rsidRPr="00B17D09" w:rsidRDefault="00F31AD3" w:rsidP="00C06F51">
            <w:pPr>
              <w:spacing w:after="480" w:line="336" w:lineRule="atLeast"/>
              <w:rPr>
                <w:rFonts w:ascii="Times New Roman" w:eastAsia="Times New Roman" w:hAnsi="Times New Roman" w:cs="Times New Roman"/>
                <w:color w:val="000000"/>
                <w:sz w:val="27"/>
                <w:szCs w:val="27"/>
                <w:lang w:eastAsia="uk-UA"/>
              </w:rPr>
            </w:pPr>
            <w:r>
              <w:rPr>
                <w:rFonts w:ascii="Times New Roman" w:eastAsia="Times New Roman" w:hAnsi="Times New Roman" w:cs="Times New Roman"/>
                <w:color w:val="000000"/>
                <w:sz w:val="27"/>
                <w:szCs w:val="27"/>
                <w:lang w:eastAsia="uk-UA"/>
              </w:rPr>
              <w:t>-</w:t>
            </w:r>
          </w:p>
        </w:tc>
        <w:tc>
          <w:tcPr>
            <w:tcW w:w="1985"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tcPr>
          <w:p w14:paraId="509F4C9F" w14:textId="77777777" w:rsidR="00C06F51" w:rsidRPr="00B17D09" w:rsidRDefault="00F31AD3" w:rsidP="00C06F51">
            <w:pPr>
              <w:spacing w:after="480" w:line="336" w:lineRule="atLeast"/>
              <w:rPr>
                <w:rFonts w:ascii="Times New Roman" w:eastAsia="Times New Roman" w:hAnsi="Times New Roman" w:cs="Times New Roman"/>
                <w:color w:val="000000"/>
                <w:sz w:val="27"/>
                <w:szCs w:val="27"/>
                <w:lang w:eastAsia="uk-UA"/>
              </w:rPr>
            </w:pPr>
            <w:r>
              <w:rPr>
                <w:rFonts w:ascii="Times New Roman" w:eastAsia="Times New Roman" w:hAnsi="Times New Roman" w:cs="Times New Roman"/>
                <w:color w:val="000000"/>
                <w:sz w:val="27"/>
                <w:szCs w:val="27"/>
                <w:lang w:eastAsia="uk-UA"/>
              </w:rPr>
              <w:t>-</w:t>
            </w:r>
          </w:p>
        </w:tc>
      </w:tr>
      <w:tr w:rsidR="00C4256B" w:rsidRPr="006A0067" w14:paraId="2AFC5C8B" w14:textId="77777777" w:rsidTr="00A16933">
        <w:trPr>
          <w:trHeight w:val="581"/>
        </w:trPr>
        <w:tc>
          <w:tcPr>
            <w:tcW w:w="9915" w:type="dxa"/>
            <w:gridSpan w:val="5"/>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hideMark/>
          </w:tcPr>
          <w:p w14:paraId="06955C23" w14:textId="77777777" w:rsidR="00C06F51" w:rsidRPr="000F0D1B" w:rsidRDefault="00C06F51" w:rsidP="00586776">
            <w:pPr>
              <w:spacing w:after="0" w:line="240" w:lineRule="auto"/>
              <w:rPr>
                <w:rFonts w:ascii="Times New Roman" w:eastAsia="Times New Roman" w:hAnsi="Times New Roman" w:cs="Times New Roman"/>
                <w:color w:val="000000"/>
                <w:sz w:val="27"/>
                <w:szCs w:val="27"/>
                <w:lang w:eastAsia="uk-UA"/>
              </w:rPr>
            </w:pPr>
            <w:r w:rsidRPr="005E58A4">
              <w:rPr>
                <w:rFonts w:ascii="Times New Roman" w:eastAsia="Times New Roman" w:hAnsi="Times New Roman" w:cs="Times New Roman"/>
                <w:color w:val="000000"/>
                <w:sz w:val="27"/>
                <w:szCs w:val="27"/>
                <w:lang w:eastAsia="uk-UA"/>
              </w:rPr>
              <w:t>Оцінка вартості адміністративних процедур суб’єктів малого підприємництва щодо виконання регулювання та звітування</w:t>
            </w:r>
          </w:p>
        </w:tc>
      </w:tr>
      <w:tr w:rsidR="0000453E" w:rsidRPr="006A0067" w14:paraId="7F94E9E3" w14:textId="77777777" w:rsidTr="00382A0D">
        <w:tc>
          <w:tcPr>
            <w:tcW w:w="984"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hideMark/>
          </w:tcPr>
          <w:p w14:paraId="2E771252" w14:textId="77777777" w:rsidR="0000453E" w:rsidRPr="005E58A4" w:rsidRDefault="0000453E" w:rsidP="0000453E">
            <w:pPr>
              <w:spacing w:after="480" w:line="336" w:lineRule="atLeast"/>
              <w:rPr>
                <w:rFonts w:ascii="Times New Roman" w:eastAsia="Times New Roman" w:hAnsi="Times New Roman" w:cs="Times New Roman"/>
                <w:color w:val="000000"/>
                <w:sz w:val="27"/>
                <w:szCs w:val="27"/>
                <w:lang w:eastAsia="uk-UA"/>
              </w:rPr>
            </w:pPr>
            <w:r w:rsidRPr="005E58A4">
              <w:rPr>
                <w:rFonts w:ascii="Times New Roman" w:eastAsia="Times New Roman" w:hAnsi="Times New Roman" w:cs="Times New Roman"/>
                <w:color w:val="000000"/>
                <w:sz w:val="27"/>
                <w:szCs w:val="27"/>
                <w:lang w:eastAsia="uk-UA"/>
              </w:rPr>
              <w:t>9</w:t>
            </w:r>
          </w:p>
        </w:tc>
        <w:tc>
          <w:tcPr>
            <w:tcW w:w="3119"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hideMark/>
          </w:tcPr>
          <w:p w14:paraId="290694C1" w14:textId="77777777" w:rsidR="0000453E" w:rsidRPr="005E58A4" w:rsidRDefault="0000453E" w:rsidP="0000453E">
            <w:pPr>
              <w:spacing w:after="0" w:line="240" w:lineRule="auto"/>
              <w:rPr>
                <w:rFonts w:ascii="Times New Roman" w:eastAsia="Times New Roman" w:hAnsi="Times New Roman" w:cs="Times New Roman"/>
                <w:color w:val="000000"/>
                <w:sz w:val="27"/>
                <w:szCs w:val="27"/>
                <w:lang w:eastAsia="uk-UA"/>
              </w:rPr>
            </w:pPr>
            <w:r w:rsidRPr="005E58A4">
              <w:rPr>
                <w:rFonts w:ascii="Times New Roman" w:eastAsia="Times New Roman" w:hAnsi="Times New Roman" w:cs="Times New Roman"/>
                <w:color w:val="000000"/>
                <w:sz w:val="27"/>
                <w:szCs w:val="27"/>
                <w:lang w:eastAsia="uk-UA"/>
              </w:rPr>
              <w:t> Процедури отримання первинної інформації про вимоги регулювання</w:t>
            </w:r>
          </w:p>
          <w:p w14:paraId="7C857618" w14:textId="77777777" w:rsidR="0000453E" w:rsidRPr="00E70B10" w:rsidRDefault="0000453E" w:rsidP="0000453E">
            <w:pPr>
              <w:spacing w:after="0" w:line="240" w:lineRule="auto"/>
              <w:rPr>
                <w:rFonts w:ascii="Times New Roman" w:eastAsia="Times New Roman" w:hAnsi="Times New Roman" w:cs="Times New Roman"/>
                <w:b/>
                <w:color w:val="000000"/>
                <w:sz w:val="27"/>
                <w:szCs w:val="27"/>
                <w:lang w:eastAsia="uk-UA"/>
              </w:rPr>
            </w:pPr>
            <w:r w:rsidRPr="00E70B10">
              <w:rPr>
                <w:rFonts w:ascii="Times New Roman" w:eastAsia="Times New Roman" w:hAnsi="Times New Roman" w:cs="Times New Roman"/>
                <w:b/>
                <w:i/>
                <w:iCs/>
                <w:color w:val="000000"/>
                <w:sz w:val="27"/>
                <w:szCs w:val="27"/>
                <w:bdr w:val="none" w:sz="0" w:space="0" w:color="auto" w:frame="1"/>
                <w:lang w:eastAsia="uk-UA"/>
              </w:rPr>
              <w:t>Формула:</w:t>
            </w:r>
          </w:p>
          <w:p w14:paraId="27106996" w14:textId="77777777" w:rsidR="0000453E" w:rsidRPr="00DB2C33" w:rsidRDefault="0000453E" w:rsidP="0000453E">
            <w:pPr>
              <w:spacing w:after="0" w:line="240" w:lineRule="auto"/>
              <w:rPr>
                <w:rFonts w:ascii="Times New Roman" w:eastAsia="Times New Roman" w:hAnsi="Times New Roman" w:cs="Times New Roman"/>
                <w:color w:val="000000"/>
                <w:sz w:val="26"/>
                <w:szCs w:val="26"/>
                <w:lang w:eastAsia="uk-UA"/>
              </w:rPr>
            </w:pPr>
            <w:r w:rsidRPr="00DB2C33">
              <w:rPr>
                <w:rFonts w:ascii="Times New Roman" w:eastAsia="Times New Roman" w:hAnsi="Times New Roman" w:cs="Times New Roman"/>
                <w:i/>
                <w:iCs/>
                <w:color w:val="000000"/>
                <w:sz w:val="26"/>
                <w:szCs w:val="26"/>
                <w:bdr w:val="none" w:sz="0" w:space="0" w:color="auto" w:frame="1"/>
                <w:lang w:eastAsia="uk-UA"/>
              </w:rPr>
              <w:t>витрати часу на отримання інформації про регулювання, отримання необхідних форм та заявок Х вартість часу суб’єкта малого підприємництва (заробітна плата) Х оціночна кількість форм</w:t>
            </w:r>
          </w:p>
        </w:tc>
        <w:tc>
          <w:tcPr>
            <w:tcW w:w="1842" w:type="dxa"/>
            <w:tcBorders>
              <w:top w:val="single" w:sz="6" w:space="0" w:color="000000"/>
              <w:left w:val="single" w:sz="6" w:space="0" w:color="000000"/>
              <w:bottom w:val="single" w:sz="6" w:space="0" w:color="000000"/>
              <w:right w:val="single" w:sz="6" w:space="0" w:color="000000"/>
            </w:tcBorders>
            <w:shd w:val="clear" w:color="auto" w:fill="auto"/>
            <w:tcMar>
              <w:top w:w="150" w:type="dxa"/>
              <w:left w:w="75" w:type="dxa"/>
              <w:bottom w:w="150" w:type="dxa"/>
              <w:right w:w="75" w:type="dxa"/>
            </w:tcMar>
            <w:hideMark/>
          </w:tcPr>
          <w:p w14:paraId="47BA0B61" w14:textId="6A7E0CAB" w:rsidR="00E745C1" w:rsidRDefault="00C14FCE" w:rsidP="000E4FEC">
            <w:pPr>
              <w:pStyle w:val="a4"/>
              <w:shd w:val="clear" w:color="auto" w:fill="FFFAF0"/>
              <w:spacing w:after="0"/>
              <w:textAlignment w:val="baseline"/>
              <w:rPr>
                <w:color w:val="000000"/>
                <w:bdr w:val="none" w:sz="0" w:space="0" w:color="auto" w:frame="1"/>
              </w:rPr>
            </w:pPr>
            <w:r w:rsidRPr="008905A5">
              <w:rPr>
                <w:color w:val="000000"/>
                <w:bdr w:val="none" w:sz="0" w:space="0" w:color="auto" w:frame="1"/>
              </w:rPr>
              <w:t xml:space="preserve">1година Х </w:t>
            </w:r>
            <w:r w:rsidR="00E745C1">
              <w:rPr>
                <w:color w:val="000000"/>
                <w:bdr w:val="none" w:sz="0" w:space="0" w:color="auto" w:frame="1"/>
              </w:rPr>
              <w:t>64</w:t>
            </w:r>
            <w:r w:rsidR="00AA0CC5">
              <w:rPr>
                <w:color w:val="000000"/>
                <w:bdr w:val="none" w:sz="0" w:space="0" w:color="auto" w:frame="1"/>
              </w:rPr>
              <w:t>,64</w:t>
            </w:r>
          </w:p>
          <w:p w14:paraId="3BAF6480" w14:textId="39025E74" w:rsidR="0000453E" w:rsidRPr="008905A5" w:rsidRDefault="00C14FCE" w:rsidP="000E4FEC">
            <w:pPr>
              <w:pStyle w:val="a4"/>
              <w:shd w:val="clear" w:color="auto" w:fill="FFFAF0"/>
              <w:spacing w:after="0"/>
              <w:textAlignment w:val="baseline"/>
              <w:rPr>
                <w:rFonts w:ascii="Arial" w:hAnsi="Arial" w:cs="Arial"/>
                <w:color w:val="606060"/>
                <w:sz w:val="20"/>
                <w:szCs w:val="20"/>
              </w:rPr>
            </w:pPr>
            <w:r w:rsidRPr="008905A5">
              <w:rPr>
                <w:color w:val="000000"/>
                <w:bdr w:val="none" w:sz="0" w:space="0" w:color="auto" w:frame="1"/>
              </w:rPr>
              <w:t xml:space="preserve">грн. </w:t>
            </w:r>
            <w:r w:rsidR="000E4FEC" w:rsidRPr="008905A5">
              <w:rPr>
                <w:color w:val="000000"/>
                <w:bdr w:val="none" w:sz="0" w:space="0" w:color="auto" w:frame="1"/>
              </w:rPr>
              <w:t xml:space="preserve">= </w:t>
            </w:r>
            <w:r w:rsidR="00AA0CC5">
              <w:rPr>
                <w:color w:val="000000"/>
                <w:bdr w:val="none" w:sz="0" w:space="0" w:color="auto" w:frame="1"/>
              </w:rPr>
              <w:t>64,64</w:t>
            </w:r>
            <w:r w:rsidRPr="008905A5">
              <w:rPr>
                <w:color w:val="000000"/>
                <w:bdr w:val="none" w:sz="0" w:space="0" w:color="auto" w:frame="1"/>
              </w:rPr>
              <w:t>грн.</w:t>
            </w:r>
          </w:p>
        </w:tc>
        <w:tc>
          <w:tcPr>
            <w:tcW w:w="1985" w:type="dxa"/>
            <w:tcBorders>
              <w:top w:val="single" w:sz="6" w:space="0" w:color="000000"/>
              <w:left w:val="single" w:sz="6" w:space="0" w:color="000000"/>
              <w:bottom w:val="single" w:sz="6" w:space="0" w:color="000000"/>
              <w:right w:val="single" w:sz="6" w:space="0" w:color="000000"/>
            </w:tcBorders>
            <w:shd w:val="clear" w:color="auto" w:fill="auto"/>
            <w:tcMar>
              <w:top w:w="150" w:type="dxa"/>
              <w:left w:w="75" w:type="dxa"/>
              <w:bottom w:w="150" w:type="dxa"/>
              <w:right w:w="75" w:type="dxa"/>
            </w:tcMar>
            <w:hideMark/>
          </w:tcPr>
          <w:p w14:paraId="52AF6781" w14:textId="77777777" w:rsidR="0000453E" w:rsidRPr="008905A5" w:rsidRDefault="0000453E" w:rsidP="00F638ED">
            <w:pPr>
              <w:pStyle w:val="a4"/>
              <w:shd w:val="clear" w:color="auto" w:fill="FFFAF0"/>
              <w:spacing w:after="0"/>
              <w:textAlignment w:val="baseline"/>
              <w:rPr>
                <w:rFonts w:ascii="Arial" w:hAnsi="Arial" w:cs="Arial"/>
                <w:color w:val="606060"/>
                <w:sz w:val="20"/>
                <w:szCs w:val="20"/>
              </w:rPr>
            </w:pPr>
            <w:r w:rsidRPr="008905A5">
              <w:rPr>
                <w:color w:val="000000"/>
                <w:bdr w:val="none" w:sz="0" w:space="0" w:color="auto" w:frame="1"/>
              </w:rPr>
              <w:t>-</w:t>
            </w:r>
          </w:p>
        </w:tc>
        <w:tc>
          <w:tcPr>
            <w:tcW w:w="1985" w:type="dxa"/>
            <w:tcBorders>
              <w:top w:val="single" w:sz="6" w:space="0" w:color="000000"/>
              <w:left w:val="single" w:sz="6" w:space="0" w:color="000000"/>
              <w:bottom w:val="single" w:sz="6" w:space="0" w:color="000000"/>
              <w:right w:val="single" w:sz="6" w:space="0" w:color="000000"/>
            </w:tcBorders>
            <w:shd w:val="clear" w:color="auto" w:fill="auto"/>
            <w:tcMar>
              <w:top w:w="150" w:type="dxa"/>
              <w:left w:w="75" w:type="dxa"/>
              <w:bottom w:w="150" w:type="dxa"/>
              <w:right w:w="75" w:type="dxa"/>
            </w:tcMar>
            <w:hideMark/>
          </w:tcPr>
          <w:p w14:paraId="2E229402" w14:textId="1EED14AC" w:rsidR="0000453E" w:rsidRPr="00AA0CC5" w:rsidRDefault="00AA0CC5" w:rsidP="00F638ED">
            <w:pPr>
              <w:pStyle w:val="a4"/>
              <w:shd w:val="clear" w:color="auto" w:fill="FFFAF0"/>
              <w:spacing w:after="0"/>
              <w:textAlignment w:val="baseline"/>
              <w:rPr>
                <w:color w:val="000000"/>
                <w:shd w:val="clear" w:color="auto" w:fill="FFFAF0"/>
                <w:lang w:val="ru-RU"/>
              </w:rPr>
            </w:pPr>
            <w:r>
              <w:rPr>
                <w:color w:val="000000"/>
                <w:shd w:val="clear" w:color="auto" w:fill="FFFAF0"/>
                <w:lang w:val="ru-RU"/>
              </w:rPr>
              <w:t>64,</w:t>
            </w:r>
            <w:proofErr w:type="gramStart"/>
            <w:r>
              <w:rPr>
                <w:color w:val="000000"/>
                <w:shd w:val="clear" w:color="auto" w:fill="FFFAF0"/>
                <w:lang w:val="ru-RU"/>
              </w:rPr>
              <w:t xml:space="preserve">64 </w:t>
            </w:r>
            <w:r w:rsidR="00C14FCE" w:rsidRPr="008905A5">
              <w:rPr>
                <w:color w:val="000000"/>
                <w:shd w:val="clear" w:color="auto" w:fill="FFFAF0"/>
                <w:lang w:val="ru-RU"/>
              </w:rPr>
              <w:t xml:space="preserve"> грн.</w:t>
            </w:r>
            <w:proofErr w:type="gramEnd"/>
          </w:p>
        </w:tc>
      </w:tr>
      <w:tr w:rsidR="00334F88" w:rsidRPr="006A0067" w14:paraId="376B7232" w14:textId="77777777" w:rsidTr="00334F88">
        <w:tc>
          <w:tcPr>
            <w:tcW w:w="984"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hideMark/>
          </w:tcPr>
          <w:p w14:paraId="0EDDAF84" w14:textId="77777777" w:rsidR="00334F88" w:rsidRPr="005E58A4" w:rsidRDefault="00334F88" w:rsidP="00334F88">
            <w:pPr>
              <w:spacing w:after="480" w:line="336" w:lineRule="atLeast"/>
              <w:rPr>
                <w:rFonts w:ascii="Times New Roman" w:eastAsia="Times New Roman" w:hAnsi="Times New Roman" w:cs="Times New Roman"/>
                <w:color w:val="000000"/>
                <w:sz w:val="27"/>
                <w:szCs w:val="27"/>
                <w:lang w:eastAsia="uk-UA"/>
              </w:rPr>
            </w:pPr>
            <w:r w:rsidRPr="005E58A4">
              <w:rPr>
                <w:rFonts w:ascii="Times New Roman" w:eastAsia="Times New Roman" w:hAnsi="Times New Roman" w:cs="Times New Roman"/>
                <w:color w:val="000000"/>
                <w:sz w:val="27"/>
                <w:szCs w:val="27"/>
                <w:lang w:eastAsia="uk-UA"/>
              </w:rPr>
              <w:t> 10</w:t>
            </w:r>
          </w:p>
        </w:tc>
        <w:tc>
          <w:tcPr>
            <w:tcW w:w="3119"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hideMark/>
          </w:tcPr>
          <w:p w14:paraId="69A30CC7" w14:textId="77777777" w:rsidR="00334F88" w:rsidRPr="005E58A4" w:rsidRDefault="00334F88" w:rsidP="00334F88">
            <w:pPr>
              <w:spacing w:after="0" w:line="240" w:lineRule="auto"/>
              <w:rPr>
                <w:rFonts w:ascii="Times New Roman" w:eastAsia="Times New Roman" w:hAnsi="Times New Roman" w:cs="Times New Roman"/>
                <w:color w:val="000000"/>
                <w:sz w:val="27"/>
                <w:szCs w:val="27"/>
                <w:lang w:eastAsia="uk-UA"/>
              </w:rPr>
            </w:pPr>
            <w:r w:rsidRPr="005E58A4">
              <w:rPr>
                <w:rFonts w:ascii="Times New Roman" w:eastAsia="Times New Roman" w:hAnsi="Times New Roman" w:cs="Times New Roman"/>
                <w:color w:val="000000"/>
                <w:sz w:val="27"/>
                <w:szCs w:val="27"/>
                <w:lang w:eastAsia="uk-UA"/>
              </w:rPr>
              <w:t> Процедури організації виконання вимог регулювання</w:t>
            </w:r>
          </w:p>
          <w:p w14:paraId="2F2E267B" w14:textId="77777777" w:rsidR="00334F88" w:rsidRPr="00CE33E9" w:rsidRDefault="00334F88" w:rsidP="00334F88">
            <w:pPr>
              <w:spacing w:after="0" w:line="240" w:lineRule="auto"/>
              <w:rPr>
                <w:rFonts w:ascii="Times New Roman" w:eastAsia="Times New Roman" w:hAnsi="Times New Roman" w:cs="Times New Roman"/>
                <w:color w:val="000000"/>
                <w:sz w:val="26"/>
                <w:szCs w:val="26"/>
                <w:lang w:eastAsia="uk-UA"/>
              </w:rPr>
            </w:pPr>
            <w:r w:rsidRPr="00E70B10">
              <w:rPr>
                <w:rFonts w:ascii="Times New Roman" w:eastAsia="Times New Roman" w:hAnsi="Times New Roman" w:cs="Times New Roman"/>
                <w:b/>
                <w:i/>
                <w:iCs/>
                <w:color w:val="000000"/>
                <w:sz w:val="26"/>
                <w:szCs w:val="26"/>
                <w:bdr w:val="none" w:sz="0" w:space="0" w:color="auto" w:frame="1"/>
                <w:lang w:eastAsia="uk-UA"/>
              </w:rPr>
              <w:t>Формула</w:t>
            </w:r>
            <w:r w:rsidRPr="00CE33E9">
              <w:rPr>
                <w:rFonts w:ascii="Times New Roman" w:eastAsia="Times New Roman" w:hAnsi="Times New Roman" w:cs="Times New Roman"/>
                <w:i/>
                <w:iCs/>
                <w:color w:val="000000"/>
                <w:sz w:val="26"/>
                <w:szCs w:val="26"/>
                <w:bdr w:val="none" w:sz="0" w:space="0" w:color="auto" w:frame="1"/>
                <w:lang w:eastAsia="uk-UA"/>
              </w:rPr>
              <w:t>:</w:t>
            </w:r>
            <w:r>
              <w:rPr>
                <w:rFonts w:ascii="Times New Roman" w:eastAsia="Times New Roman" w:hAnsi="Times New Roman" w:cs="Times New Roman"/>
                <w:i/>
                <w:iCs/>
                <w:color w:val="000000"/>
                <w:sz w:val="26"/>
                <w:szCs w:val="26"/>
                <w:bdr w:val="none" w:sz="0" w:space="0" w:color="auto" w:frame="1"/>
                <w:lang w:eastAsia="uk-UA"/>
              </w:rPr>
              <w:t xml:space="preserve"> </w:t>
            </w:r>
            <w:r w:rsidRPr="00CE33E9">
              <w:rPr>
                <w:rFonts w:ascii="Times New Roman" w:eastAsia="Times New Roman" w:hAnsi="Times New Roman" w:cs="Times New Roman"/>
                <w:i/>
                <w:iCs/>
                <w:color w:val="000000"/>
                <w:sz w:val="26"/>
                <w:szCs w:val="26"/>
                <w:bdr w:val="none" w:sz="0" w:space="0" w:color="auto" w:frame="1"/>
                <w:lang w:eastAsia="uk-UA"/>
              </w:rPr>
              <w:t xml:space="preserve">витрати часу на розроблення та впровадження внутрішніх для суб’єкта малого підприємництва процедур на впровадження вимог регулювання Х вартість </w:t>
            </w:r>
            <w:r w:rsidRPr="00CE33E9">
              <w:rPr>
                <w:rFonts w:ascii="Times New Roman" w:eastAsia="Times New Roman" w:hAnsi="Times New Roman" w:cs="Times New Roman"/>
                <w:i/>
                <w:iCs/>
                <w:color w:val="000000"/>
                <w:sz w:val="26"/>
                <w:szCs w:val="26"/>
                <w:bdr w:val="none" w:sz="0" w:space="0" w:color="auto" w:frame="1"/>
                <w:lang w:eastAsia="uk-UA"/>
              </w:rPr>
              <w:lastRenderedPageBreak/>
              <w:t>часу суб’єкта малого підприємництва</w:t>
            </w:r>
          </w:p>
          <w:p w14:paraId="1886FDA6" w14:textId="77777777" w:rsidR="00334F88" w:rsidRPr="00CE33E9" w:rsidRDefault="00334F88" w:rsidP="00334F88">
            <w:pPr>
              <w:spacing w:after="0" w:line="240" w:lineRule="auto"/>
              <w:rPr>
                <w:rFonts w:ascii="Times New Roman" w:eastAsia="Times New Roman" w:hAnsi="Times New Roman" w:cs="Times New Roman"/>
                <w:color w:val="000000"/>
                <w:sz w:val="26"/>
                <w:szCs w:val="26"/>
                <w:lang w:eastAsia="uk-UA"/>
              </w:rPr>
            </w:pPr>
            <w:r w:rsidRPr="00CE33E9">
              <w:rPr>
                <w:rFonts w:ascii="Times New Roman" w:eastAsia="Times New Roman" w:hAnsi="Times New Roman" w:cs="Times New Roman"/>
                <w:i/>
                <w:iCs/>
                <w:color w:val="000000"/>
                <w:sz w:val="26"/>
                <w:szCs w:val="26"/>
                <w:bdr w:val="none" w:sz="0" w:space="0" w:color="auto" w:frame="1"/>
                <w:lang w:eastAsia="uk-UA"/>
              </w:rPr>
              <w:t>(заробітна плата) Х оціночна</w:t>
            </w:r>
          </w:p>
          <w:p w14:paraId="0DBD8F4B" w14:textId="77777777" w:rsidR="00334F88" w:rsidRPr="00CE33E9" w:rsidRDefault="00334F88" w:rsidP="00334F88">
            <w:pPr>
              <w:spacing w:after="0" w:line="240" w:lineRule="auto"/>
              <w:rPr>
                <w:rFonts w:ascii="Times New Roman" w:eastAsia="Times New Roman" w:hAnsi="Times New Roman" w:cs="Times New Roman"/>
                <w:color w:val="000000"/>
                <w:sz w:val="26"/>
                <w:szCs w:val="26"/>
                <w:lang w:eastAsia="uk-UA"/>
              </w:rPr>
            </w:pPr>
            <w:r w:rsidRPr="00CE33E9">
              <w:rPr>
                <w:rFonts w:ascii="Times New Roman" w:eastAsia="Times New Roman" w:hAnsi="Times New Roman" w:cs="Times New Roman"/>
                <w:i/>
                <w:iCs/>
                <w:color w:val="000000"/>
                <w:sz w:val="26"/>
                <w:szCs w:val="26"/>
                <w:bdr w:val="none" w:sz="0" w:space="0" w:color="auto" w:frame="1"/>
                <w:lang w:eastAsia="uk-UA"/>
              </w:rPr>
              <w:t>кількість внутрішніх процедур</w:t>
            </w:r>
          </w:p>
        </w:tc>
        <w:tc>
          <w:tcPr>
            <w:tcW w:w="1842"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hideMark/>
          </w:tcPr>
          <w:p w14:paraId="3C2ED663" w14:textId="77777777" w:rsidR="00334F88" w:rsidRPr="00B17D09" w:rsidRDefault="00334F88" w:rsidP="00334F88">
            <w:pPr>
              <w:spacing w:after="480" w:line="336" w:lineRule="atLeast"/>
              <w:rPr>
                <w:rFonts w:ascii="Times New Roman" w:eastAsia="Times New Roman" w:hAnsi="Times New Roman" w:cs="Times New Roman"/>
                <w:color w:val="000000"/>
                <w:sz w:val="27"/>
                <w:szCs w:val="27"/>
                <w:lang w:eastAsia="uk-UA"/>
              </w:rPr>
            </w:pPr>
            <w:r>
              <w:rPr>
                <w:rFonts w:ascii="Times New Roman" w:eastAsia="Times New Roman" w:hAnsi="Times New Roman" w:cs="Times New Roman"/>
                <w:color w:val="000000"/>
                <w:sz w:val="27"/>
                <w:szCs w:val="27"/>
                <w:lang w:eastAsia="uk-UA"/>
              </w:rPr>
              <w:lastRenderedPageBreak/>
              <w:t>-</w:t>
            </w:r>
          </w:p>
        </w:tc>
        <w:tc>
          <w:tcPr>
            <w:tcW w:w="1985"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hideMark/>
          </w:tcPr>
          <w:p w14:paraId="6BE358E6" w14:textId="77777777" w:rsidR="00334F88" w:rsidRPr="00B17D09" w:rsidRDefault="00334F88" w:rsidP="00334F88">
            <w:pPr>
              <w:spacing w:after="480" w:line="336" w:lineRule="atLeast"/>
              <w:rPr>
                <w:rFonts w:ascii="Times New Roman" w:eastAsia="Times New Roman" w:hAnsi="Times New Roman" w:cs="Times New Roman"/>
                <w:color w:val="000000"/>
                <w:sz w:val="27"/>
                <w:szCs w:val="27"/>
                <w:lang w:eastAsia="uk-UA"/>
              </w:rPr>
            </w:pPr>
            <w:r>
              <w:rPr>
                <w:rFonts w:ascii="Times New Roman" w:eastAsia="Times New Roman" w:hAnsi="Times New Roman" w:cs="Times New Roman"/>
                <w:color w:val="000000"/>
                <w:sz w:val="27"/>
                <w:szCs w:val="27"/>
                <w:lang w:eastAsia="uk-UA"/>
              </w:rPr>
              <w:t>-</w:t>
            </w:r>
          </w:p>
        </w:tc>
        <w:tc>
          <w:tcPr>
            <w:tcW w:w="1985"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hideMark/>
          </w:tcPr>
          <w:p w14:paraId="0BD64D98" w14:textId="77777777" w:rsidR="00334F88" w:rsidRPr="00B17D09" w:rsidRDefault="00334F88" w:rsidP="00334F88">
            <w:pPr>
              <w:spacing w:after="480" w:line="336" w:lineRule="atLeast"/>
              <w:rPr>
                <w:rFonts w:ascii="Times New Roman" w:eastAsia="Times New Roman" w:hAnsi="Times New Roman" w:cs="Times New Roman"/>
                <w:color w:val="000000"/>
                <w:sz w:val="27"/>
                <w:szCs w:val="27"/>
                <w:lang w:eastAsia="uk-UA"/>
              </w:rPr>
            </w:pPr>
            <w:r>
              <w:rPr>
                <w:rFonts w:ascii="Times New Roman" w:eastAsia="Times New Roman" w:hAnsi="Times New Roman" w:cs="Times New Roman"/>
                <w:color w:val="000000"/>
                <w:sz w:val="27"/>
                <w:szCs w:val="27"/>
                <w:lang w:eastAsia="uk-UA"/>
              </w:rPr>
              <w:t>-</w:t>
            </w:r>
          </w:p>
        </w:tc>
      </w:tr>
      <w:tr w:rsidR="00334F88" w:rsidRPr="006A0067" w14:paraId="7634C0B8" w14:textId="77777777" w:rsidTr="00334F88">
        <w:tc>
          <w:tcPr>
            <w:tcW w:w="984"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hideMark/>
          </w:tcPr>
          <w:p w14:paraId="3008C7EC" w14:textId="77777777" w:rsidR="00334F88" w:rsidRPr="00E70B10" w:rsidRDefault="00334F88" w:rsidP="00334F88">
            <w:pPr>
              <w:spacing w:after="480" w:line="336" w:lineRule="atLeast"/>
              <w:rPr>
                <w:rFonts w:ascii="Times New Roman" w:eastAsia="Times New Roman" w:hAnsi="Times New Roman" w:cs="Times New Roman"/>
                <w:color w:val="000000"/>
                <w:sz w:val="26"/>
                <w:szCs w:val="26"/>
                <w:lang w:eastAsia="uk-UA"/>
              </w:rPr>
            </w:pPr>
            <w:r w:rsidRPr="00E70B10">
              <w:rPr>
                <w:rFonts w:ascii="Times New Roman" w:eastAsia="Times New Roman" w:hAnsi="Times New Roman" w:cs="Times New Roman"/>
                <w:color w:val="000000"/>
                <w:sz w:val="26"/>
                <w:szCs w:val="26"/>
                <w:lang w:eastAsia="uk-UA"/>
              </w:rPr>
              <w:t>  11</w:t>
            </w:r>
          </w:p>
        </w:tc>
        <w:tc>
          <w:tcPr>
            <w:tcW w:w="3119"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hideMark/>
          </w:tcPr>
          <w:p w14:paraId="5BEA87D1" w14:textId="77777777" w:rsidR="00334F88" w:rsidRPr="00E70B10" w:rsidRDefault="00334F88" w:rsidP="00334F88">
            <w:pPr>
              <w:spacing w:after="0" w:line="240" w:lineRule="auto"/>
              <w:rPr>
                <w:rFonts w:ascii="Times New Roman" w:eastAsia="Times New Roman" w:hAnsi="Times New Roman" w:cs="Times New Roman"/>
                <w:color w:val="000000"/>
                <w:sz w:val="26"/>
                <w:szCs w:val="26"/>
                <w:lang w:eastAsia="uk-UA"/>
              </w:rPr>
            </w:pPr>
            <w:r w:rsidRPr="00E70B10">
              <w:rPr>
                <w:rFonts w:ascii="Times New Roman" w:eastAsia="Times New Roman" w:hAnsi="Times New Roman" w:cs="Times New Roman"/>
                <w:color w:val="000000"/>
                <w:sz w:val="26"/>
                <w:szCs w:val="26"/>
                <w:lang w:eastAsia="uk-UA"/>
              </w:rPr>
              <w:t> Процедури офіційного звітування</w:t>
            </w:r>
          </w:p>
          <w:p w14:paraId="4F694A05" w14:textId="77777777" w:rsidR="00334F88" w:rsidRPr="00E70B10" w:rsidRDefault="00334F88" w:rsidP="00334F88">
            <w:pPr>
              <w:spacing w:after="0" w:line="240" w:lineRule="auto"/>
              <w:rPr>
                <w:rFonts w:ascii="Times New Roman" w:eastAsia="Times New Roman" w:hAnsi="Times New Roman" w:cs="Times New Roman"/>
                <w:b/>
                <w:color w:val="000000"/>
                <w:sz w:val="26"/>
                <w:szCs w:val="26"/>
                <w:lang w:eastAsia="uk-UA"/>
              </w:rPr>
            </w:pPr>
            <w:r w:rsidRPr="00E70B10">
              <w:rPr>
                <w:rFonts w:ascii="Times New Roman" w:eastAsia="Times New Roman" w:hAnsi="Times New Roman" w:cs="Times New Roman"/>
                <w:b/>
                <w:i/>
                <w:iCs/>
                <w:color w:val="000000"/>
                <w:sz w:val="26"/>
                <w:szCs w:val="26"/>
                <w:bdr w:val="none" w:sz="0" w:space="0" w:color="auto" w:frame="1"/>
                <w:lang w:eastAsia="uk-UA"/>
              </w:rPr>
              <w:t>Формула:</w:t>
            </w:r>
          </w:p>
          <w:p w14:paraId="15498DA4" w14:textId="77777777" w:rsidR="00334F88" w:rsidRPr="00E70B10" w:rsidRDefault="00334F88" w:rsidP="00334F88">
            <w:pPr>
              <w:spacing w:after="0" w:line="240" w:lineRule="auto"/>
              <w:rPr>
                <w:rFonts w:ascii="Times New Roman" w:eastAsia="Times New Roman" w:hAnsi="Times New Roman" w:cs="Times New Roman"/>
                <w:color w:val="000000"/>
                <w:sz w:val="26"/>
                <w:szCs w:val="26"/>
                <w:lang w:eastAsia="uk-UA"/>
              </w:rPr>
            </w:pPr>
            <w:r w:rsidRPr="00E70B10">
              <w:rPr>
                <w:rFonts w:ascii="Times New Roman" w:eastAsia="Times New Roman" w:hAnsi="Times New Roman" w:cs="Times New Roman"/>
                <w:i/>
                <w:iCs/>
                <w:color w:val="000000"/>
                <w:sz w:val="26"/>
                <w:szCs w:val="26"/>
                <w:bdr w:val="none" w:sz="0" w:space="0" w:color="auto" w:frame="1"/>
                <w:lang w:eastAsia="uk-UA"/>
              </w:rPr>
              <w:t>витрати часу на отримання інформації про порядок звітування щодо регулювання, отримання необхідних форм та визначення органу, що приймає звіти та місця звітності + витрати часу на заповнення звітних форм + витрати часу на передачу звітних форм (окремо за засобами передачі інформації з оцінкою кількості суб’єктів, що користуються формами засобів – окремо</w:t>
            </w:r>
          </w:p>
          <w:p w14:paraId="41CB8EAA" w14:textId="77777777" w:rsidR="00334F88" w:rsidRPr="00E70B10" w:rsidRDefault="00334F88" w:rsidP="00334F88">
            <w:pPr>
              <w:spacing w:after="0" w:line="240" w:lineRule="auto"/>
              <w:rPr>
                <w:rFonts w:ascii="Times New Roman" w:eastAsia="Times New Roman" w:hAnsi="Times New Roman" w:cs="Times New Roman"/>
                <w:color w:val="000000"/>
                <w:sz w:val="26"/>
                <w:szCs w:val="26"/>
                <w:lang w:eastAsia="uk-UA"/>
              </w:rPr>
            </w:pPr>
            <w:r w:rsidRPr="00E70B10">
              <w:rPr>
                <w:rFonts w:ascii="Times New Roman" w:eastAsia="Times New Roman" w:hAnsi="Times New Roman" w:cs="Times New Roman"/>
                <w:i/>
                <w:iCs/>
                <w:color w:val="000000"/>
                <w:sz w:val="26"/>
                <w:szCs w:val="26"/>
                <w:bdr w:val="none" w:sz="0" w:space="0" w:color="auto" w:frame="1"/>
                <w:lang w:eastAsia="uk-UA"/>
              </w:rPr>
              <w:t>електронна звітність, звітність до органу, поштовим зв’язком тощо)</w:t>
            </w:r>
          </w:p>
          <w:p w14:paraId="392CF18A" w14:textId="77777777" w:rsidR="00334F88" w:rsidRPr="00E70B10" w:rsidRDefault="00334F88" w:rsidP="00334F88">
            <w:pPr>
              <w:spacing w:after="0" w:line="240" w:lineRule="auto"/>
              <w:rPr>
                <w:rFonts w:ascii="Times New Roman" w:eastAsia="Times New Roman" w:hAnsi="Times New Roman" w:cs="Times New Roman"/>
                <w:color w:val="000000"/>
                <w:sz w:val="26"/>
                <w:szCs w:val="26"/>
                <w:lang w:eastAsia="uk-UA"/>
              </w:rPr>
            </w:pPr>
            <w:r w:rsidRPr="00E70B10">
              <w:rPr>
                <w:rFonts w:ascii="Times New Roman" w:eastAsia="Times New Roman" w:hAnsi="Times New Roman" w:cs="Times New Roman"/>
                <w:i/>
                <w:iCs/>
                <w:color w:val="000000"/>
                <w:sz w:val="26"/>
                <w:szCs w:val="26"/>
                <w:bdr w:val="none" w:sz="0" w:space="0" w:color="auto" w:frame="1"/>
                <w:lang w:eastAsia="uk-UA"/>
              </w:rPr>
              <w:t>+ оцінка витрат часу на корегування (оцінка природного рівня помилок)) Х вартість часу суб’єкта малого підприємництва (заробітна плата) Х оціночна кількість оригінальних звітів Х кількість періодів звітності за рік</w:t>
            </w:r>
          </w:p>
        </w:tc>
        <w:tc>
          <w:tcPr>
            <w:tcW w:w="1842"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hideMark/>
          </w:tcPr>
          <w:p w14:paraId="0C3B168C" w14:textId="77777777" w:rsidR="00334F88" w:rsidRPr="00B17D09" w:rsidRDefault="00334F88" w:rsidP="00334F88">
            <w:pPr>
              <w:spacing w:after="480" w:line="336" w:lineRule="atLeast"/>
              <w:rPr>
                <w:rFonts w:ascii="Times New Roman" w:eastAsia="Times New Roman" w:hAnsi="Times New Roman" w:cs="Times New Roman"/>
                <w:color w:val="000000"/>
                <w:sz w:val="27"/>
                <w:szCs w:val="27"/>
                <w:lang w:eastAsia="uk-UA"/>
              </w:rPr>
            </w:pPr>
            <w:r>
              <w:rPr>
                <w:rFonts w:ascii="Times New Roman" w:eastAsia="Times New Roman" w:hAnsi="Times New Roman" w:cs="Times New Roman"/>
                <w:color w:val="000000"/>
                <w:sz w:val="27"/>
                <w:szCs w:val="27"/>
                <w:lang w:eastAsia="uk-UA"/>
              </w:rPr>
              <w:t>-</w:t>
            </w:r>
          </w:p>
        </w:tc>
        <w:tc>
          <w:tcPr>
            <w:tcW w:w="1985"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hideMark/>
          </w:tcPr>
          <w:p w14:paraId="51DCC36A" w14:textId="77777777" w:rsidR="00334F88" w:rsidRPr="00B17D09" w:rsidRDefault="00334F88" w:rsidP="00334F88">
            <w:pPr>
              <w:spacing w:after="480" w:line="336" w:lineRule="atLeast"/>
              <w:rPr>
                <w:rFonts w:ascii="Times New Roman" w:eastAsia="Times New Roman" w:hAnsi="Times New Roman" w:cs="Times New Roman"/>
                <w:color w:val="000000"/>
                <w:sz w:val="27"/>
                <w:szCs w:val="27"/>
                <w:lang w:eastAsia="uk-UA"/>
              </w:rPr>
            </w:pPr>
            <w:r>
              <w:rPr>
                <w:rFonts w:ascii="Times New Roman" w:eastAsia="Times New Roman" w:hAnsi="Times New Roman" w:cs="Times New Roman"/>
                <w:color w:val="000000"/>
                <w:sz w:val="27"/>
                <w:szCs w:val="27"/>
                <w:lang w:eastAsia="uk-UA"/>
              </w:rPr>
              <w:t>-</w:t>
            </w:r>
          </w:p>
        </w:tc>
        <w:tc>
          <w:tcPr>
            <w:tcW w:w="1985"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hideMark/>
          </w:tcPr>
          <w:p w14:paraId="1D418916" w14:textId="77777777" w:rsidR="00334F88" w:rsidRPr="00B17D09" w:rsidRDefault="00334F88" w:rsidP="00334F88">
            <w:pPr>
              <w:spacing w:after="480" w:line="336" w:lineRule="atLeast"/>
              <w:rPr>
                <w:rFonts w:ascii="Times New Roman" w:eastAsia="Times New Roman" w:hAnsi="Times New Roman" w:cs="Times New Roman"/>
                <w:color w:val="000000"/>
                <w:sz w:val="27"/>
                <w:szCs w:val="27"/>
                <w:lang w:eastAsia="uk-UA"/>
              </w:rPr>
            </w:pPr>
            <w:r>
              <w:rPr>
                <w:rFonts w:ascii="Times New Roman" w:eastAsia="Times New Roman" w:hAnsi="Times New Roman" w:cs="Times New Roman"/>
                <w:color w:val="000000"/>
                <w:sz w:val="27"/>
                <w:szCs w:val="27"/>
                <w:lang w:eastAsia="uk-UA"/>
              </w:rPr>
              <w:t>-</w:t>
            </w:r>
          </w:p>
        </w:tc>
      </w:tr>
      <w:tr w:rsidR="00334F88" w:rsidRPr="006A0067" w14:paraId="4D901950" w14:textId="77777777" w:rsidTr="00334F88">
        <w:tc>
          <w:tcPr>
            <w:tcW w:w="984"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hideMark/>
          </w:tcPr>
          <w:p w14:paraId="60D247BB" w14:textId="77777777" w:rsidR="00334F88" w:rsidRPr="00AC5D8B" w:rsidRDefault="00334F88" w:rsidP="00334F88">
            <w:pPr>
              <w:spacing w:after="480" w:line="336" w:lineRule="atLeast"/>
              <w:rPr>
                <w:rFonts w:ascii="Times New Roman" w:eastAsia="Times New Roman" w:hAnsi="Times New Roman" w:cs="Times New Roman"/>
                <w:color w:val="000000"/>
                <w:sz w:val="27"/>
                <w:szCs w:val="27"/>
                <w:lang w:eastAsia="uk-UA"/>
              </w:rPr>
            </w:pPr>
            <w:r w:rsidRPr="00AC5D8B">
              <w:rPr>
                <w:rFonts w:ascii="Times New Roman" w:eastAsia="Times New Roman" w:hAnsi="Times New Roman" w:cs="Times New Roman"/>
                <w:color w:val="000000"/>
                <w:sz w:val="27"/>
                <w:szCs w:val="27"/>
                <w:lang w:eastAsia="uk-UA"/>
              </w:rPr>
              <w:t> 12</w:t>
            </w:r>
          </w:p>
        </w:tc>
        <w:tc>
          <w:tcPr>
            <w:tcW w:w="3119"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hideMark/>
          </w:tcPr>
          <w:p w14:paraId="7E16B88E" w14:textId="77777777" w:rsidR="00334F88" w:rsidRPr="00A16933" w:rsidRDefault="00334F88" w:rsidP="00334F88">
            <w:pPr>
              <w:spacing w:after="0" w:line="240" w:lineRule="auto"/>
              <w:rPr>
                <w:rFonts w:ascii="Times New Roman" w:eastAsia="Times New Roman" w:hAnsi="Times New Roman" w:cs="Times New Roman"/>
                <w:color w:val="000000"/>
                <w:sz w:val="27"/>
                <w:szCs w:val="27"/>
                <w:lang w:eastAsia="uk-UA"/>
              </w:rPr>
            </w:pPr>
            <w:r w:rsidRPr="00A16933">
              <w:rPr>
                <w:rFonts w:ascii="Times New Roman" w:eastAsia="Times New Roman" w:hAnsi="Times New Roman" w:cs="Times New Roman"/>
                <w:color w:val="000000"/>
                <w:sz w:val="27"/>
                <w:szCs w:val="27"/>
                <w:lang w:eastAsia="uk-UA"/>
              </w:rPr>
              <w:t> Процедури щодо забезпечення процесу перевірок</w:t>
            </w:r>
          </w:p>
          <w:p w14:paraId="48B327CE" w14:textId="77777777" w:rsidR="00334F88" w:rsidRPr="00A16933" w:rsidRDefault="00334F88" w:rsidP="00334F88">
            <w:pPr>
              <w:spacing w:after="0" w:line="336" w:lineRule="atLeast"/>
              <w:rPr>
                <w:rFonts w:ascii="Times New Roman" w:eastAsia="Times New Roman" w:hAnsi="Times New Roman" w:cs="Times New Roman"/>
                <w:b/>
                <w:color w:val="000000"/>
                <w:sz w:val="27"/>
                <w:szCs w:val="27"/>
                <w:lang w:eastAsia="uk-UA"/>
              </w:rPr>
            </w:pPr>
            <w:r w:rsidRPr="00A16933">
              <w:rPr>
                <w:rFonts w:ascii="Times New Roman" w:eastAsia="Times New Roman" w:hAnsi="Times New Roman" w:cs="Times New Roman"/>
                <w:b/>
                <w:i/>
                <w:iCs/>
                <w:color w:val="000000"/>
                <w:sz w:val="27"/>
                <w:szCs w:val="27"/>
                <w:bdr w:val="none" w:sz="0" w:space="0" w:color="auto" w:frame="1"/>
                <w:lang w:eastAsia="uk-UA"/>
              </w:rPr>
              <w:t>Формула:</w:t>
            </w:r>
          </w:p>
          <w:p w14:paraId="1C0AEC5F" w14:textId="77777777" w:rsidR="00334F88" w:rsidRPr="00A16933" w:rsidRDefault="00334F88" w:rsidP="00334F88">
            <w:pPr>
              <w:spacing w:after="0" w:line="240" w:lineRule="auto"/>
              <w:rPr>
                <w:rFonts w:ascii="Times New Roman" w:eastAsia="Times New Roman" w:hAnsi="Times New Roman" w:cs="Times New Roman"/>
                <w:color w:val="000000"/>
                <w:sz w:val="27"/>
                <w:szCs w:val="27"/>
                <w:lang w:eastAsia="uk-UA"/>
              </w:rPr>
            </w:pPr>
            <w:r w:rsidRPr="00A16933">
              <w:rPr>
                <w:rFonts w:ascii="Times New Roman" w:eastAsia="Times New Roman" w:hAnsi="Times New Roman" w:cs="Times New Roman"/>
                <w:i/>
                <w:iCs/>
                <w:color w:val="000000"/>
                <w:sz w:val="27"/>
                <w:szCs w:val="27"/>
                <w:bdr w:val="none" w:sz="0" w:space="0" w:color="auto" w:frame="1"/>
                <w:lang w:eastAsia="uk-UA"/>
              </w:rPr>
              <w:lastRenderedPageBreak/>
              <w:t>витрати часу на забезпечення процесу перевірок з боку контролюючих органів Х вартість часу суб’єкта малого підприємництва (заробітна плата) Х оціночна кількість перевірок за рік</w:t>
            </w:r>
          </w:p>
        </w:tc>
        <w:tc>
          <w:tcPr>
            <w:tcW w:w="1842"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hideMark/>
          </w:tcPr>
          <w:p w14:paraId="6A1AA684" w14:textId="3AE38FDA" w:rsidR="00334F88" w:rsidRDefault="00AA0CC5" w:rsidP="000E4FEC">
            <w:pPr>
              <w:pStyle w:val="a4"/>
              <w:spacing w:before="0" w:beforeAutospacing="0" w:after="0" w:afterAutospacing="0"/>
              <w:jc w:val="center"/>
              <w:textAlignment w:val="baseline"/>
              <w:rPr>
                <w:rFonts w:ascii="inherit" w:hAnsi="inherit" w:cs="Arial"/>
                <w:color w:val="606060"/>
                <w:sz w:val="20"/>
                <w:szCs w:val="20"/>
              </w:rPr>
            </w:pPr>
            <w:r>
              <w:rPr>
                <w:color w:val="000000"/>
                <w:bdr w:val="none" w:sz="0" w:space="0" w:color="auto" w:frame="1"/>
              </w:rPr>
              <w:lastRenderedPageBreak/>
              <w:t>64,64</w:t>
            </w:r>
            <w:r w:rsidR="00334F88">
              <w:rPr>
                <w:color w:val="000000"/>
                <w:bdr w:val="none" w:sz="0" w:space="0" w:color="auto" w:frame="1"/>
              </w:rPr>
              <w:t xml:space="preserve"> грн.</w:t>
            </w:r>
          </w:p>
        </w:tc>
        <w:tc>
          <w:tcPr>
            <w:tcW w:w="1985"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hideMark/>
          </w:tcPr>
          <w:p w14:paraId="1B730406" w14:textId="3CB5D358" w:rsidR="00334F88" w:rsidRDefault="00AA0CC5" w:rsidP="00334F88">
            <w:pPr>
              <w:pStyle w:val="a4"/>
              <w:spacing w:before="0" w:beforeAutospacing="0" w:after="0" w:afterAutospacing="0"/>
              <w:jc w:val="center"/>
              <w:textAlignment w:val="baseline"/>
              <w:rPr>
                <w:rFonts w:ascii="inherit" w:hAnsi="inherit" w:cs="Arial"/>
                <w:color w:val="606060"/>
                <w:sz w:val="20"/>
                <w:szCs w:val="20"/>
              </w:rPr>
            </w:pPr>
            <w:r>
              <w:rPr>
                <w:color w:val="000000"/>
                <w:bdr w:val="none" w:sz="0" w:space="0" w:color="auto" w:frame="1"/>
              </w:rPr>
              <w:t>64,64</w:t>
            </w:r>
            <w:r w:rsidR="00334F88">
              <w:rPr>
                <w:color w:val="000000"/>
                <w:bdr w:val="none" w:sz="0" w:space="0" w:color="auto" w:frame="1"/>
              </w:rPr>
              <w:t>грн.</w:t>
            </w:r>
          </w:p>
        </w:tc>
        <w:tc>
          <w:tcPr>
            <w:tcW w:w="1985"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hideMark/>
          </w:tcPr>
          <w:p w14:paraId="266E2D80" w14:textId="6A5C6536" w:rsidR="00334F88" w:rsidRDefault="00AA0CC5" w:rsidP="00334F88">
            <w:pPr>
              <w:pStyle w:val="a4"/>
              <w:spacing w:before="0" w:beforeAutospacing="0" w:after="0" w:afterAutospacing="0"/>
              <w:jc w:val="center"/>
              <w:textAlignment w:val="baseline"/>
              <w:rPr>
                <w:rFonts w:ascii="inherit" w:hAnsi="inherit" w:cs="Arial"/>
                <w:color w:val="606060"/>
                <w:sz w:val="20"/>
                <w:szCs w:val="20"/>
              </w:rPr>
            </w:pPr>
            <w:r>
              <w:rPr>
                <w:color w:val="000000"/>
                <w:bdr w:val="none" w:sz="0" w:space="0" w:color="auto" w:frame="1"/>
              </w:rPr>
              <w:t>64,64</w:t>
            </w:r>
            <w:r w:rsidR="00334F88">
              <w:rPr>
                <w:color w:val="000000"/>
                <w:bdr w:val="none" w:sz="0" w:space="0" w:color="auto" w:frame="1"/>
              </w:rPr>
              <w:t xml:space="preserve"> грн.*</w:t>
            </w:r>
          </w:p>
          <w:p w14:paraId="6BD460BD" w14:textId="234FE1DF" w:rsidR="00334F88" w:rsidRDefault="00334F88" w:rsidP="000E4FEC">
            <w:pPr>
              <w:pStyle w:val="a4"/>
              <w:spacing w:before="0" w:beforeAutospacing="0" w:after="0" w:afterAutospacing="0"/>
              <w:ind w:right="-67" w:hanging="71"/>
              <w:textAlignment w:val="baseline"/>
              <w:rPr>
                <w:rFonts w:ascii="inherit" w:hAnsi="inherit" w:cs="Arial"/>
                <w:color w:val="606060"/>
                <w:sz w:val="20"/>
                <w:szCs w:val="20"/>
              </w:rPr>
            </w:pPr>
            <w:r>
              <w:rPr>
                <w:color w:val="000000"/>
                <w:bdr w:val="none" w:sz="0" w:space="0" w:color="auto" w:frame="1"/>
              </w:rPr>
              <w:t xml:space="preserve">5 років = </w:t>
            </w:r>
            <w:r w:rsidR="00AA0CC5">
              <w:rPr>
                <w:color w:val="000000"/>
                <w:bdr w:val="none" w:sz="0" w:space="0" w:color="auto" w:frame="1"/>
              </w:rPr>
              <w:t>323,</w:t>
            </w:r>
            <w:r w:rsidR="00624C18">
              <w:rPr>
                <w:color w:val="000000"/>
                <w:bdr w:val="none" w:sz="0" w:space="0" w:color="auto" w:frame="1"/>
              </w:rPr>
              <w:t>2</w:t>
            </w:r>
            <w:r>
              <w:rPr>
                <w:color w:val="000000"/>
                <w:bdr w:val="none" w:sz="0" w:space="0" w:color="auto" w:frame="1"/>
              </w:rPr>
              <w:t xml:space="preserve"> </w:t>
            </w:r>
            <w:r w:rsidR="000E4FEC">
              <w:rPr>
                <w:color w:val="000000"/>
                <w:bdr w:val="none" w:sz="0" w:space="0" w:color="auto" w:frame="1"/>
              </w:rPr>
              <w:t>г</w:t>
            </w:r>
            <w:r>
              <w:rPr>
                <w:color w:val="000000"/>
                <w:bdr w:val="none" w:sz="0" w:space="0" w:color="auto" w:frame="1"/>
              </w:rPr>
              <w:t>рн.</w:t>
            </w:r>
          </w:p>
        </w:tc>
      </w:tr>
      <w:tr w:rsidR="006A0067" w:rsidRPr="006A0067" w14:paraId="043EB612" w14:textId="77777777" w:rsidTr="00334F88">
        <w:trPr>
          <w:trHeight w:val="601"/>
        </w:trPr>
        <w:tc>
          <w:tcPr>
            <w:tcW w:w="984"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hideMark/>
          </w:tcPr>
          <w:p w14:paraId="2C27E635" w14:textId="77777777" w:rsidR="006A0067" w:rsidRPr="00AC5D8B" w:rsidRDefault="006A0067" w:rsidP="006A0067">
            <w:pPr>
              <w:spacing w:after="480" w:line="336" w:lineRule="atLeast"/>
              <w:rPr>
                <w:rFonts w:ascii="Times New Roman" w:eastAsia="Times New Roman" w:hAnsi="Times New Roman" w:cs="Times New Roman"/>
                <w:color w:val="000000"/>
                <w:sz w:val="27"/>
                <w:szCs w:val="27"/>
                <w:lang w:eastAsia="uk-UA"/>
              </w:rPr>
            </w:pPr>
            <w:r w:rsidRPr="00AC5D8B">
              <w:rPr>
                <w:rFonts w:ascii="Times New Roman" w:eastAsia="Times New Roman" w:hAnsi="Times New Roman" w:cs="Times New Roman"/>
                <w:color w:val="000000"/>
                <w:sz w:val="27"/>
                <w:szCs w:val="27"/>
                <w:lang w:eastAsia="uk-UA"/>
              </w:rPr>
              <w:t>13</w:t>
            </w:r>
          </w:p>
        </w:tc>
        <w:tc>
          <w:tcPr>
            <w:tcW w:w="3119"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hideMark/>
          </w:tcPr>
          <w:p w14:paraId="11B7586C" w14:textId="77777777" w:rsidR="006A0067" w:rsidRDefault="006A0067" w:rsidP="00812558">
            <w:pPr>
              <w:spacing w:after="0" w:line="240" w:lineRule="auto"/>
              <w:rPr>
                <w:rFonts w:ascii="Times New Roman" w:eastAsia="Times New Roman" w:hAnsi="Times New Roman" w:cs="Times New Roman"/>
                <w:color w:val="000000"/>
                <w:sz w:val="27"/>
                <w:szCs w:val="27"/>
                <w:lang w:eastAsia="uk-UA"/>
              </w:rPr>
            </w:pPr>
            <w:r w:rsidRPr="00AC5D8B">
              <w:rPr>
                <w:rFonts w:ascii="Times New Roman" w:eastAsia="Times New Roman" w:hAnsi="Times New Roman" w:cs="Times New Roman"/>
                <w:color w:val="000000"/>
                <w:sz w:val="27"/>
                <w:szCs w:val="27"/>
                <w:lang w:eastAsia="uk-UA"/>
              </w:rPr>
              <w:t>Інші процедури (уточнити)</w:t>
            </w:r>
          </w:p>
          <w:p w14:paraId="41C7E08E" w14:textId="77777777" w:rsidR="00334F88" w:rsidRPr="00334F88" w:rsidRDefault="00334F88" w:rsidP="00812558">
            <w:pPr>
              <w:spacing w:after="0" w:line="240" w:lineRule="auto"/>
              <w:rPr>
                <w:rFonts w:ascii="Times New Roman" w:eastAsia="Times New Roman" w:hAnsi="Times New Roman" w:cs="Times New Roman"/>
                <w:color w:val="000000"/>
                <w:sz w:val="27"/>
                <w:szCs w:val="27"/>
                <w:lang w:eastAsia="uk-UA"/>
              </w:rPr>
            </w:pPr>
            <w:r w:rsidRPr="00667D5B">
              <w:rPr>
                <w:rFonts w:ascii="Times New Roman" w:hAnsi="Times New Roman" w:cs="Times New Roman"/>
                <w:color w:val="000000"/>
                <w:sz w:val="27"/>
                <w:szCs w:val="27"/>
              </w:rPr>
              <w:t>суб'єкти малого підприємництва отримують дозволи на порушення об'єкту благоустрою</w:t>
            </w:r>
          </w:p>
        </w:tc>
        <w:tc>
          <w:tcPr>
            <w:tcW w:w="1842"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tcPr>
          <w:p w14:paraId="2BFE7FB4" w14:textId="77777777" w:rsidR="006A0067" w:rsidRPr="009B4212" w:rsidRDefault="009B4212" w:rsidP="00D7474F">
            <w:pPr>
              <w:spacing w:after="480" w:line="336" w:lineRule="atLeast"/>
              <w:jc w:val="center"/>
              <w:rPr>
                <w:rFonts w:ascii="Times New Roman" w:eastAsia="Times New Roman" w:hAnsi="Times New Roman" w:cs="Times New Roman"/>
                <w:color w:val="000000"/>
                <w:sz w:val="27"/>
                <w:szCs w:val="27"/>
                <w:lang w:val="en-US" w:eastAsia="uk-UA"/>
              </w:rPr>
            </w:pPr>
            <w:r>
              <w:rPr>
                <w:rFonts w:ascii="Times New Roman" w:eastAsia="Times New Roman" w:hAnsi="Times New Roman" w:cs="Times New Roman"/>
                <w:color w:val="000000"/>
                <w:sz w:val="27"/>
                <w:szCs w:val="27"/>
                <w:lang w:val="en-US" w:eastAsia="uk-UA"/>
              </w:rPr>
              <w:t>-</w:t>
            </w:r>
          </w:p>
        </w:tc>
        <w:tc>
          <w:tcPr>
            <w:tcW w:w="1985"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hideMark/>
          </w:tcPr>
          <w:p w14:paraId="5D75E73E" w14:textId="77777777" w:rsidR="006A0067" w:rsidRPr="009B4212" w:rsidRDefault="009B4212" w:rsidP="00D7474F">
            <w:pPr>
              <w:spacing w:after="480" w:line="336" w:lineRule="atLeast"/>
              <w:jc w:val="center"/>
              <w:rPr>
                <w:rFonts w:ascii="Times New Roman" w:eastAsia="Times New Roman" w:hAnsi="Times New Roman" w:cs="Times New Roman"/>
                <w:color w:val="000000"/>
                <w:sz w:val="27"/>
                <w:szCs w:val="27"/>
                <w:lang w:val="en-US" w:eastAsia="uk-UA"/>
              </w:rPr>
            </w:pPr>
            <w:r>
              <w:rPr>
                <w:rFonts w:ascii="Times New Roman" w:eastAsia="Times New Roman" w:hAnsi="Times New Roman" w:cs="Times New Roman"/>
                <w:color w:val="000000"/>
                <w:sz w:val="27"/>
                <w:szCs w:val="27"/>
                <w:lang w:val="en-US" w:eastAsia="uk-UA"/>
              </w:rPr>
              <w:t>-</w:t>
            </w:r>
          </w:p>
        </w:tc>
        <w:tc>
          <w:tcPr>
            <w:tcW w:w="1985"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hideMark/>
          </w:tcPr>
          <w:p w14:paraId="0F3520F9" w14:textId="77777777" w:rsidR="006A0067" w:rsidRPr="009B4212" w:rsidRDefault="009B4212" w:rsidP="00D7474F">
            <w:pPr>
              <w:spacing w:after="480" w:line="336" w:lineRule="atLeast"/>
              <w:jc w:val="center"/>
              <w:rPr>
                <w:rFonts w:ascii="Times New Roman" w:eastAsia="Times New Roman" w:hAnsi="Times New Roman" w:cs="Times New Roman"/>
                <w:color w:val="000000"/>
                <w:sz w:val="27"/>
                <w:szCs w:val="27"/>
                <w:lang w:val="en-US" w:eastAsia="uk-UA"/>
              </w:rPr>
            </w:pPr>
            <w:r>
              <w:rPr>
                <w:rFonts w:ascii="Times New Roman" w:eastAsia="Times New Roman" w:hAnsi="Times New Roman" w:cs="Times New Roman"/>
                <w:color w:val="000000"/>
                <w:sz w:val="27"/>
                <w:szCs w:val="27"/>
                <w:lang w:val="en-US" w:eastAsia="uk-UA"/>
              </w:rPr>
              <w:t>-</w:t>
            </w:r>
          </w:p>
        </w:tc>
      </w:tr>
      <w:tr w:rsidR="006A0067" w:rsidRPr="006A0067" w14:paraId="21566D9B" w14:textId="77777777" w:rsidTr="00812558">
        <w:tc>
          <w:tcPr>
            <w:tcW w:w="984"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hideMark/>
          </w:tcPr>
          <w:p w14:paraId="74DB7A32" w14:textId="77777777" w:rsidR="006A0067" w:rsidRPr="00AC5D8B" w:rsidRDefault="006A0067" w:rsidP="00AC5D8B">
            <w:pPr>
              <w:spacing w:after="480" w:line="336" w:lineRule="atLeast"/>
              <w:rPr>
                <w:rFonts w:ascii="Times New Roman" w:eastAsia="Times New Roman" w:hAnsi="Times New Roman" w:cs="Times New Roman"/>
                <w:color w:val="000000"/>
                <w:sz w:val="27"/>
                <w:szCs w:val="27"/>
                <w:lang w:eastAsia="uk-UA"/>
              </w:rPr>
            </w:pPr>
            <w:r w:rsidRPr="00AC5D8B">
              <w:rPr>
                <w:rFonts w:ascii="Times New Roman" w:eastAsia="Times New Roman" w:hAnsi="Times New Roman" w:cs="Times New Roman"/>
                <w:color w:val="000000"/>
                <w:sz w:val="27"/>
                <w:szCs w:val="27"/>
                <w:lang w:eastAsia="uk-UA"/>
              </w:rPr>
              <w:t> 14</w:t>
            </w:r>
          </w:p>
        </w:tc>
        <w:tc>
          <w:tcPr>
            <w:tcW w:w="3119"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hideMark/>
          </w:tcPr>
          <w:p w14:paraId="22EBD012" w14:textId="77777777" w:rsidR="00AC5D8B" w:rsidRDefault="006A0067" w:rsidP="00AC7FCC">
            <w:pPr>
              <w:spacing w:after="0" w:line="240" w:lineRule="auto"/>
              <w:rPr>
                <w:rFonts w:ascii="Times New Roman" w:eastAsia="Times New Roman" w:hAnsi="Times New Roman" w:cs="Times New Roman"/>
                <w:color w:val="000000"/>
                <w:sz w:val="27"/>
                <w:szCs w:val="27"/>
                <w:lang w:eastAsia="uk-UA"/>
              </w:rPr>
            </w:pPr>
            <w:r w:rsidRPr="00AC5D8B">
              <w:rPr>
                <w:rFonts w:ascii="Times New Roman" w:eastAsia="Times New Roman" w:hAnsi="Times New Roman" w:cs="Times New Roman"/>
                <w:color w:val="000000"/>
                <w:sz w:val="27"/>
                <w:szCs w:val="27"/>
                <w:lang w:eastAsia="uk-UA"/>
              </w:rPr>
              <w:t> Разом, гривень</w:t>
            </w:r>
          </w:p>
          <w:p w14:paraId="4B99F86A" w14:textId="77777777" w:rsidR="006A0067" w:rsidRPr="00AC7FCC" w:rsidRDefault="006A0067" w:rsidP="00AC7FCC">
            <w:pPr>
              <w:spacing w:after="0" w:line="240" w:lineRule="auto"/>
              <w:rPr>
                <w:rFonts w:ascii="Times New Roman" w:eastAsia="Times New Roman" w:hAnsi="Times New Roman" w:cs="Times New Roman"/>
                <w:b/>
                <w:color w:val="000000"/>
                <w:sz w:val="27"/>
                <w:szCs w:val="27"/>
                <w:lang w:eastAsia="uk-UA"/>
              </w:rPr>
            </w:pPr>
            <w:r w:rsidRPr="00AC7FCC">
              <w:rPr>
                <w:rFonts w:ascii="Times New Roman" w:eastAsia="Times New Roman" w:hAnsi="Times New Roman" w:cs="Times New Roman"/>
                <w:b/>
                <w:i/>
                <w:iCs/>
                <w:color w:val="000000"/>
                <w:sz w:val="27"/>
                <w:szCs w:val="27"/>
                <w:bdr w:val="none" w:sz="0" w:space="0" w:color="auto" w:frame="1"/>
                <w:lang w:eastAsia="uk-UA"/>
              </w:rPr>
              <w:t>Формула:</w:t>
            </w:r>
          </w:p>
          <w:p w14:paraId="6CDBC4FC" w14:textId="77777777" w:rsidR="008905A5" w:rsidRPr="00AC5D8B" w:rsidRDefault="006A0067" w:rsidP="008905A5">
            <w:pPr>
              <w:spacing w:after="0" w:line="240" w:lineRule="auto"/>
              <w:rPr>
                <w:rFonts w:ascii="Times New Roman" w:eastAsia="Times New Roman" w:hAnsi="Times New Roman" w:cs="Times New Roman"/>
                <w:color w:val="000000"/>
                <w:sz w:val="27"/>
                <w:szCs w:val="27"/>
                <w:lang w:eastAsia="uk-UA"/>
              </w:rPr>
            </w:pPr>
            <w:r w:rsidRPr="00AC5D8B">
              <w:rPr>
                <w:rFonts w:ascii="Times New Roman" w:eastAsia="Times New Roman" w:hAnsi="Times New Roman" w:cs="Times New Roman"/>
                <w:i/>
                <w:iCs/>
                <w:color w:val="000000"/>
                <w:sz w:val="27"/>
                <w:szCs w:val="27"/>
                <w:bdr w:val="none" w:sz="0" w:space="0" w:color="auto" w:frame="1"/>
                <w:lang w:eastAsia="uk-UA"/>
              </w:rPr>
              <w:t>(сума рядків 9 + 10 + 11 + 12 + 13)</w:t>
            </w:r>
          </w:p>
        </w:tc>
        <w:tc>
          <w:tcPr>
            <w:tcW w:w="1842" w:type="dxa"/>
            <w:tcBorders>
              <w:top w:val="single" w:sz="6" w:space="0" w:color="000000"/>
              <w:left w:val="single" w:sz="6" w:space="0" w:color="000000"/>
              <w:bottom w:val="single" w:sz="6" w:space="0" w:color="000000"/>
              <w:right w:val="single" w:sz="6" w:space="0" w:color="000000"/>
            </w:tcBorders>
            <w:shd w:val="clear" w:color="auto" w:fill="auto"/>
            <w:tcMar>
              <w:top w:w="150" w:type="dxa"/>
              <w:left w:w="75" w:type="dxa"/>
              <w:bottom w:w="150" w:type="dxa"/>
              <w:right w:w="75" w:type="dxa"/>
            </w:tcMar>
            <w:hideMark/>
          </w:tcPr>
          <w:p w14:paraId="4620E684" w14:textId="465CBA22" w:rsidR="00D80E2D" w:rsidRPr="00D80E2D" w:rsidRDefault="00D80E2D" w:rsidP="00D80E2D">
            <w:pPr>
              <w:spacing w:after="480" w:line="336" w:lineRule="atLeast"/>
              <w:jc w:val="center"/>
              <w:rPr>
                <w:rFonts w:ascii="Times New Roman" w:hAnsi="Times New Roman" w:cs="Times New Roman"/>
                <w:color w:val="000000"/>
                <w:sz w:val="27"/>
                <w:szCs w:val="27"/>
                <w:shd w:val="clear" w:color="auto" w:fill="FFFAF0"/>
              </w:rPr>
            </w:pPr>
            <w:r>
              <w:rPr>
                <w:rFonts w:ascii="Times New Roman" w:hAnsi="Times New Roman" w:cs="Times New Roman"/>
                <w:color w:val="000000"/>
                <w:sz w:val="27"/>
                <w:szCs w:val="27"/>
                <w:shd w:val="clear" w:color="auto" w:fill="FFFAF0"/>
              </w:rPr>
              <w:t>129,28</w:t>
            </w:r>
          </w:p>
        </w:tc>
        <w:tc>
          <w:tcPr>
            <w:tcW w:w="1985" w:type="dxa"/>
            <w:tcBorders>
              <w:top w:val="single" w:sz="6" w:space="0" w:color="000000"/>
              <w:left w:val="single" w:sz="6" w:space="0" w:color="000000"/>
              <w:bottom w:val="single" w:sz="6" w:space="0" w:color="000000"/>
              <w:right w:val="single" w:sz="6" w:space="0" w:color="000000"/>
            </w:tcBorders>
            <w:shd w:val="clear" w:color="auto" w:fill="auto"/>
            <w:tcMar>
              <w:top w:w="150" w:type="dxa"/>
              <w:left w:w="75" w:type="dxa"/>
              <w:bottom w:w="150" w:type="dxa"/>
              <w:right w:w="75" w:type="dxa"/>
            </w:tcMar>
            <w:hideMark/>
          </w:tcPr>
          <w:p w14:paraId="7738303D" w14:textId="393093F1" w:rsidR="006A0067" w:rsidRPr="00812558" w:rsidRDefault="008736E9" w:rsidP="00D7474F">
            <w:pPr>
              <w:spacing w:after="480" w:line="336" w:lineRule="atLeast"/>
              <w:jc w:val="center"/>
              <w:rPr>
                <w:rFonts w:ascii="Times New Roman" w:eastAsia="Times New Roman" w:hAnsi="Times New Roman" w:cs="Times New Roman"/>
                <w:color w:val="000000"/>
                <w:sz w:val="27"/>
                <w:szCs w:val="27"/>
                <w:lang w:eastAsia="uk-UA"/>
              </w:rPr>
            </w:pPr>
            <w:r>
              <w:rPr>
                <w:rFonts w:ascii="Times New Roman" w:hAnsi="Times New Roman" w:cs="Times New Roman"/>
                <w:color w:val="000000"/>
                <w:sz w:val="27"/>
                <w:szCs w:val="27"/>
                <w:shd w:val="clear" w:color="auto" w:fill="FFFAF0"/>
              </w:rPr>
              <w:t>64,64</w:t>
            </w:r>
          </w:p>
        </w:tc>
        <w:tc>
          <w:tcPr>
            <w:tcW w:w="1985" w:type="dxa"/>
            <w:tcBorders>
              <w:top w:val="single" w:sz="6" w:space="0" w:color="000000"/>
              <w:left w:val="single" w:sz="6" w:space="0" w:color="000000"/>
              <w:bottom w:val="single" w:sz="6" w:space="0" w:color="000000"/>
              <w:right w:val="single" w:sz="6" w:space="0" w:color="000000"/>
            </w:tcBorders>
            <w:shd w:val="clear" w:color="auto" w:fill="auto"/>
            <w:tcMar>
              <w:top w:w="150" w:type="dxa"/>
              <w:left w:w="75" w:type="dxa"/>
              <w:bottom w:w="150" w:type="dxa"/>
              <w:right w:w="75" w:type="dxa"/>
            </w:tcMar>
            <w:hideMark/>
          </w:tcPr>
          <w:p w14:paraId="419F8FA4" w14:textId="00019E09" w:rsidR="006A0067" w:rsidRPr="00812558" w:rsidRDefault="001501AA" w:rsidP="00D7474F">
            <w:pPr>
              <w:spacing w:after="480" w:line="336" w:lineRule="atLeast"/>
              <w:jc w:val="center"/>
              <w:rPr>
                <w:rFonts w:ascii="Times New Roman" w:eastAsia="Times New Roman" w:hAnsi="Times New Roman" w:cs="Times New Roman"/>
                <w:color w:val="000000"/>
                <w:sz w:val="27"/>
                <w:szCs w:val="27"/>
                <w:lang w:eastAsia="uk-UA"/>
              </w:rPr>
            </w:pPr>
            <w:r>
              <w:rPr>
                <w:rFonts w:ascii="Times New Roman" w:hAnsi="Times New Roman" w:cs="Times New Roman"/>
                <w:color w:val="000000"/>
                <w:sz w:val="27"/>
                <w:szCs w:val="27"/>
                <w:shd w:val="clear" w:color="auto" w:fill="FFFAF0"/>
              </w:rPr>
              <w:t>387,8</w:t>
            </w:r>
            <w:r w:rsidR="009A6D90">
              <w:rPr>
                <w:rFonts w:ascii="Times New Roman" w:hAnsi="Times New Roman" w:cs="Times New Roman"/>
                <w:color w:val="000000"/>
                <w:sz w:val="27"/>
                <w:szCs w:val="27"/>
                <w:shd w:val="clear" w:color="auto" w:fill="FFFAF0"/>
              </w:rPr>
              <w:t>4</w:t>
            </w:r>
          </w:p>
        </w:tc>
      </w:tr>
      <w:tr w:rsidR="006A0067" w:rsidRPr="006A0067" w14:paraId="3113BD64" w14:textId="77777777" w:rsidTr="00334F88">
        <w:tc>
          <w:tcPr>
            <w:tcW w:w="984"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hideMark/>
          </w:tcPr>
          <w:p w14:paraId="0BB7A3C9" w14:textId="77777777" w:rsidR="006A0067" w:rsidRPr="002C53D1" w:rsidRDefault="006A0067" w:rsidP="002C53D1">
            <w:pPr>
              <w:spacing w:after="0" w:line="240" w:lineRule="auto"/>
              <w:rPr>
                <w:rFonts w:ascii="Times New Roman" w:eastAsia="Times New Roman" w:hAnsi="Times New Roman" w:cs="Times New Roman"/>
                <w:color w:val="000000"/>
                <w:sz w:val="27"/>
                <w:szCs w:val="27"/>
                <w:lang w:eastAsia="uk-UA"/>
              </w:rPr>
            </w:pPr>
            <w:r w:rsidRPr="002C53D1">
              <w:rPr>
                <w:rFonts w:ascii="Times New Roman" w:eastAsia="Times New Roman" w:hAnsi="Times New Roman" w:cs="Times New Roman"/>
                <w:color w:val="000000"/>
                <w:sz w:val="27"/>
                <w:szCs w:val="27"/>
                <w:lang w:eastAsia="uk-UA"/>
              </w:rPr>
              <w:t> 15</w:t>
            </w:r>
          </w:p>
        </w:tc>
        <w:tc>
          <w:tcPr>
            <w:tcW w:w="3119"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hideMark/>
          </w:tcPr>
          <w:p w14:paraId="1F130CA5" w14:textId="77777777" w:rsidR="006A0067" w:rsidRDefault="006A0067" w:rsidP="002C53D1">
            <w:pPr>
              <w:spacing w:after="0" w:line="240" w:lineRule="auto"/>
              <w:rPr>
                <w:rFonts w:ascii="Times New Roman" w:eastAsia="Times New Roman" w:hAnsi="Times New Roman" w:cs="Times New Roman"/>
                <w:color w:val="000000"/>
                <w:sz w:val="27"/>
                <w:szCs w:val="27"/>
                <w:lang w:eastAsia="uk-UA"/>
              </w:rPr>
            </w:pPr>
            <w:r w:rsidRPr="002C53D1">
              <w:rPr>
                <w:rFonts w:ascii="Times New Roman" w:eastAsia="Times New Roman" w:hAnsi="Times New Roman" w:cs="Times New Roman"/>
                <w:color w:val="000000"/>
                <w:sz w:val="27"/>
                <w:szCs w:val="27"/>
                <w:lang w:eastAsia="uk-UA"/>
              </w:rPr>
              <w:t> Кількість суб’єктів малого підприємництва, що повинні виконати вимоги регулювання, одиниць</w:t>
            </w:r>
          </w:p>
          <w:p w14:paraId="38D8D961" w14:textId="77777777" w:rsidR="008905A5" w:rsidRPr="002C53D1" w:rsidRDefault="008905A5" w:rsidP="002C53D1">
            <w:pPr>
              <w:spacing w:after="0" w:line="240" w:lineRule="auto"/>
              <w:rPr>
                <w:rFonts w:ascii="Times New Roman" w:eastAsia="Times New Roman" w:hAnsi="Times New Roman" w:cs="Times New Roman"/>
                <w:color w:val="000000"/>
                <w:sz w:val="27"/>
                <w:szCs w:val="27"/>
                <w:lang w:eastAsia="uk-UA"/>
              </w:rPr>
            </w:pPr>
          </w:p>
        </w:tc>
        <w:tc>
          <w:tcPr>
            <w:tcW w:w="1842"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hideMark/>
          </w:tcPr>
          <w:p w14:paraId="721823FE" w14:textId="74ABFCAF" w:rsidR="006A0067" w:rsidRPr="002C53D1" w:rsidRDefault="009A6D90" w:rsidP="00D7474F">
            <w:pPr>
              <w:spacing w:after="0" w:line="240" w:lineRule="auto"/>
              <w:jc w:val="center"/>
              <w:rPr>
                <w:rFonts w:ascii="Times New Roman" w:eastAsia="Times New Roman" w:hAnsi="Times New Roman" w:cs="Times New Roman"/>
                <w:color w:val="000000"/>
                <w:sz w:val="27"/>
                <w:szCs w:val="27"/>
                <w:lang w:eastAsia="uk-UA"/>
              </w:rPr>
            </w:pPr>
            <w:r>
              <w:rPr>
                <w:rFonts w:ascii="Times New Roman" w:eastAsia="Times New Roman" w:hAnsi="Times New Roman" w:cs="Times New Roman"/>
                <w:color w:val="000000"/>
                <w:sz w:val="27"/>
                <w:szCs w:val="27"/>
                <w:lang w:eastAsia="uk-UA"/>
              </w:rPr>
              <w:t>244</w:t>
            </w:r>
          </w:p>
        </w:tc>
        <w:tc>
          <w:tcPr>
            <w:tcW w:w="1985"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hideMark/>
          </w:tcPr>
          <w:p w14:paraId="2329CB99" w14:textId="5DF53E2A" w:rsidR="006A0067" w:rsidRPr="002C53D1" w:rsidRDefault="009A6D90" w:rsidP="00D7474F">
            <w:pPr>
              <w:spacing w:after="0" w:line="240" w:lineRule="auto"/>
              <w:jc w:val="center"/>
              <w:rPr>
                <w:rFonts w:ascii="Times New Roman" w:eastAsia="Times New Roman" w:hAnsi="Times New Roman" w:cs="Times New Roman"/>
                <w:color w:val="000000"/>
                <w:sz w:val="27"/>
                <w:szCs w:val="27"/>
                <w:lang w:eastAsia="uk-UA"/>
              </w:rPr>
            </w:pPr>
            <w:r>
              <w:rPr>
                <w:rFonts w:ascii="Times New Roman" w:eastAsia="Times New Roman" w:hAnsi="Times New Roman" w:cs="Times New Roman"/>
                <w:color w:val="000000"/>
                <w:sz w:val="27"/>
                <w:szCs w:val="27"/>
                <w:lang w:eastAsia="uk-UA"/>
              </w:rPr>
              <w:t>244</w:t>
            </w:r>
          </w:p>
        </w:tc>
        <w:tc>
          <w:tcPr>
            <w:tcW w:w="1985"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hideMark/>
          </w:tcPr>
          <w:p w14:paraId="15747E08" w14:textId="70D1F785" w:rsidR="006A0067" w:rsidRPr="002C53D1" w:rsidRDefault="009A6D90" w:rsidP="00D7474F">
            <w:pPr>
              <w:spacing w:after="0" w:line="240" w:lineRule="auto"/>
              <w:jc w:val="center"/>
              <w:rPr>
                <w:rFonts w:ascii="Times New Roman" w:eastAsia="Times New Roman" w:hAnsi="Times New Roman" w:cs="Times New Roman"/>
                <w:color w:val="000000"/>
                <w:sz w:val="27"/>
                <w:szCs w:val="27"/>
                <w:lang w:eastAsia="uk-UA"/>
              </w:rPr>
            </w:pPr>
            <w:r>
              <w:rPr>
                <w:rFonts w:ascii="Times New Roman" w:eastAsia="Times New Roman" w:hAnsi="Times New Roman" w:cs="Times New Roman"/>
                <w:color w:val="000000"/>
                <w:sz w:val="27"/>
                <w:szCs w:val="27"/>
                <w:lang w:eastAsia="uk-UA"/>
              </w:rPr>
              <w:t>244</w:t>
            </w:r>
          </w:p>
        </w:tc>
      </w:tr>
      <w:tr w:rsidR="006A0067" w:rsidRPr="006A0067" w14:paraId="22B00073" w14:textId="77777777" w:rsidTr="00C8644C">
        <w:tc>
          <w:tcPr>
            <w:tcW w:w="984"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hideMark/>
          </w:tcPr>
          <w:p w14:paraId="5D557FEA" w14:textId="77777777" w:rsidR="006A0067" w:rsidRPr="002C53D1" w:rsidRDefault="006A0067" w:rsidP="002C53D1">
            <w:pPr>
              <w:spacing w:after="0" w:line="240" w:lineRule="auto"/>
              <w:rPr>
                <w:rFonts w:ascii="Times New Roman" w:eastAsia="Times New Roman" w:hAnsi="Times New Roman" w:cs="Times New Roman"/>
                <w:color w:val="000000"/>
                <w:sz w:val="27"/>
                <w:szCs w:val="27"/>
                <w:lang w:eastAsia="uk-UA"/>
              </w:rPr>
            </w:pPr>
            <w:r w:rsidRPr="002C53D1">
              <w:rPr>
                <w:rFonts w:ascii="Times New Roman" w:eastAsia="Times New Roman" w:hAnsi="Times New Roman" w:cs="Times New Roman"/>
                <w:color w:val="000000"/>
                <w:sz w:val="27"/>
                <w:szCs w:val="27"/>
                <w:lang w:eastAsia="uk-UA"/>
              </w:rPr>
              <w:t> 16</w:t>
            </w:r>
          </w:p>
        </w:tc>
        <w:tc>
          <w:tcPr>
            <w:tcW w:w="3119"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hideMark/>
          </w:tcPr>
          <w:p w14:paraId="34192500" w14:textId="77777777" w:rsidR="006A0067" w:rsidRPr="002C53D1" w:rsidRDefault="006A0067" w:rsidP="002C53D1">
            <w:pPr>
              <w:spacing w:after="0" w:line="240" w:lineRule="auto"/>
              <w:rPr>
                <w:rFonts w:ascii="Times New Roman" w:eastAsia="Times New Roman" w:hAnsi="Times New Roman" w:cs="Times New Roman"/>
                <w:color w:val="000000"/>
                <w:sz w:val="27"/>
                <w:szCs w:val="27"/>
                <w:lang w:eastAsia="uk-UA"/>
              </w:rPr>
            </w:pPr>
            <w:r w:rsidRPr="002C53D1">
              <w:rPr>
                <w:rFonts w:ascii="Times New Roman" w:eastAsia="Times New Roman" w:hAnsi="Times New Roman" w:cs="Times New Roman"/>
                <w:color w:val="000000"/>
                <w:sz w:val="27"/>
                <w:szCs w:val="27"/>
                <w:lang w:eastAsia="uk-UA"/>
              </w:rPr>
              <w:t> Сумарно, гривень</w:t>
            </w:r>
          </w:p>
          <w:p w14:paraId="43AD478B" w14:textId="77777777" w:rsidR="006A0067" w:rsidRPr="002C53D1" w:rsidRDefault="006A0067" w:rsidP="002C53D1">
            <w:pPr>
              <w:spacing w:after="0" w:line="240" w:lineRule="auto"/>
              <w:rPr>
                <w:rFonts w:ascii="Times New Roman" w:eastAsia="Times New Roman" w:hAnsi="Times New Roman" w:cs="Times New Roman"/>
                <w:b/>
                <w:color w:val="000000"/>
                <w:sz w:val="27"/>
                <w:szCs w:val="27"/>
                <w:lang w:eastAsia="uk-UA"/>
              </w:rPr>
            </w:pPr>
            <w:r w:rsidRPr="002C53D1">
              <w:rPr>
                <w:rFonts w:ascii="Times New Roman" w:eastAsia="Times New Roman" w:hAnsi="Times New Roman" w:cs="Times New Roman"/>
                <w:b/>
                <w:i/>
                <w:iCs/>
                <w:color w:val="000000"/>
                <w:sz w:val="27"/>
                <w:szCs w:val="27"/>
                <w:bdr w:val="none" w:sz="0" w:space="0" w:color="auto" w:frame="1"/>
                <w:lang w:eastAsia="uk-UA"/>
              </w:rPr>
              <w:t>Формула:</w:t>
            </w:r>
          </w:p>
          <w:p w14:paraId="699E7177" w14:textId="77777777" w:rsidR="006A0067" w:rsidRPr="002C53D1" w:rsidRDefault="006A0067" w:rsidP="002C53D1">
            <w:pPr>
              <w:spacing w:after="0" w:line="240" w:lineRule="auto"/>
              <w:rPr>
                <w:rFonts w:ascii="Times New Roman" w:eastAsia="Times New Roman" w:hAnsi="Times New Roman" w:cs="Times New Roman"/>
                <w:color w:val="000000"/>
                <w:sz w:val="27"/>
                <w:szCs w:val="27"/>
                <w:lang w:eastAsia="uk-UA"/>
              </w:rPr>
            </w:pPr>
            <w:r w:rsidRPr="002C53D1">
              <w:rPr>
                <w:rFonts w:ascii="Times New Roman" w:eastAsia="Times New Roman" w:hAnsi="Times New Roman" w:cs="Times New Roman"/>
                <w:i/>
                <w:iCs/>
                <w:color w:val="000000"/>
                <w:sz w:val="27"/>
                <w:szCs w:val="27"/>
                <w:bdr w:val="none" w:sz="0" w:space="0" w:color="auto" w:frame="1"/>
                <w:lang w:eastAsia="uk-UA"/>
              </w:rPr>
              <w:t>відповідний стовпчик “разом” Х кількість суб’єктів малого підприємництва, що повинні виконати вимоги регулювання</w:t>
            </w:r>
          </w:p>
          <w:p w14:paraId="7E73D77D" w14:textId="77777777" w:rsidR="006A0067" w:rsidRPr="002C53D1" w:rsidRDefault="006A0067" w:rsidP="002C53D1">
            <w:pPr>
              <w:spacing w:after="0" w:line="240" w:lineRule="auto"/>
              <w:rPr>
                <w:rFonts w:ascii="Times New Roman" w:eastAsia="Times New Roman" w:hAnsi="Times New Roman" w:cs="Times New Roman"/>
                <w:color w:val="000000"/>
                <w:sz w:val="27"/>
                <w:szCs w:val="27"/>
                <w:lang w:eastAsia="uk-UA"/>
              </w:rPr>
            </w:pPr>
            <w:r w:rsidRPr="002C53D1">
              <w:rPr>
                <w:rFonts w:ascii="Times New Roman" w:eastAsia="Times New Roman" w:hAnsi="Times New Roman" w:cs="Times New Roman"/>
                <w:i/>
                <w:iCs/>
                <w:color w:val="000000"/>
                <w:sz w:val="27"/>
                <w:szCs w:val="27"/>
                <w:bdr w:val="none" w:sz="0" w:space="0" w:color="auto" w:frame="1"/>
                <w:lang w:eastAsia="uk-UA"/>
              </w:rPr>
              <w:t>(рядок 14 Х рядок 15)</w:t>
            </w:r>
          </w:p>
        </w:tc>
        <w:tc>
          <w:tcPr>
            <w:tcW w:w="1842"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tcPr>
          <w:p w14:paraId="3D1EE0E1" w14:textId="199F3658" w:rsidR="006A0067" w:rsidRPr="002C53D1" w:rsidRDefault="006831A6" w:rsidP="00D7474F">
            <w:pPr>
              <w:spacing w:after="0" w:line="240" w:lineRule="auto"/>
              <w:jc w:val="center"/>
              <w:rPr>
                <w:rFonts w:ascii="Times New Roman" w:eastAsia="Times New Roman" w:hAnsi="Times New Roman" w:cs="Times New Roman"/>
                <w:color w:val="000000"/>
                <w:sz w:val="27"/>
                <w:szCs w:val="27"/>
                <w:lang w:eastAsia="uk-UA"/>
              </w:rPr>
            </w:pPr>
            <w:r>
              <w:rPr>
                <w:rFonts w:ascii="Times New Roman" w:eastAsia="Times New Roman" w:hAnsi="Times New Roman" w:cs="Times New Roman"/>
                <w:color w:val="000000"/>
                <w:sz w:val="27"/>
                <w:szCs w:val="27"/>
                <w:lang w:eastAsia="uk-UA"/>
              </w:rPr>
              <w:t>31544,32</w:t>
            </w:r>
          </w:p>
        </w:tc>
        <w:tc>
          <w:tcPr>
            <w:tcW w:w="1985"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tcPr>
          <w:p w14:paraId="64A5E4FD" w14:textId="381132F8" w:rsidR="006A0067" w:rsidRPr="002C53D1" w:rsidRDefault="006831A6" w:rsidP="00D7474F">
            <w:pPr>
              <w:spacing w:after="0" w:line="240" w:lineRule="auto"/>
              <w:jc w:val="center"/>
              <w:rPr>
                <w:rFonts w:ascii="Times New Roman" w:eastAsia="Times New Roman" w:hAnsi="Times New Roman" w:cs="Times New Roman"/>
                <w:color w:val="000000"/>
                <w:sz w:val="27"/>
                <w:szCs w:val="27"/>
                <w:lang w:eastAsia="uk-UA"/>
              </w:rPr>
            </w:pPr>
            <w:r>
              <w:rPr>
                <w:rFonts w:ascii="Times New Roman" w:eastAsia="Times New Roman" w:hAnsi="Times New Roman" w:cs="Times New Roman"/>
                <w:color w:val="000000"/>
                <w:sz w:val="27"/>
                <w:szCs w:val="27"/>
                <w:lang w:eastAsia="uk-UA"/>
              </w:rPr>
              <w:t>15772,16</w:t>
            </w:r>
          </w:p>
        </w:tc>
        <w:tc>
          <w:tcPr>
            <w:tcW w:w="1985"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tcPr>
          <w:p w14:paraId="4B4EA22A" w14:textId="3C53B027" w:rsidR="006A0067" w:rsidRPr="002C53D1" w:rsidRDefault="006831A6" w:rsidP="00D7474F">
            <w:pPr>
              <w:spacing w:after="0" w:line="240" w:lineRule="auto"/>
              <w:jc w:val="center"/>
              <w:rPr>
                <w:rFonts w:ascii="Times New Roman" w:eastAsia="Times New Roman" w:hAnsi="Times New Roman" w:cs="Times New Roman"/>
                <w:color w:val="000000"/>
                <w:sz w:val="27"/>
                <w:szCs w:val="27"/>
                <w:lang w:eastAsia="uk-UA"/>
              </w:rPr>
            </w:pPr>
            <w:r>
              <w:rPr>
                <w:rFonts w:ascii="Times New Roman" w:eastAsia="Times New Roman" w:hAnsi="Times New Roman" w:cs="Times New Roman"/>
                <w:color w:val="000000"/>
                <w:sz w:val="27"/>
                <w:szCs w:val="27"/>
                <w:lang w:eastAsia="uk-UA"/>
              </w:rPr>
              <w:t>94632,96</w:t>
            </w:r>
          </w:p>
        </w:tc>
      </w:tr>
    </w:tbl>
    <w:p w14:paraId="550DF16D" w14:textId="633E092E" w:rsidR="002F065F" w:rsidRPr="008905A5" w:rsidRDefault="006A0067" w:rsidP="002F065F">
      <w:pPr>
        <w:pStyle w:val="a4"/>
        <w:spacing w:before="0" w:beforeAutospacing="0" w:after="0" w:afterAutospacing="0"/>
        <w:jc w:val="both"/>
        <w:textAlignment w:val="baseline"/>
        <w:rPr>
          <w:rFonts w:ascii="Arial" w:hAnsi="Arial" w:cs="Arial"/>
          <w:color w:val="606060"/>
        </w:rPr>
      </w:pPr>
      <w:r w:rsidRPr="006A0067">
        <w:rPr>
          <w:rFonts w:ascii="Arial" w:hAnsi="Arial" w:cs="Arial"/>
          <w:color w:val="000000"/>
          <w:sz w:val="21"/>
          <w:szCs w:val="21"/>
        </w:rPr>
        <w:br/>
      </w:r>
      <w:r w:rsidR="002F065F" w:rsidRPr="002F065F">
        <w:rPr>
          <w:rFonts w:ascii="inherit" w:hAnsi="inherit"/>
          <w:color w:val="000000"/>
          <w:bdr w:val="none" w:sz="0" w:space="0" w:color="auto" w:frame="1"/>
          <w:rtl/>
        </w:rPr>
        <w:t>٭</w:t>
      </w:r>
      <w:r w:rsidR="002F065F" w:rsidRPr="008905A5">
        <w:rPr>
          <w:color w:val="000000"/>
          <w:bdr w:val="none" w:sz="0" w:space="0" w:color="auto" w:frame="1"/>
        </w:rPr>
        <w:t>Перевірка одного суб’єкта малого підприємництва, яка виникає внаслідок дії регуляторного акту. До розрахунку прийнята мінімальна заробітна плата станом на 01.01.20</w:t>
      </w:r>
      <w:r w:rsidR="00D7474F" w:rsidRPr="008905A5">
        <w:rPr>
          <w:color w:val="000000"/>
          <w:bdr w:val="none" w:sz="0" w:space="0" w:color="auto" w:frame="1"/>
          <w:lang w:val="ru-RU"/>
        </w:rPr>
        <w:t>2</w:t>
      </w:r>
      <w:r w:rsidR="002D10C7">
        <w:rPr>
          <w:color w:val="000000"/>
          <w:bdr w:val="none" w:sz="0" w:space="0" w:color="auto" w:frame="1"/>
          <w:lang w:val="ru-RU"/>
        </w:rPr>
        <w:t>5</w:t>
      </w:r>
      <w:r w:rsidR="002F065F" w:rsidRPr="008905A5">
        <w:rPr>
          <w:color w:val="000000"/>
          <w:bdr w:val="none" w:sz="0" w:space="0" w:color="auto" w:frame="1"/>
        </w:rPr>
        <w:t xml:space="preserve"> р. – </w:t>
      </w:r>
      <w:r w:rsidR="002D10C7">
        <w:rPr>
          <w:color w:val="000000"/>
          <w:bdr w:val="none" w:sz="0" w:space="0" w:color="auto" w:frame="1"/>
          <w:lang w:val="ru-RU"/>
        </w:rPr>
        <w:t>8</w:t>
      </w:r>
      <w:r w:rsidR="00D7474F" w:rsidRPr="008905A5">
        <w:rPr>
          <w:color w:val="000000"/>
          <w:bdr w:val="none" w:sz="0" w:space="0" w:color="auto" w:frame="1"/>
          <w:lang w:val="ru-RU"/>
        </w:rPr>
        <w:t>000</w:t>
      </w:r>
      <w:r w:rsidR="00D7474F" w:rsidRPr="008905A5">
        <w:rPr>
          <w:color w:val="000000"/>
          <w:bdr w:val="none" w:sz="0" w:space="0" w:color="auto" w:frame="1"/>
        </w:rPr>
        <w:t>,00</w:t>
      </w:r>
      <w:r w:rsidR="002F065F" w:rsidRPr="008905A5">
        <w:rPr>
          <w:color w:val="000000"/>
          <w:bdr w:val="none" w:sz="0" w:space="0" w:color="auto" w:frame="1"/>
        </w:rPr>
        <w:t xml:space="preserve"> грн.</w:t>
      </w:r>
    </w:p>
    <w:p w14:paraId="12F3BE8A" w14:textId="3902CDB2" w:rsidR="002F065F" w:rsidRPr="008905A5" w:rsidRDefault="002D10C7" w:rsidP="002F065F">
      <w:pPr>
        <w:pStyle w:val="a4"/>
        <w:spacing w:before="0" w:beforeAutospacing="0" w:after="0" w:afterAutospacing="0"/>
        <w:jc w:val="both"/>
        <w:textAlignment w:val="baseline"/>
        <w:rPr>
          <w:rFonts w:ascii="Arial" w:hAnsi="Arial" w:cs="Arial"/>
          <w:color w:val="606060"/>
        </w:rPr>
      </w:pPr>
      <w:r>
        <w:rPr>
          <w:color w:val="000000"/>
          <w:bdr w:val="none" w:sz="0" w:space="0" w:color="auto" w:frame="1"/>
        </w:rPr>
        <w:t>8</w:t>
      </w:r>
      <w:r w:rsidR="0075282F" w:rsidRPr="008905A5">
        <w:rPr>
          <w:color w:val="000000"/>
          <w:bdr w:val="none" w:sz="0" w:space="0" w:color="auto" w:frame="1"/>
        </w:rPr>
        <w:t>000,00</w:t>
      </w:r>
      <w:r w:rsidR="002F065F" w:rsidRPr="008905A5">
        <w:rPr>
          <w:color w:val="000000"/>
          <w:bdr w:val="none" w:sz="0" w:space="0" w:color="auto" w:frame="1"/>
        </w:rPr>
        <w:t xml:space="preserve"> / </w:t>
      </w:r>
      <w:r w:rsidR="000E4FEC" w:rsidRPr="008905A5">
        <w:rPr>
          <w:color w:val="000000"/>
          <w:bdr w:val="none" w:sz="0" w:space="0" w:color="auto" w:frame="1"/>
        </w:rPr>
        <w:t>151</w:t>
      </w:r>
      <w:r w:rsidR="002F065F" w:rsidRPr="008905A5">
        <w:rPr>
          <w:color w:val="000000"/>
          <w:bdr w:val="none" w:sz="0" w:space="0" w:color="auto" w:frame="1"/>
        </w:rPr>
        <w:t xml:space="preserve"> + 22% = </w:t>
      </w:r>
      <w:r>
        <w:rPr>
          <w:color w:val="000000"/>
          <w:bdr w:val="none" w:sz="0" w:space="0" w:color="auto" w:frame="1"/>
        </w:rPr>
        <w:t>64,64</w:t>
      </w:r>
      <w:r w:rsidR="004A4120" w:rsidRPr="008905A5">
        <w:rPr>
          <w:color w:val="000000"/>
          <w:bdr w:val="none" w:sz="0" w:space="0" w:color="auto" w:frame="1"/>
        </w:rPr>
        <w:t xml:space="preserve"> </w:t>
      </w:r>
      <w:r w:rsidR="002F065F" w:rsidRPr="008905A5">
        <w:rPr>
          <w:color w:val="000000"/>
          <w:bdr w:val="none" w:sz="0" w:space="0" w:color="auto" w:frame="1"/>
        </w:rPr>
        <w:t>грн. – витрати на оплату праці суб’єкта малого підприємництва в годину</w:t>
      </w:r>
    </w:p>
    <w:p w14:paraId="2BE162BD" w14:textId="77777777" w:rsidR="002F065F" w:rsidRPr="008905A5" w:rsidRDefault="000E4FEC" w:rsidP="002F065F">
      <w:pPr>
        <w:pStyle w:val="a4"/>
        <w:spacing w:before="0" w:beforeAutospacing="0" w:after="0" w:afterAutospacing="0"/>
        <w:jc w:val="both"/>
        <w:textAlignment w:val="baseline"/>
        <w:rPr>
          <w:rFonts w:ascii="Arial" w:hAnsi="Arial" w:cs="Arial"/>
          <w:color w:val="606060"/>
        </w:rPr>
      </w:pPr>
      <w:r w:rsidRPr="008905A5">
        <w:rPr>
          <w:color w:val="000000"/>
          <w:bdr w:val="none" w:sz="0" w:space="0" w:color="auto" w:frame="1"/>
        </w:rPr>
        <w:t>151</w:t>
      </w:r>
      <w:r w:rsidR="002F065F" w:rsidRPr="008905A5">
        <w:rPr>
          <w:color w:val="000000"/>
          <w:bdr w:val="none" w:sz="0" w:space="0" w:color="auto" w:frame="1"/>
        </w:rPr>
        <w:t xml:space="preserve"> – кількість робочих годин в місяць;</w:t>
      </w:r>
    </w:p>
    <w:p w14:paraId="0CD02F78" w14:textId="5DB52985" w:rsidR="00AB4CB0" w:rsidRPr="000820BA" w:rsidRDefault="002F065F" w:rsidP="000820BA">
      <w:pPr>
        <w:pStyle w:val="a4"/>
        <w:spacing w:before="0" w:beforeAutospacing="0" w:after="0" w:afterAutospacing="0"/>
        <w:jc w:val="both"/>
        <w:textAlignment w:val="baseline"/>
        <w:rPr>
          <w:rFonts w:ascii="Arial" w:hAnsi="Arial" w:cs="Arial"/>
          <w:color w:val="606060"/>
        </w:rPr>
      </w:pPr>
      <w:r w:rsidRPr="008905A5">
        <w:rPr>
          <w:color w:val="000000"/>
          <w:bdr w:val="none" w:sz="0" w:space="0" w:color="auto" w:frame="1"/>
        </w:rPr>
        <w:t>22% - єдиний соціальний внесок.</w:t>
      </w:r>
    </w:p>
    <w:p w14:paraId="29B9C478" w14:textId="77777777" w:rsidR="006A0067" w:rsidRPr="00AC7731" w:rsidRDefault="00AC7731" w:rsidP="00283F14">
      <w:pPr>
        <w:shd w:val="clear" w:color="auto" w:fill="FFFFFF"/>
        <w:spacing w:after="0" w:line="24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         </w:t>
      </w:r>
      <w:r w:rsidR="006A0067" w:rsidRPr="00AC7731">
        <w:rPr>
          <w:rFonts w:ascii="Times New Roman" w:eastAsia="Times New Roman" w:hAnsi="Times New Roman" w:cs="Times New Roman"/>
          <w:color w:val="000000"/>
          <w:sz w:val="28"/>
          <w:szCs w:val="28"/>
          <w:lang w:eastAsia="uk-UA"/>
        </w:rPr>
        <w:t>Бюджетні витрати на адміністрування регулювання суб’єктів малого підприємництва</w:t>
      </w:r>
      <w:r w:rsidR="009B4212">
        <w:rPr>
          <w:rFonts w:ascii="Times New Roman" w:eastAsia="Times New Roman" w:hAnsi="Times New Roman" w:cs="Times New Roman"/>
          <w:color w:val="000000"/>
          <w:sz w:val="28"/>
          <w:szCs w:val="28"/>
          <w:lang w:eastAsia="uk-UA"/>
        </w:rPr>
        <w:t xml:space="preserve"> не п</w:t>
      </w:r>
      <w:r w:rsidR="00283F14" w:rsidRPr="00AC7731">
        <w:rPr>
          <w:rFonts w:ascii="Times New Roman" w:eastAsia="Times New Roman" w:hAnsi="Times New Roman" w:cs="Times New Roman"/>
          <w:color w:val="000000"/>
          <w:sz w:val="28"/>
          <w:szCs w:val="28"/>
          <w:lang w:eastAsia="uk-UA"/>
        </w:rPr>
        <w:t>ередбачаються.</w:t>
      </w:r>
    </w:p>
    <w:p w14:paraId="56B30593" w14:textId="77777777" w:rsidR="006A0067" w:rsidRPr="00AC7731" w:rsidRDefault="00283F14" w:rsidP="00283F14">
      <w:pPr>
        <w:shd w:val="clear" w:color="auto" w:fill="FFFFFF"/>
        <w:spacing w:after="0" w:line="240" w:lineRule="auto"/>
        <w:jc w:val="both"/>
        <w:rPr>
          <w:rFonts w:ascii="Times New Roman" w:eastAsia="Times New Roman" w:hAnsi="Times New Roman" w:cs="Times New Roman"/>
          <w:color w:val="000000"/>
          <w:sz w:val="28"/>
          <w:szCs w:val="28"/>
          <w:lang w:eastAsia="uk-UA"/>
        </w:rPr>
      </w:pPr>
      <w:r w:rsidRPr="00AC7731">
        <w:rPr>
          <w:rFonts w:ascii="Times New Roman" w:eastAsia="Times New Roman" w:hAnsi="Times New Roman" w:cs="Times New Roman"/>
          <w:color w:val="000000"/>
          <w:sz w:val="28"/>
          <w:szCs w:val="28"/>
          <w:lang w:eastAsia="uk-UA"/>
        </w:rPr>
        <w:lastRenderedPageBreak/>
        <w:t xml:space="preserve">          </w:t>
      </w:r>
      <w:r w:rsidR="006A0067" w:rsidRPr="00AC7731">
        <w:rPr>
          <w:rFonts w:ascii="Times New Roman" w:eastAsia="Times New Roman" w:hAnsi="Times New Roman" w:cs="Times New Roman"/>
          <w:color w:val="000000"/>
          <w:sz w:val="28"/>
          <w:szCs w:val="28"/>
          <w:lang w:eastAsia="uk-UA"/>
        </w:rPr>
        <w:t>Регуляторний акт не передбачає утворення нового державного органу (або нового структурного підрозділу діючого органу).</w:t>
      </w:r>
    </w:p>
    <w:p w14:paraId="2CE9AFA8" w14:textId="77777777" w:rsidR="00AC7731" w:rsidRPr="00AC7731" w:rsidRDefault="00AC7731" w:rsidP="00AC7731">
      <w:pPr>
        <w:shd w:val="clear" w:color="auto" w:fill="FFFFFF"/>
        <w:spacing w:before="100" w:beforeAutospacing="1" w:after="100" w:afterAutospacing="1" w:line="240" w:lineRule="auto"/>
        <w:rPr>
          <w:rFonts w:ascii="Times New Roman" w:eastAsia="Times New Roman" w:hAnsi="Times New Roman" w:cs="Times New Roman"/>
          <w:color w:val="212529"/>
          <w:sz w:val="28"/>
          <w:szCs w:val="28"/>
          <w:lang w:eastAsia="uk-UA"/>
        </w:rPr>
      </w:pPr>
      <w:r w:rsidRPr="00AC7731">
        <w:rPr>
          <w:rFonts w:ascii="Times New Roman" w:eastAsia="Times New Roman" w:hAnsi="Times New Roman" w:cs="Times New Roman"/>
          <w:color w:val="000000"/>
          <w:sz w:val="28"/>
          <w:szCs w:val="28"/>
          <w:lang w:eastAsia="uk-UA"/>
        </w:rPr>
        <w:t>4.</w:t>
      </w:r>
      <w:r w:rsidR="00283F14" w:rsidRPr="00AC7731">
        <w:rPr>
          <w:rFonts w:ascii="Times New Roman" w:eastAsia="Times New Roman" w:hAnsi="Times New Roman" w:cs="Times New Roman"/>
          <w:color w:val="000000"/>
          <w:sz w:val="28"/>
          <w:szCs w:val="28"/>
          <w:lang w:eastAsia="uk-UA"/>
        </w:rPr>
        <w:t xml:space="preserve">   </w:t>
      </w:r>
      <w:r w:rsidRPr="00AC7731">
        <w:rPr>
          <w:rFonts w:ascii="Times New Roman" w:eastAsia="Times New Roman" w:hAnsi="Times New Roman" w:cs="Times New Roman"/>
          <w:bCs/>
          <w:color w:val="212529"/>
          <w:sz w:val="28"/>
          <w:szCs w:val="28"/>
          <w:lang w:eastAsia="uk-UA"/>
        </w:rPr>
        <w:t>Розрахунок сумарних витрат суб’єктів малого підприємництва, що виникають на виконання вимог регулювання</w:t>
      </w:r>
    </w:p>
    <w:tbl>
      <w:tblPr>
        <w:tblW w:w="99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492"/>
        <w:gridCol w:w="4524"/>
        <w:gridCol w:w="1960"/>
        <w:gridCol w:w="1939"/>
      </w:tblGrid>
      <w:tr w:rsidR="00F57BF1" w:rsidRPr="00934E92" w14:paraId="3647E7D1" w14:textId="77777777" w:rsidTr="00ED4A04">
        <w:tc>
          <w:tcPr>
            <w:tcW w:w="1492" w:type="dxa"/>
            <w:tcBorders>
              <w:top w:val="outset" w:sz="6" w:space="0" w:color="auto"/>
              <w:left w:val="outset" w:sz="6" w:space="0" w:color="auto"/>
              <w:bottom w:val="outset" w:sz="6" w:space="0" w:color="auto"/>
              <w:right w:val="outset" w:sz="6" w:space="0" w:color="auto"/>
            </w:tcBorders>
            <w:vAlign w:val="center"/>
            <w:hideMark/>
          </w:tcPr>
          <w:p w14:paraId="1C049AB2" w14:textId="77777777" w:rsidR="00F57BF1" w:rsidRPr="008905A5" w:rsidRDefault="00F57BF1" w:rsidP="00AC7731">
            <w:pPr>
              <w:spacing w:after="100" w:afterAutospacing="1" w:line="240" w:lineRule="auto"/>
              <w:jc w:val="center"/>
              <w:rPr>
                <w:rFonts w:ascii="Times New Roman" w:eastAsia="Times New Roman" w:hAnsi="Times New Roman" w:cs="Times New Roman"/>
                <w:sz w:val="28"/>
                <w:szCs w:val="28"/>
                <w:lang w:eastAsia="uk-UA"/>
              </w:rPr>
            </w:pPr>
            <w:r w:rsidRPr="008905A5">
              <w:rPr>
                <w:rFonts w:ascii="Times New Roman" w:eastAsia="Times New Roman" w:hAnsi="Times New Roman" w:cs="Times New Roman"/>
                <w:sz w:val="28"/>
                <w:szCs w:val="28"/>
                <w:lang w:eastAsia="uk-UA"/>
              </w:rPr>
              <w:t>Порядковий номер</w:t>
            </w:r>
          </w:p>
        </w:tc>
        <w:tc>
          <w:tcPr>
            <w:tcW w:w="4524" w:type="dxa"/>
            <w:tcBorders>
              <w:top w:val="outset" w:sz="6" w:space="0" w:color="auto"/>
              <w:left w:val="outset" w:sz="6" w:space="0" w:color="auto"/>
              <w:bottom w:val="outset" w:sz="6" w:space="0" w:color="auto"/>
              <w:right w:val="outset" w:sz="6" w:space="0" w:color="auto"/>
            </w:tcBorders>
            <w:vAlign w:val="center"/>
            <w:hideMark/>
          </w:tcPr>
          <w:p w14:paraId="77AF7042" w14:textId="77777777" w:rsidR="00F57BF1" w:rsidRPr="008905A5" w:rsidRDefault="00F57BF1" w:rsidP="00AC7731">
            <w:pPr>
              <w:spacing w:after="100" w:afterAutospacing="1" w:line="240" w:lineRule="auto"/>
              <w:jc w:val="center"/>
              <w:rPr>
                <w:rFonts w:ascii="Times New Roman" w:eastAsia="Times New Roman" w:hAnsi="Times New Roman" w:cs="Times New Roman"/>
                <w:sz w:val="28"/>
                <w:szCs w:val="28"/>
                <w:lang w:eastAsia="uk-UA"/>
              </w:rPr>
            </w:pPr>
            <w:r w:rsidRPr="008905A5">
              <w:rPr>
                <w:rFonts w:ascii="Times New Roman" w:eastAsia="Times New Roman" w:hAnsi="Times New Roman" w:cs="Times New Roman"/>
                <w:sz w:val="28"/>
                <w:szCs w:val="28"/>
                <w:lang w:eastAsia="uk-UA"/>
              </w:rPr>
              <w:t>Показник</w:t>
            </w:r>
          </w:p>
        </w:tc>
        <w:tc>
          <w:tcPr>
            <w:tcW w:w="1960" w:type="dxa"/>
            <w:tcBorders>
              <w:top w:val="outset" w:sz="6" w:space="0" w:color="auto"/>
              <w:left w:val="outset" w:sz="6" w:space="0" w:color="auto"/>
              <w:bottom w:val="outset" w:sz="6" w:space="0" w:color="auto"/>
              <w:right w:val="outset" w:sz="6" w:space="0" w:color="auto"/>
            </w:tcBorders>
            <w:vAlign w:val="center"/>
            <w:hideMark/>
          </w:tcPr>
          <w:p w14:paraId="20728CC3" w14:textId="77777777" w:rsidR="00F57BF1" w:rsidRPr="008905A5" w:rsidRDefault="00F57BF1" w:rsidP="00AC7731">
            <w:pPr>
              <w:spacing w:after="100" w:afterAutospacing="1" w:line="240" w:lineRule="auto"/>
              <w:jc w:val="center"/>
              <w:rPr>
                <w:rFonts w:ascii="Times New Roman" w:eastAsia="Times New Roman" w:hAnsi="Times New Roman" w:cs="Times New Roman"/>
                <w:sz w:val="28"/>
                <w:szCs w:val="28"/>
                <w:lang w:eastAsia="uk-UA"/>
              </w:rPr>
            </w:pPr>
            <w:r w:rsidRPr="008905A5">
              <w:rPr>
                <w:rFonts w:ascii="Times New Roman" w:eastAsia="Times New Roman" w:hAnsi="Times New Roman" w:cs="Times New Roman"/>
                <w:sz w:val="28"/>
                <w:szCs w:val="28"/>
                <w:lang w:eastAsia="uk-UA"/>
              </w:rPr>
              <w:t>Перший рік регулювання (стартовий)</w:t>
            </w:r>
          </w:p>
        </w:tc>
        <w:tc>
          <w:tcPr>
            <w:tcW w:w="1939" w:type="dxa"/>
            <w:tcBorders>
              <w:top w:val="outset" w:sz="6" w:space="0" w:color="auto"/>
              <w:left w:val="outset" w:sz="6" w:space="0" w:color="auto"/>
              <w:bottom w:val="outset" w:sz="6" w:space="0" w:color="auto"/>
              <w:right w:val="outset" w:sz="6" w:space="0" w:color="auto"/>
            </w:tcBorders>
            <w:vAlign w:val="center"/>
            <w:hideMark/>
          </w:tcPr>
          <w:p w14:paraId="658EE72F" w14:textId="77777777" w:rsidR="00F57BF1" w:rsidRPr="008905A5" w:rsidRDefault="00F57BF1" w:rsidP="00AC7731">
            <w:pPr>
              <w:spacing w:after="100" w:afterAutospacing="1" w:line="240" w:lineRule="auto"/>
              <w:jc w:val="center"/>
              <w:rPr>
                <w:rFonts w:ascii="Times New Roman" w:eastAsia="Times New Roman" w:hAnsi="Times New Roman" w:cs="Times New Roman"/>
                <w:sz w:val="28"/>
                <w:szCs w:val="28"/>
                <w:lang w:eastAsia="uk-UA"/>
              </w:rPr>
            </w:pPr>
            <w:r w:rsidRPr="008905A5">
              <w:rPr>
                <w:rFonts w:ascii="Times New Roman" w:eastAsia="Times New Roman" w:hAnsi="Times New Roman" w:cs="Times New Roman"/>
                <w:sz w:val="28"/>
                <w:szCs w:val="28"/>
                <w:lang w:eastAsia="uk-UA"/>
              </w:rPr>
              <w:t>За 5 років</w:t>
            </w:r>
          </w:p>
        </w:tc>
      </w:tr>
      <w:tr w:rsidR="00F57BF1" w:rsidRPr="00934E92" w14:paraId="4D00A7F1" w14:textId="77777777" w:rsidTr="00ED4A04">
        <w:tc>
          <w:tcPr>
            <w:tcW w:w="1492" w:type="dxa"/>
            <w:tcBorders>
              <w:top w:val="outset" w:sz="6" w:space="0" w:color="auto"/>
              <w:left w:val="outset" w:sz="6" w:space="0" w:color="auto"/>
              <w:bottom w:val="outset" w:sz="6" w:space="0" w:color="auto"/>
              <w:right w:val="outset" w:sz="6" w:space="0" w:color="auto"/>
            </w:tcBorders>
            <w:vAlign w:val="center"/>
            <w:hideMark/>
          </w:tcPr>
          <w:p w14:paraId="7F950C6C" w14:textId="77777777" w:rsidR="00F57BF1" w:rsidRPr="008905A5" w:rsidRDefault="00F57BF1" w:rsidP="00805E14">
            <w:pPr>
              <w:spacing w:after="100" w:afterAutospacing="1" w:line="240" w:lineRule="auto"/>
              <w:jc w:val="center"/>
              <w:rPr>
                <w:rFonts w:ascii="Times New Roman" w:eastAsia="Times New Roman" w:hAnsi="Times New Roman" w:cs="Times New Roman"/>
                <w:sz w:val="28"/>
                <w:szCs w:val="28"/>
                <w:lang w:eastAsia="uk-UA"/>
              </w:rPr>
            </w:pPr>
            <w:r w:rsidRPr="008905A5">
              <w:rPr>
                <w:rFonts w:ascii="Times New Roman" w:eastAsia="Times New Roman" w:hAnsi="Times New Roman" w:cs="Times New Roman"/>
                <w:sz w:val="28"/>
                <w:szCs w:val="28"/>
                <w:lang w:eastAsia="uk-UA"/>
              </w:rPr>
              <w:t>1</w:t>
            </w:r>
          </w:p>
        </w:tc>
        <w:tc>
          <w:tcPr>
            <w:tcW w:w="4524" w:type="dxa"/>
            <w:tcBorders>
              <w:top w:val="outset" w:sz="6" w:space="0" w:color="auto"/>
              <w:left w:val="outset" w:sz="6" w:space="0" w:color="auto"/>
              <w:bottom w:val="outset" w:sz="6" w:space="0" w:color="auto"/>
              <w:right w:val="outset" w:sz="6" w:space="0" w:color="auto"/>
            </w:tcBorders>
            <w:vAlign w:val="center"/>
            <w:hideMark/>
          </w:tcPr>
          <w:p w14:paraId="140A80BA" w14:textId="77777777" w:rsidR="00F57BF1" w:rsidRPr="008905A5" w:rsidRDefault="00F57BF1" w:rsidP="009C1DB7">
            <w:pPr>
              <w:spacing w:after="100" w:afterAutospacing="1" w:line="240" w:lineRule="auto"/>
              <w:rPr>
                <w:rFonts w:ascii="Times New Roman" w:eastAsia="Times New Roman" w:hAnsi="Times New Roman" w:cs="Times New Roman"/>
                <w:sz w:val="28"/>
                <w:szCs w:val="28"/>
                <w:lang w:eastAsia="uk-UA"/>
              </w:rPr>
            </w:pPr>
            <w:r w:rsidRPr="008905A5">
              <w:rPr>
                <w:rFonts w:ascii="Times New Roman" w:eastAsia="Times New Roman" w:hAnsi="Times New Roman" w:cs="Times New Roman"/>
                <w:sz w:val="28"/>
                <w:szCs w:val="28"/>
                <w:lang w:eastAsia="uk-UA"/>
              </w:rPr>
              <w:t>Оцінка «прямих» витрат суб’єктів малого підприємництва на виконання регулювання, грн.</w:t>
            </w:r>
          </w:p>
        </w:tc>
        <w:tc>
          <w:tcPr>
            <w:tcW w:w="1960" w:type="dxa"/>
            <w:tcBorders>
              <w:top w:val="outset" w:sz="6" w:space="0" w:color="auto"/>
              <w:left w:val="outset" w:sz="6" w:space="0" w:color="auto"/>
              <w:bottom w:val="outset" w:sz="6" w:space="0" w:color="auto"/>
              <w:right w:val="outset" w:sz="6" w:space="0" w:color="auto"/>
            </w:tcBorders>
            <w:vAlign w:val="center"/>
            <w:hideMark/>
          </w:tcPr>
          <w:p w14:paraId="71F90BDA" w14:textId="77777777" w:rsidR="00F57BF1" w:rsidRPr="008905A5" w:rsidRDefault="00F57BF1" w:rsidP="00805E14">
            <w:pPr>
              <w:spacing w:after="100" w:afterAutospacing="1" w:line="240" w:lineRule="auto"/>
              <w:jc w:val="center"/>
              <w:rPr>
                <w:rFonts w:ascii="Times New Roman" w:eastAsia="Times New Roman" w:hAnsi="Times New Roman" w:cs="Times New Roman"/>
                <w:sz w:val="28"/>
                <w:szCs w:val="28"/>
                <w:lang w:eastAsia="uk-UA"/>
              </w:rPr>
            </w:pPr>
            <w:r w:rsidRPr="008905A5">
              <w:rPr>
                <w:rFonts w:ascii="Times New Roman" w:eastAsia="Times New Roman" w:hAnsi="Times New Roman" w:cs="Times New Roman"/>
                <w:sz w:val="28"/>
                <w:szCs w:val="28"/>
                <w:lang w:eastAsia="uk-UA"/>
              </w:rPr>
              <w:t>-</w:t>
            </w:r>
          </w:p>
        </w:tc>
        <w:tc>
          <w:tcPr>
            <w:tcW w:w="1939" w:type="dxa"/>
            <w:tcBorders>
              <w:top w:val="outset" w:sz="6" w:space="0" w:color="auto"/>
              <w:left w:val="outset" w:sz="6" w:space="0" w:color="auto"/>
              <w:bottom w:val="outset" w:sz="6" w:space="0" w:color="auto"/>
              <w:right w:val="outset" w:sz="6" w:space="0" w:color="auto"/>
            </w:tcBorders>
            <w:vAlign w:val="center"/>
            <w:hideMark/>
          </w:tcPr>
          <w:p w14:paraId="7A489171" w14:textId="77777777" w:rsidR="00F57BF1" w:rsidRPr="008905A5" w:rsidRDefault="00F57BF1" w:rsidP="00805E14">
            <w:pPr>
              <w:spacing w:after="100" w:afterAutospacing="1" w:line="240" w:lineRule="auto"/>
              <w:jc w:val="center"/>
              <w:rPr>
                <w:rFonts w:ascii="Times New Roman" w:eastAsia="Times New Roman" w:hAnsi="Times New Roman" w:cs="Times New Roman"/>
                <w:sz w:val="28"/>
                <w:szCs w:val="28"/>
                <w:lang w:eastAsia="uk-UA"/>
              </w:rPr>
            </w:pPr>
            <w:r w:rsidRPr="008905A5">
              <w:rPr>
                <w:rFonts w:ascii="Times New Roman" w:eastAsia="Times New Roman" w:hAnsi="Times New Roman" w:cs="Times New Roman"/>
                <w:sz w:val="28"/>
                <w:szCs w:val="28"/>
                <w:lang w:eastAsia="uk-UA"/>
              </w:rPr>
              <w:t>-</w:t>
            </w:r>
          </w:p>
        </w:tc>
      </w:tr>
      <w:tr w:rsidR="00770D12" w:rsidRPr="00934E92" w14:paraId="73CBF5F4" w14:textId="77777777" w:rsidTr="00ED4A04">
        <w:tc>
          <w:tcPr>
            <w:tcW w:w="1492" w:type="dxa"/>
            <w:tcBorders>
              <w:top w:val="outset" w:sz="6" w:space="0" w:color="auto"/>
              <w:left w:val="outset" w:sz="6" w:space="0" w:color="auto"/>
              <w:bottom w:val="outset" w:sz="6" w:space="0" w:color="auto"/>
              <w:right w:val="outset" w:sz="6" w:space="0" w:color="auto"/>
            </w:tcBorders>
            <w:vAlign w:val="center"/>
            <w:hideMark/>
          </w:tcPr>
          <w:p w14:paraId="2D37A730" w14:textId="77777777" w:rsidR="00770D12" w:rsidRPr="008905A5" w:rsidRDefault="00770D12" w:rsidP="00770D12">
            <w:pPr>
              <w:spacing w:after="100" w:afterAutospacing="1" w:line="240" w:lineRule="auto"/>
              <w:jc w:val="center"/>
              <w:rPr>
                <w:rFonts w:ascii="Times New Roman" w:eastAsia="Times New Roman" w:hAnsi="Times New Roman" w:cs="Times New Roman"/>
                <w:sz w:val="28"/>
                <w:szCs w:val="28"/>
                <w:lang w:eastAsia="uk-UA"/>
              </w:rPr>
            </w:pPr>
            <w:r w:rsidRPr="008905A5">
              <w:rPr>
                <w:rFonts w:ascii="Times New Roman" w:eastAsia="Times New Roman" w:hAnsi="Times New Roman" w:cs="Times New Roman"/>
                <w:sz w:val="28"/>
                <w:szCs w:val="28"/>
                <w:lang w:eastAsia="uk-UA"/>
              </w:rPr>
              <w:t>2</w:t>
            </w:r>
          </w:p>
        </w:tc>
        <w:tc>
          <w:tcPr>
            <w:tcW w:w="4524" w:type="dxa"/>
            <w:tcBorders>
              <w:top w:val="outset" w:sz="6" w:space="0" w:color="auto"/>
              <w:left w:val="outset" w:sz="6" w:space="0" w:color="auto"/>
              <w:bottom w:val="outset" w:sz="6" w:space="0" w:color="auto"/>
              <w:right w:val="outset" w:sz="6" w:space="0" w:color="auto"/>
            </w:tcBorders>
            <w:vAlign w:val="center"/>
            <w:hideMark/>
          </w:tcPr>
          <w:p w14:paraId="4B159FB9" w14:textId="77777777" w:rsidR="00770D12" w:rsidRPr="008905A5" w:rsidRDefault="00770D12" w:rsidP="00770D12">
            <w:pPr>
              <w:spacing w:after="100" w:afterAutospacing="1" w:line="240" w:lineRule="auto"/>
              <w:rPr>
                <w:rFonts w:ascii="Times New Roman" w:eastAsia="Times New Roman" w:hAnsi="Times New Roman" w:cs="Times New Roman"/>
                <w:sz w:val="28"/>
                <w:szCs w:val="28"/>
                <w:lang w:eastAsia="uk-UA"/>
              </w:rPr>
            </w:pPr>
            <w:r w:rsidRPr="008905A5">
              <w:rPr>
                <w:rFonts w:ascii="Times New Roman" w:eastAsia="Times New Roman" w:hAnsi="Times New Roman" w:cs="Times New Roman"/>
                <w:sz w:val="28"/>
                <w:szCs w:val="28"/>
                <w:lang w:eastAsia="uk-UA"/>
              </w:rPr>
              <w:t>Оцінка вартості адміністративних процедур для суб’єктів малого підприємництва щодо виконання регулювання та звітування, грн.</w:t>
            </w:r>
          </w:p>
        </w:tc>
        <w:tc>
          <w:tcPr>
            <w:tcW w:w="1960" w:type="dxa"/>
            <w:tcBorders>
              <w:top w:val="outset" w:sz="6" w:space="0" w:color="auto"/>
              <w:left w:val="outset" w:sz="6" w:space="0" w:color="auto"/>
              <w:bottom w:val="outset" w:sz="6" w:space="0" w:color="auto"/>
              <w:right w:val="outset" w:sz="6" w:space="0" w:color="auto"/>
            </w:tcBorders>
            <w:hideMark/>
          </w:tcPr>
          <w:p w14:paraId="179D5A65" w14:textId="4079038E" w:rsidR="00770D12" w:rsidRPr="00F53BCC" w:rsidRDefault="00770D12" w:rsidP="00770D12">
            <w:pPr>
              <w:jc w:val="center"/>
              <w:rPr>
                <w:color w:val="FF0000"/>
              </w:rPr>
            </w:pPr>
            <w:r>
              <w:rPr>
                <w:rFonts w:ascii="Times New Roman" w:eastAsia="Times New Roman" w:hAnsi="Times New Roman" w:cs="Times New Roman"/>
                <w:color w:val="000000"/>
                <w:sz w:val="27"/>
                <w:szCs w:val="27"/>
                <w:lang w:eastAsia="uk-UA"/>
              </w:rPr>
              <w:t>31544,32</w:t>
            </w:r>
          </w:p>
        </w:tc>
        <w:tc>
          <w:tcPr>
            <w:tcW w:w="1939" w:type="dxa"/>
            <w:tcBorders>
              <w:top w:val="outset" w:sz="6" w:space="0" w:color="auto"/>
              <w:left w:val="outset" w:sz="6" w:space="0" w:color="auto"/>
              <w:bottom w:val="outset" w:sz="6" w:space="0" w:color="auto"/>
              <w:right w:val="outset" w:sz="6" w:space="0" w:color="auto"/>
            </w:tcBorders>
            <w:hideMark/>
          </w:tcPr>
          <w:p w14:paraId="0AA19489" w14:textId="71E2D70D" w:rsidR="00770D12" w:rsidRPr="00F53BCC" w:rsidRDefault="00770D12" w:rsidP="00770D12">
            <w:pPr>
              <w:jc w:val="center"/>
              <w:rPr>
                <w:color w:val="FF0000"/>
              </w:rPr>
            </w:pPr>
            <w:r>
              <w:rPr>
                <w:rFonts w:ascii="Times New Roman" w:eastAsia="Times New Roman" w:hAnsi="Times New Roman" w:cs="Times New Roman"/>
                <w:color w:val="000000" w:themeColor="text1"/>
                <w:sz w:val="27"/>
                <w:szCs w:val="27"/>
                <w:lang w:eastAsia="uk-UA"/>
              </w:rPr>
              <w:t>157721,6</w:t>
            </w:r>
          </w:p>
        </w:tc>
      </w:tr>
      <w:tr w:rsidR="00770D12" w:rsidRPr="00934E92" w14:paraId="3FD2283A" w14:textId="77777777" w:rsidTr="00ED4A04">
        <w:tc>
          <w:tcPr>
            <w:tcW w:w="1492" w:type="dxa"/>
            <w:tcBorders>
              <w:top w:val="outset" w:sz="6" w:space="0" w:color="auto"/>
              <w:left w:val="outset" w:sz="6" w:space="0" w:color="auto"/>
              <w:bottom w:val="outset" w:sz="6" w:space="0" w:color="auto"/>
              <w:right w:val="outset" w:sz="6" w:space="0" w:color="auto"/>
            </w:tcBorders>
            <w:vAlign w:val="center"/>
            <w:hideMark/>
          </w:tcPr>
          <w:p w14:paraId="72A77598" w14:textId="77777777" w:rsidR="00770D12" w:rsidRPr="008905A5" w:rsidRDefault="00770D12" w:rsidP="00770D12">
            <w:pPr>
              <w:spacing w:after="100" w:afterAutospacing="1" w:line="240" w:lineRule="auto"/>
              <w:jc w:val="center"/>
              <w:rPr>
                <w:rFonts w:ascii="Times New Roman" w:eastAsia="Times New Roman" w:hAnsi="Times New Roman" w:cs="Times New Roman"/>
                <w:sz w:val="28"/>
                <w:szCs w:val="28"/>
                <w:lang w:eastAsia="uk-UA"/>
              </w:rPr>
            </w:pPr>
            <w:r w:rsidRPr="008905A5">
              <w:rPr>
                <w:rFonts w:ascii="Times New Roman" w:eastAsia="Times New Roman" w:hAnsi="Times New Roman" w:cs="Times New Roman"/>
                <w:sz w:val="28"/>
                <w:szCs w:val="28"/>
                <w:lang w:eastAsia="uk-UA"/>
              </w:rPr>
              <w:t>3</w:t>
            </w:r>
          </w:p>
        </w:tc>
        <w:tc>
          <w:tcPr>
            <w:tcW w:w="4524" w:type="dxa"/>
            <w:tcBorders>
              <w:top w:val="outset" w:sz="6" w:space="0" w:color="auto"/>
              <w:left w:val="outset" w:sz="6" w:space="0" w:color="auto"/>
              <w:bottom w:val="outset" w:sz="6" w:space="0" w:color="auto"/>
              <w:right w:val="outset" w:sz="6" w:space="0" w:color="auto"/>
            </w:tcBorders>
            <w:vAlign w:val="center"/>
            <w:hideMark/>
          </w:tcPr>
          <w:p w14:paraId="1D572E0C" w14:textId="77777777" w:rsidR="00770D12" w:rsidRPr="008905A5" w:rsidRDefault="00770D12" w:rsidP="00770D12">
            <w:pPr>
              <w:spacing w:after="100" w:afterAutospacing="1" w:line="240" w:lineRule="auto"/>
              <w:rPr>
                <w:rFonts w:ascii="Times New Roman" w:eastAsia="Times New Roman" w:hAnsi="Times New Roman" w:cs="Times New Roman"/>
                <w:sz w:val="28"/>
                <w:szCs w:val="28"/>
                <w:lang w:eastAsia="uk-UA"/>
              </w:rPr>
            </w:pPr>
            <w:r w:rsidRPr="008905A5">
              <w:rPr>
                <w:rFonts w:ascii="Times New Roman" w:eastAsia="Times New Roman" w:hAnsi="Times New Roman" w:cs="Times New Roman"/>
                <w:sz w:val="28"/>
                <w:szCs w:val="28"/>
                <w:lang w:eastAsia="uk-UA"/>
              </w:rPr>
              <w:t>Сумарні витрати малого підприємництва  на виконання запланованого регулювання, грн. (сума рядків 1 та 2 цієї таблиці)</w:t>
            </w:r>
          </w:p>
        </w:tc>
        <w:tc>
          <w:tcPr>
            <w:tcW w:w="1960" w:type="dxa"/>
            <w:tcBorders>
              <w:top w:val="outset" w:sz="6" w:space="0" w:color="auto"/>
              <w:left w:val="outset" w:sz="6" w:space="0" w:color="auto"/>
              <w:bottom w:val="outset" w:sz="6" w:space="0" w:color="auto"/>
              <w:right w:val="outset" w:sz="6" w:space="0" w:color="auto"/>
            </w:tcBorders>
            <w:hideMark/>
          </w:tcPr>
          <w:p w14:paraId="348E5681" w14:textId="4EEAD2E5" w:rsidR="00770D12" w:rsidRPr="00F53BCC" w:rsidRDefault="00770D12" w:rsidP="00770D12">
            <w:pPr>
              <w:jc w:val="center"/>
              <w:rPr>
                <w:color w:val="FF0000"/>
              </w:rPr>
            </w:pPr>
            <w:r>
              <w:rPr>
                <w:rFonts w:ascii="Times New Roman" w:eastAsia="Times New Roman" w:hAnsi="Times New Roman" w:cs="Times New Roman"/>
                <w:color w:val="000000"/>
                <w:sz w:val="27"/>
                <w:szCs w:val="27"/>
                <w:lang w:eastAsia="uk-UA"/>
              </w:rPr>
              <w:t>31544,32</w:t>
            </w:r>
          </w:p>
        </w:tc>
        <w:tc>
          <w:tcPr>
            <w:tcW w:w="1939" w:type="dxa"/>
            <w:tcBorders>
              <w:top w:val="outset" w:sz="6" w:space="0" w:color="auto"/>
              <w:left w:val="outset" w:sz="6" w:space="0" w:color="auto"/>
              <w:bottom w:val="outset" w:sz="6" w:space="0" w:color="auto"/>
              <w:right w:val="outset" w:sz="6" w:space="0" w:color="auto"/>
            </w:tcBorders>
            <w:hideMark/>
          </w:tcPr>
          <w:p w14:paraId="53996C07" w14:textId="02D34E23" w:rsidR="00770D12" w:rsidRPr="00F53BCC" w:rsidRDefault="00770D12" w:rsidP="00770D12">
            <w:pPr>
              <w:jc w:val="center"/>
              <w:rPr>
                <w:color w:val="FF0000"/>
              </w:rPr>
            </w:pPr>
            <w:r>
              <w:rPr>
                <w:rFonts w:ascii="Times New Roman" w:eastAsia="Times New Roman" w:hAnsi="Times New Roman" w:cs="Times New Roman"/>
                <w:color w:val="000000" w:themeColor="text1"/>
                <w:sz w:val="27"/>
                <w:szCs w:val="27"/>
                <w:lang w:eastAsia="uk-UA"/>
              </w:rPr>
              <w:t>157721,6</w:t>
            </w:r>
          </w:p>
        </w:tc>
      </w:tr>
      <w:tr w:rsidR="00770D12" w:rsidRPr="00934E92" w14:paraId="02308E54" w14:textId="77777777" w:rsidTr="00ED4A04">
        <w:tc>
          <w:tcPr>
            <w:tcW w:w="1492" w:type="dxa"/>
            <w:tcBorders>
              <w:top w:val="outset" w:sz="6" w:space="0" w:color="auto"/>
              <w:left w:val="outset" w:sz="6" w:space="0" w:color="auto"/>
              <w:bottom w:val="outset" w:sz="6" w:space="0" w:color="auto"/>
              <w:right w:val="outset" w:sz="6" w:space="0" w:color="auto"/>
            </w:tcBorders>
            <w:vAlign w:val="center"/>
            <w:hideMark/>
          </w:tcPr>
          <w:p w14:paraId="7C5E112F" w14:textId="77777777" w:rsidR="00770D12" w:rsidRPr="008905A5" w:rsidRDefault="00770D12" w:rsidP="00770D12">
            <w:pPr>
              <w:spacing w:after="100" w:afterAutospacing="1" w:line="240" w:lineRule="auto"/>
              <w:jc w:val="center"/>
              <w:rPr>
                <w:rFonts w:ascii="Times New Roman" w:eastAsia="Times New Roman" w:hAnsi="Times New Roman" w:cs="Times New Roman"/>
                <w:sz w:val="28"/>
                <w:szCs w:val="28"/>
                <w:lang w:eastAsia="uk-UA"/>
              </w:rPr>
            </w:pPr>
            <w:r w:rsidRPr="008905A5">
              <w:rPr>
                <w:rFonts w:ascii="Times New Roman" w:eastAsia="Times New Roman" w:hAnsi="Times New Roman" w:cs="Times New Roman"/>
                <w:sz w:val="28"/>
                <w:szCs w:val="28"/>
                <w:lang w:eastAsia="uk-UA"/>
              </w:rPr>
              <w:t>4</w:t>
            </w:r>
          </w:p>
        </w:tc>
        <w:tc>
          <w:tcPr>
            <w:tcW w:w="4524" w:type="dxa"/>
            <w:tcBorders>
              <w:top w:val="outset" w:sz="6" w:space="0" w:color="auto"/>
              <w:left w:val="outset" w:sz="6" w:space="0" w:color="auto"/>
              <w:bottom w:val="outset" w:sz="6" w:space="0" w:color="auto"/>
              <w:right w:val="outset" w:sz="6" w:space="0" w:color="auto"/>
            </w:tcBorders>
            <w:vAlign w:val="center"/>
            <w:hideMark/>
          </w:tcPr>
          <w:p w14:paraId="3FC6294B" w14:textId="77777777" w:rsidR="00770D12" w:rsidRPr="008905A5" w:rsidRDefault="00770D12" w:rsidP="00770D12">
            <w:pPr>
              <w:spacing w:after="100" w:afterAutospacing="1" w:line="240" w:lineRule="auto"/>
              <w:rPr>
                <w:rFonts w:ascii="Times New Roman" w:eastAsia="Times New Roman" w:hAnsi="Times New Roman" w:cs="Times New Roman"/>
                <w:sz w:val="28"/>
                <w:szCs w:val="28"/>
                <w:lang w:eastAsia="uk-UA"/>
              </w:rPr>
            </w:pPr>
            <w:r w:rsidRPr="008905A5">
              <w:rPr>
                <w:rFonts w:ascii="Times New Roman" w:eastAsia="Times New Roman" w:hAnsi="Times New Roman" w:cs="Times New Roman"/>
                <w:sz w:val="28"/>
                <w:szCs w:val="28"/>
                <w:lang w:eastAsia="uk-UA"/>
              </w:rPr>
              <w:t>Бюджетні витрати на адміністрування регулювання суб'єктів малого підприємництва, грн.</w:t>
            </w:r>
          </w:p>
        </w:tc>
        <w:tc>
          <w:tcPr>
            <w:tcW w:w="1960" w:type="dxa"/>
            <w:tcBorders>
              <w:top w:val="outset" w:sz="6" w:space="0" w:color="auto"/>
              <w:left w:val="outset" w:sz="6" w:space="0" w:color="auto"/>
              <w:bottom w:val="outset" w:sz="6" w:space="0" w:color="auto"/>
              <w:right w:val="outset" w:sz="6" w:space="0" w:color="auto"/>
            </w:tcBorders>
            <w:hideMark/>
          </w:tcPr>
          <w:p w14:paraId="302AE768" w14:textId="77777777" w:rsidR="00770D12" w:rsidRPr="00F53BCC" w:rsidRDefault="00770D12" w:rsidP="00770D12">
            <w:pPr>
              <w:spacing w:after="0" w:line="240" w:lineRule="auto"/>
              <w:jc w:val="center"/>
              <w:rPr>
                <w:rFonts w:ascii="Times New Roman" w:eastAsia="Times New Roman" w:hAnsi="Times New Roman" w:cs="Times New Roman"/>
                <w:color w:val="FF0000"/>
                <w:sz w:val="28"/>
                <w:szCs w:val="28"/>
                <w:lang w:eastAsia="uk-UA"/>
              </w:rPr>
            </w:pPr>
            <w:r w:rsidRPr="00F53BCC">
              <w:rPr>
                <w:rFonts w:ascii="Times New Roman" w:eastAsia="Times New Roman" w:hAnsi="Times New Roman" w:cs="Times New Roman"/>
                <w:color w:val="FF0000"/>
                <w:sz w:val="28"/>
                <w:szCs w:val="28"/>
                <w:lang w:eastAsia="uk-UA"/>
              </w:rPr>
              <w:t>-</w:t>
            </w:r>
          </w:p>
        </w:tc>
        <w:tc>
          <w:tcPr>
            <w:tcW w:w="1939" w:type="dxa"/>
            <w:tcBorders>
              <w:top w:val="outset" w:sz="6" w:space="0" w:color="auto"/>
              <w:left w:val="outset" w:sz="6" w:space="0" w:color="auto"/>
              <w:bottom w:val="outset" w:sz="6" w:space="0" w:color="auto"/>
              <w:right w:val="outset" w:sz="6" w:space="0" w:color="auto"/>
            </w:tcBorders>
            <w:hideMark/>
          </w:tcPr>
          <w:p w14:paraId="78FC4D5B" w14:textId="77777777" w:rsidR="00770D12" w:rsidRPr="00F53BCC" w:rsidRDefault="00770D12" w:rsidP="00770D12">
            <w:pPr>
              <w:spacing w:after="0" w:line="240" w:lineRule="auto"/>
              <w:jc w:val="center"/>
              <w:rPr>
                <w:rFonts w:ascii="Times New Roman" w:eastAsia="Times New Roman" w:hAnsi="Times New Roman" w:cs="Times New Roman"/>
                <w:color w:val="FF0000"/>
                <w:sz w:val="28"/>
                <w:szCs w:val="28"/>
                <w:lang w:eastAsia="uk-UA"/>
              </w:rPr>
            </w:pPr>
            <w:r w:rsidRPr="00F53BCC">
              <w:rPr>
                <w:rFonts w:ascii="Times New Roman" w:eastAsia="Times New Roman" w:hAnsi="Times New Roman" w:cs="Times New Roman"/>
                <w:color w:val="FF0000"/>
                <w:sz w:val="28"/>
                <w:szCs w:val="28"/>
                <w:lang w:eastAsia="uk-UA"/>
              </w:rPr>
              <w:t>-</w:t>
            </w:r>
          </w:p>
        </w:tc>
      </w:tr>
      <w:tr w:rsidR="00770D12" w:rsidRPr="00934E92" w14:paraId="7A6D0A3C" w14:textId="77777777" w:rsidTr="00ED4A04">
        <w:tc>
          <w:tcPr>
            <w:tcW w:w="1492" w:type="dxa"/>
            <w:tcBorders>
              <w:top w:val="outset" w:sz="6" w:space="0" w:color="auto"/>
              <w:left w:val="outset" w:sz="6" w:space="0" w:color="auto"/>
              <w:bottom w:val="outset" w:sz="6" w:space="0" w:color="auto"/>
              <w:right w:val="outset" w:sz="6" w:space="0" w:color="auto"/>
            </w:tcBorders>
            <w:vAlign w:val="center"/>
            <w:hideMark/>
          </w:tcPr>
          <w:p w14:paraId="1BD0E025" w14:textId="77777777" w:rsidR="00770D12" w:rsidRPr="008905A5" w:rsidRDefault="00770D12" w:rsidP="00770D12">
            <w:pPr>
              <w:spacing w:after="100" w:afterAutospacing="1" w:line="240" w:lineRule="auto"/>
              <w:jc w:val="center"/>
              <w:rPr>
                <w:rFonts w:ascii="Times New Roman" w:eastAsia="Times New Roman" w:hAnsi="Times New Roman" w:cs="Times New Roman"/>
                <w:sz w:val="28"/>
                <w:szCs w:val="28"/>
                <w:lang w:eastAsia="uk-UA"/>
              </w:rPr>
            </w:pPr>
            <w:r w:rsidRPr="008905A5">
              <w:rPr>
                <w:rFonts w:ascii="Times New Roman" w:eastAsia="Times New Roman" w:hAnsi="Times New Roman" w:cs="Times New Roman"/>
                <w:sz w:val="28"/>
                <w:szCs w:val="28"/>
                <w:lang w:eastAsia="uk-UA"/>
              </w:rPr>
              <w:t>5</w:t>
            </w:r>
          </w:p>
        </w:tc>
        <w:tc>
          <w:tcPr>
            <w:tcW w:w="4524" w:type="dxa"/>
            <w:tcBorders>
              <w:top w:val="outset" w:sz="6" w:space="0" w:color="auto"/>
              <w:left w:val="outset" w:sz="6" w:space="0" w:color="auto"/>
              <w:bottom w:val="outset" w:sz="6" w:space="0" w:color="auto"/>
              <w:right w:val="outset" w:sz="6" w:space="0" w:color="auto"/>
            </w:tcBorders>
            <w:vAlign w:val="center"/>
            <w:hideMark/>
          </w:tcPr>
          <w:p w14:paraId="3733A4B1" w14:textId="77777777" w:rsidR="00770D12" w:rsidRPr="008905A5" w:rsidRDefault="00770D12" w:rsidP="00770D12">
            <w:pPr>
              <w:spacing w:after="100" w:afterAutospacing="1" w:line="240" w:lineRule="auto"/>
              <w:rPr>
                <w:rFonts w:ascii="Times New Roman" w:eastAsia="Times New Roman" w:hAnsi="Times New Roman" w:cs="Times New Roman"/>
                <w:sz w:val="28"/>
                <w:szCs w:val="28"/>
                <w:lang w:eastAsia="uk-UA"/>
              </w:rPr>
            </w:pPr>
            <w:r w:rsidRPr="008905A5">
              <w:rPr>
                <w:rFonts w:ascii="Times New Roman" w:eastAsia="Times New Roman" w:hAnsi="Times New Roman" w:cs="Times New Roman"/>
                <w:sz w:val="28"/>
                <w:szCs w:val="28"/>
                <w:lang w:eastAsia="uk-UA"/>
              </w:rPr>
              <w:t>Сумарні витрати на виконання запланованого регулювання, грн. (сума рядків 3 та 4 цієї таблиці)</w:t>
            </w:r>
          </w:p>
        </w:tc>
        <w:tc>
          <w:tcPr>
            <w:tcW w:w="1960" w:type="dxa"/>
            <w:tcBorders>
              <w:top w:val="outset" w:sz="6" w:space="0" w:color="auto"/>
              <w:left w:val="outset" w:sz="6" w:space="0" w:color="auto"/>
              <w:bottom w:val="outset" w:sz="6" w:space="0" w:color="auto"/>
              <w:right w:val="outset" w:sz="6" w:space="0" w:color="auto"/>
            </w:tcBorders>
            <w:hideMark/>
          </w:tcPr>
          <w:p w14:paraId="5341DC16" w14:textId="633A34E6" w:rsidR="00770D12" w:rsidRPr="00F53BCC" w:rsidRDefault="00422730" w:rsidP="00770D12">
            <w:pPr>
              <w:spacing w:after="0" w:line="240" w:lineRule="auto"/>
              <w:jc w:val="center"/>
              <w:rPr>
                <w:rFonts w:ascii="Times New Roman" w:eastAsia="Times New Roman" w:hAnsi="Times New Roman" w:cs="Times New Roman"/>
                <w:color w:val="FF0000"/>
                <w:sz w:val="28"/>
                <w:szCs w:val="28"/>
                <w:lang w:eastAsia="uk-UA"/>
              </w:rPr>
            </w:pPr>
            <w:r>
              <w:rPr>
                <w:rFonts w:ascii="Times New Roman" w:eastAsia="Times New Roman" w:hAnsi="Times New Roman" w:cs="Times New Roman"/>
                <w:color w:val="000000"/>
                <w:sz w:val="27"/>
                <w:szCs w:val="27"/>
                <w:lang w:eastAsia="uk-UA"/>
              </w:rPr>
              <w:t>63088,64</w:t>
            </w:r>
          </w:p>
        </w:tc>
        <w:tc>
          <w:tcPr>
            <w:tcW w:w="1939" w:type="dxa"/>
            <w:tcBorders>
              <w:top w:val="outset" w:sz="6" w:space="0" w:color="auto"/>
              <w:left w:val="outset" w:sz="6" w:space="0" w:color="auto"/>
              <w:bottom w:val="outset" w:sz="6" w:space="0" w:color="auto"/>
              <w:right w:val="outset" w:sz="6" w:space="0" w:color="auto"/>
            </w:tcBorders>
            <w:hideMark/>
          </w:tcPr>
          <w:p w14:paraId="20A52444" w14:textId="67047EEE" w:rsidR="00770D12" w:rsidRPr="00F53BCC" w:rsidRDefault="00422730" w:rsidP="00770D12">
            <w:pPr>
              <w:spacing w:after="0" w:line="240" w:lineRule="auto"/>
              <w:jc w:val="center"/>
              <w:rPr>
                <w:rFonts w:ascii="Times New Roman" w:eastAsia="Times New Roman" w:hAnsi="Times New Roman" w:cs="Times New Roman"/>
                <w:color w:val="FF0000"/>
                <w:sz w:val="28"/>
                <w:szCs w:val="28"/>
                <w:lang w:eastAsia="uk-UA"/>
              </w:rPr>
            </w:pPr>
            <w:r>
              <w:rPr>
                <w:rFonts w:ascii="Times New Roman" w:eastAsia="Times New Roman" w:hAnsi="Times New Roman" w:cs="Times New Roman"/>
                <w:color w:val="000000" w:themeColor="text1"/>
                <w:sz w:val="27"/>
                <w:szCs w:val="27"/>
                <w:lang w:eastAsia="uk-UA"/>
              </w:rPr>
              <w:t>315443,2</w:t>
            </w:r>
          </w:p>
        </w:tc>
      </w:tr>
    </w:tbl>
    <w:p w14:paraId="442E8F37" w14:textId="77777777" w:rsidR="00AB4CB0" w:rsidRDefault="00AB4CB0" w:rsidP="00283F14">
      <w:pPr>
        <w:shd w:val="clear" w:color="auto" w:fill="FFFFFF"/>
        <w:spacing w:after="0" w:line="240" w:lineRule="auto"/>
        <w:rPr>
          <w:rFonts w:ascii="Times New Roman" w:eastAsia="Times New Roman" w:hAnsi="Times New Roman" w:cs="Times New Roman"/>
          <w:color w:val="000000"/>
          <w:sz w:val="28"/>
          <w:szCs w:val="28"/>
          <w:lang w:eastAsia="uk-UA"/>
        </w:rPr>
      </w:pPr>
    </w:p>
    <w:p w14:paraId="49390EB7" w14:textId="77777777" w:rsidR="006A0067" w:rsidRDefault="00283F14" w:rsidP="009F3393">
      <w:pPr>
        <w:shd w:val="clear" w:color="auto" w:fill="FFFFFF"/>
        <w:spacing w:after="0" w:line="240" w:lineRule="auto"/>
        <w:jc w:val="both"/>
        <w:rPr>
          <w:rFonts w:ascii="Times New Roman" w:eastAsia="Times New Roman" w:hAnsi="Times New Roman" w:cs="Times New Roman"/>
          <w:color w:val="000000"/>
          <w:sz w:val="28"/>
          <w:szCs w:val="28"/>
          <w:lang w:eastAsia="uk-UA"/>
        </w:rPr>
      </w:pPr>
      <w:r w:rsidRPr="00283F14">
        <w:rPr>
          <w:rFonts w:ascii="Times New Roman" w:eastAsia="Times New Roman" w:hAnsi="Times New Roman" w:cs="Times New Roman"/>
          <w:color w:val="000000"/>
          <w:sz w:val="28"/>
          <w:szCs w:val="28"/>
          <w:lang w:eastAsia="uk-UA"/>
        </w:rPr>
        <w:t xml:space="preserve">       </w:t>
      </w:r>
      <w:r w:rsidR="006A0067" w:rsidRPr="00283F14">
        <w:rPr>
          <w:rFonts w:ascii="Times New Roman" w:eastAsia="Times New Roman" w:hAnsi="Times New Roman" w:cs="Times New Roman"/>
          <w:color w:val="000000"/>
          <w:sz w:val="28"/>
          <w:szCs w:val="28"/>
          <w:lang w:eastAsia="uk-UA"/>
        </w:rPr>
        <w:t xml:space="preserve">5. Розроблення </w:t>
      </w:r>
      <w:proofErr w:type="spellStart"/>
      <w:r w:rsidR="006A0067" w:rsidRPr="00283F14">
        <w:rPr>
          <w:rFonts w:ascii="Times New Roman" w:eastAsia="Times New Roman" w:hAnsi="Times New Roman" w:cs="Times New Roman"/>
          <w:color w:val="000000"/>
          <w:sz w:val="28"/>
          <w:szCs w:val="28"/>
          <w:lang w:eastAsia="uk-UA"/>
        </w:rPr>
        <w:t>корегуючих</w:t>
      </w:r>
      <w:proofErr w:type="spellEnd"/>
      <w:r w:rsidR="006A0067" w:rsidRPr="00283F14">
        <w:rPr>
          <w:rFonts w:ascii="Times New Roman" w:eastAsia="Times New Roman" w:hAnsi="Times New Roman" w:cs="Times New Roman"/>
          <w:color w:val="000000"/>
          <w:sz w:val="28"/>
          <w:szCs w:val="28"/>
          <w:lang w:eastAsia="uk-UA"/>
        </w:rPr>
        <w:t xml:space="preserve"> (пом’якшувальних) заходів для малого підприємництва щодо запропонованого регулювання не передбачено.</w:t>
      </w:r>
    </w:p>
    <w:p w14:paraId="2CF6653D" w14:textId="77777777" w:rsidR="009F3393" w:rsidRPr="0043257B" w:rsidRDefault="009F3393" w:rsidP="009F3393">
      <w:pPr>
        <w:pStyle w:val="a4"/>
        <w:shd w:val="clear" w:color="auto" w:fill="FFFFFF"/>
        <w:spacing w:before="0" w:beforeAutospacing="0" w:after="0" w:afterAutospacing="0"/>
        <w:ind w:firstLine="567"/>
        <w:jc w:val="both"/>
        <w:textAlignment w:val="baseline"/>
        <w:rPr>
          <w:rFonts w:ascii="Arial" w:hAnsi="Arial" w:cs="Arial"/>
          <w:color w:val="606060"/>
          <w:sz w:val="28"/>
          <w:szCs w:val="28"/>
        </w:rPr>
      </w:pPr>
      <w:r w:rsidRPr="0043257B">
        <w:rPr>
          <w:color w:val="000000"/>
          <w:sz w:val="28"/>
          <w:szCs w:val="28"/>
          <w:bdr w:val="none" w:sz="0" w:space="0" w:color="auto" w:frame="1"/>
        </w:rPr>
        <w:t xml:space="preserve">Проект рішення Малинської міської ради «Про затвердження Правил благоустрою </w:t>
      </w:r>
      <w:r w:rsidR="0043257B" w:rsidRPr="0043257B">
        <w:rPr>
          <w:color w:val="212529"/>
          <w:sz w:val="28"/>
          <w:szCs w:val="28"/>
        </w:rPr>
        <w:t>території Малинської міської  територіальної громади</w:t>
      </w:r>
      <w:r w:rsidRPr="0043257B">
        <w:rPr>
          <w:color w:val="000000"/>
          <w:sz w:val="28"/>
          <w:szCs w:val="28"/>
          <w:bdr w:val="none" w:sz="0" w:space="0" w:color="auto" w:frame="1"/>
        </w:rPr>
        <w:t xml:space="preserve">» підготовлено відповідно до Закону України «Про благоустрій населених пунктів» та спрямований на створення умов, сприятливих для життєдіяльності людини на території </w:t>
      </w:r>
      <w:r w:rsidR="0043257B">
        <w:rPr>
          <w:color w:val="000000"/>
          <w:sz w:val="28"/>
          <w:szCs w:val="28"/>
          <w:bdr w:val="none" w:sz="0" w:space="0" w:color="auto" w:frame="1"/>
        </w:rPr>
        <w:t>громади</w:t>
      </w:r>
      <w:r w:rsidRPr="0043257B">
        <w:rPr>
          <w:color w:val="000000"/>
          <w:sz w:val="28"/>
          <w:szCs w:val="28"/>
          <w:bdr w:val="none" w:sz="0" w:space="0" w:color="auto" w:frame="1"/>
        </w:rPr>
        <w:t>.</w:t>
      </w:r>
    </w:p>
    <w:p w14:paraId="03969813" w14:textId="77777777" w:rsidR="009F3393" w:rsidRPr="0043257B" w:rsidRDefault="009F3393" w:rsidP="009F3393">
      <w:pPr>
        <w:pStyle w:val="a4"/>
        <w:shd w:val="clear" w:color="auto" w:fill="FFFFFF"/>
        <w:spacing w:before="0" w:beforeAutospacing="0" w:after="0" w:afterAutospacing="0"/>
        <w:ind w:firstLine="567"/>
        <w:jc w:val="both"/>
        <w:textAlignment w:val="baseline"/>
        <w:rPr>
          <w:rFonts w:ascii="Arial" w:hAnsi="Arial" w:cs="Arial"/>
          <w:color w:val="606060"/>
          <w:sz w:val="28"/>
          <w:szCs w:val="28"/>
        </w:rPr>
      </w:pPr>
      <w:r w:rsidRPr="0043257B">
        <w:rPr>
          <w:color w:val="000000"/>
          <w:sz w:val="28"/>
          <w:szCs w:val="28"/>
          <w:bdr w:val="none" w:sz="0" w:space="0" w:color="auto" w:frame="1"/>
        </w:rPr>
        <w:t>Коригуючі заходи не пропонуються, так як даний регуляторний акт не передбачає додаткових для суб’єктів господарювання витрат, які б не передбачалися законодавством України. В разі запровадження компенсаторних механізмів на державному рівні, буде проведена повторна оцінка витрат суб’єктів малого підприємництва.</w:t>
      </w:r>
    </w:p>
    <w:p w14:paraId="4354CC3F" w14:textId="77777777" w:rsidR="009F3393" w:rsidRDefault="009F3393" w:rsidP="009F3393">
      <w:pPr>
        <w:pStyle w:val="a4"/>
        <w:shd w:val="clear" w:color="auto" w:fill="FFFFFF"/>
        <w:spacing w:before="0" w:beforeAutospacing="0" w:after="0" w:afterAutospacing="0"/>
        <w:ind w:firstLine="567"/>
        <w:jc w:val="both"/>
        <w:textAlignment w:val="baseline"/>
        <w:rPr>
          <w:rStyle w:val="a5"/>
          <w:color w:val="000000"/>
          <w:sz w:val="28"/>
          <w:szCs w:val="28"/>
          <w:bdr w:val="none" w:sz="0" w:space="0" w:color="auto" w:frame="1"/>
        </w:rPr>
      </w:pPr>
      <w:r w:rsidRPr="0043257B">
        <w:rPr>
          <w:color w:val="000000"/>
          <w:sz w:val="28"/>
          <w:szCs w:val="28"/>
          <w:bdr w:val="none" w:sz="0" w:space="0" w:color="auto" w:frame="1"/>
        </w:rPr>
        <w:t xml:space="preserve">Компенсаторні механізми для суб'єктів малого підприємництва (наприклад, зміна періодичності надання звітів для малого чи </w:t>
      </w:r>
      <w:proofErr w:type="spellStart"/>
      <w:r w:rsidRPr="0043257B">
        <w:rPr>
          <w:color w:val="000000"/>
          <w:sz w:val="28"/>
          <w:szCs w:val="28"/>
          <w:bdr w:val="none" w:sz="0" w:space="0" w:color="auto" w:frame="1"/>
        </w:rPr>
        <w:t>мікропідприємництва</w:t>
      </w:r>
      <w:proofErr w:type="spellEnd"/>
      <w:r w:rsidRPr="0043257B">
        <w:rPr>
          <w:color w:val="000000"/>
          <w:sz w:val="28"/>
          <w:szCs w:val="28"/>
          <w:bdr w:val="none" w:sz="0" w:space="0" w:color="auto" w:frame="1"/>
        </w:rPr>
        <w:t>, поріг за розміром суб’єкта чи його розміром річного обороту для виключення з-під регулювання, запровадження інших компенсаторів) не передбачається</w:t>
      </w:r>
      <w:r w:rsidRPr="0043257B">
        <w:rPr>
          <w:rStyle w:val="a5"/>
          <w:color w:val="000000"/>
          <w:sz w:val="28"/>
          <w:szCs w:val="28"/>
          <w:bdr w:val="none" w:sz="0" w:space="0" w:color="auto" w:frame="1"/>
        </w:rPr>
        <w:t>.</w:t>
      </w:r>
    </w:p>
    <w:p w14:paraId="55B73ECC" w14:textId="77777777" w:rsidR="00BC359B" w:rsidRPr="0043257B" w:rsidRDefault="00BC359B" w:rsidP="009F3393">
      <w:pPr>
        <w:pStyle w:val="a4"/>
        <w:shd w:val="clear" w:color="auto" w:fill="FFFFFF"/>
        <w:spacing w:before="0" w:beforeAutospacing="0" w:after="0" w:afterAutospacing="0"/>
        <w:ind w:firstLine="567"/>
        <w:jc w:val="both"/>
        <w:textAlignment w:val="baseline"/>
        <w:rPr>
          <w:color w:val="606060"/>
          <w:sz w:val="28"/>
          <w:szCs w:val="28"/>
        </w:rPr>
      </w:pPr>
    </w:p>
    <w:tbl>
      <w:tblPr>
        <w:tblpPr w:leftFromText="180" w:rightFromText="180" w:vertAnchor="text" w:horzAnchor="margin" w:tblpY="116"/>
        <w:tblW w:w="1005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379"/>
        <w:gridCol w:w="4678"/>
      </w:tblGrid>
      <w:tr w:rsidR="00BC359B" w:rsidRPr="008905A5" w14:paraId="20D9E982" w14:textId="77777777" w:rsidTr="00BC359B">
        <w:tc>
          <w:tcPr>
            <w:tcW w:w="5379" w:type="dxa"/>
            <w:tcBorders>
              <w:top w:val="outset" w:sz="6" w:space="0" w:color="auto"/>
              <w:left w:val="outset" w:sz="6" w:space="0" w:color="auto"/>
              <w:bottom w:val="outset" w:sz="6" w:space="0" w:color="auto"/>
              <w:right w:val="outset" w:sz="6" w:space="0" w:color="auto"/>
            </w:tcBorders>
            <w:vAlign w:val="center"/>
          </w:tcPr>
          <w:p w14:paraId="030E1847" w14:textId="77777777" w:rsidR="00BC359B" w:rsidRPr="00B02370" w:rsidRDefault="00BC359B" w:rsidP="00BC359B">
            <w:pPr>
              <w:spacing w:after="100" w:afterAutospacing="1" w:line="240" w:lineRule="auto"/>
              <w:jc w:val="center"/>
              <w:rPr>
                <w:rFonts w:ascii="Times New Roman" w:eastAsia="Times New Roman" w:hAnsi="Times New Roman" w:cs="Times New Roman"/>
                <w:b/>
                <w:bCs/>
                <w:sz w:val="28"/>
                <w:szCs w:val="28"/>
                <w:lang w:eastAsia="uk-UA"/>
              </w:rPr>
            </w:pPr>
            <w:r w:rsidRPr="00B02370">
              <w:rPr>
                <w:rFonts w:ascii="Times New Roman" w:eastAsia="Times New Roman" w:hAnsi="Times New Roman" w:cs="Times New Roman"/>
                <w:b/>
                <w:bCs/>
                <w:sz w:val="28"/>
                <w:szCs w:val="28"/>
                <w:lang w:eastAsia="uk-UA"/>
              </w:rPr>
              <w:lastRenderedPageBreak/>
              <w:t>Процедура, що передбачає коригування</w:t>
            </w:r>
          </w:p>
        </w:tc>
        <w:tc>
          <w:tcPr>
            <w:tcW w:w="4678" w:type="dxa"/>
            <w:tcBorders>
              <w:top w:val="outset" w:sz="6" w:space="0" w:color="auto"/>
              <w:left w:val="outset" w:sz="6" w:space="0" w:color="auto"/>
              <w:bottom w:val="outset" w:sz="6" w:space="0" w:color="auto"/>
              <w:right w:val="outset" w:sz="6" w:space="0" w:color="auto"/>
            </w:tcBorders>
            <w:vAlign w:val="center"/>
          </w:tcPr>
          <w:p w14:paraId="4EC619D5" w14:textId="77777777" w:rsidR="00BC359B" w:rsidRPr="00B02370" w:rsidRDefault="00BC359B" w:rsidP="00BC359B">
            <w:pPr>
              <w:spacing w:after="100" w:afterAutospacing="1" w:line="240" w:lineRule="auto"/>
              <w:jc w:val="center"/>
              <w:rPr>
                <w:rFonts w:ascii="Times New Roman" w:eastAsia="Times New Roman" w:hAnsi="Times New Roman" w:cs="Times New Roman"/>
                <w:b/>
                <w:bCs/>
                <w:sz w:val="28"/>
                <w:szCs w:val="28"/>
                <w:lang w:eastAsia="uk-UA"/>
              </w:rPr>
            </w:pPr>
            <w:r w:rsidRPr="00B02370">
              <w:rPr>
                <w:rFonts w:ascii="Times New Roman" w:eastAsia="Times New Roman" w:hAnsi="Times New Roman" w:cs="Times New Roman"/>
                <w:b/>
                <w:bCs/>
                <w:sz w:val="28"/>
                <w:szCs w:val="28"/>
                <w:lang w:eastAsia="uk-UA"/>
              </w:rPr>
              <w:t>Коригуючий механізм</w:t>
            </w:r>
          </w:p>
        </w:tc>
      </w:tr>
      <w:tr w:rsidR="00BC359B" w:rsidRPr="008905A5" w14:paraId="0853247F" w14:textId="77777777" w:rsidTr="00BC359B">
        <w:tc>
          <w:tcPr>
            <w:tcW w:w="5379" w:type="dxa"/>
            <w:tcBorders>
              <w:top w:val="outset" w:sz="6" w:space="0" w:color="auto"/>
              <w:left w:val="outset" w:sz="6" w:space="0" w:color="auto"/>
              <w:bottom w:val="outset" w:sz="6" w:space="0" w:color="auto"/>
              <w:right w:val="outset" w:sz="6" w:space="0" w:color="auto"/>
            </w:tcBorders>
            <w:vAlign w:val="center"/>
          </w:tcPr>
          <w:p w14:paraId="62DFE4A2" w14:textId="77777777" w:rsidR="00BC359B" w:rsidRPr="008905A5" w:rsidRDefault="00BC359B" w:rsidP="00BC359B">
            <w:pPr>
              <w:spacing w:after="100" w:afterAutospacing="1" w:line="240" w:lineRule="auto"/>
              <w:jc w:val="cente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Не передбачено</w:t>
            </w:r>
          </w:p>
        </w:tc>
        <w:tc>
          <w:tcPr>
            <w:tcW w:w="4678" w:type="dxa"/>
            <w:tcBorders>
              <w:top w:val="outset" w:sz="6" w:space="0" w:color="auto"/>
              <w:left w:val="outset" w:sz="6" w:space="0" w:color="auto"/>
              <w:bottom w:val="outset" w:sz="6" w:space="0" w:color="auto"/>
              <w:right w:val="outset" w:sz="6" w:space="0" w:color="auto"/>
            </w:tcBorders>
            <w:vAlign w:val="center"/>
          </w:tcPr>
          <w:p w14:paraId="425314D6" w14:textId="77777777" w:rsidR="00BC359B" w:rsidRPr="008905A5" w:rsidRDefault="00BC359B" w:rsidP="00BC359B">
            <w:pPr>
              <w:spacing w:after="100" w:afterAutospacing="1" w:line="240" w:lineRule="auto"/>
              <w:jc w:val="cente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Не передбачено</w:t>
            </w:r>
          </w:p>
        </w:tc>
      </w:tr>
    </w:tbl>
    <w:p w14:paraId="272C6155" w14:textId="77777777" w:rsidR="009F3393" w:rsidRPr="00283F14" w:rsidRDefault="009F3393" w:rsidP="009F3393">
      <w:pPr>
        <w:shd w:val="clear" w:color="auto" w:fill="FFFFFF"/>
        <w:spacing w:after="0" w:line="240" w:lineRule="auto"/>
        <w:jc w:val="both"/>
        <w:rPr>
          <w:rFonts w:ascii="Times New Roman" w:eastAsia="Times New Roman" w:hAnsi="Times New Roman" w:cs="Times New Roman"/>
          <w:color w:val="000000"/>
          <w:sz w:val="28"/>
          <w:szCs w:val="28"/>
          <w:lang w:eastAsia="uk-UA"/>
        </w:rPr>
      </w:pPr>
    </w:p>
    <w:p w14:paraId="6C9EC88D" w14:textId="233F2D95" w:rsidR="00AC7731" w:rsidRDefault="00641F0C" w:rsidP="00285BBA">
      <w:pPr>
        <w:shd w:val="clear" w:color="auto" w:fill="FFFFFF"/>
        <w:spacing w:after="0" w:line="240" w:lineRule="auto"/>
        <w:ind w:firstLine="709"/>
        <w:jc w:val="both"/>
        <w:rPr>
          <w:rFonts w:ascii="Times New Roman" w:eastAsia="Times New Roman" w:hAnsi="Times New Roman" w:cs="Times New Roman"/>
          <w:color w:val="000000"/>
          <w:sz w:val="28"/>
          <w:szCs w:val="28"/>
          <w:lang w:eastAsia="uk-UA"/>
        </w:rPr>
      </w:pPr>
      <w:r w:rsidRPr="00641F0C">
        <w:rPr>
          <w:rFonts w:ascii="Times New Roman" w:eastAsia="Times New Roman" w:hAnsi="Times New Roman" w:cs="Times New Roman"/>
          <w:color w:val="000000"/>
          <w:sz w:val="28"/>
          <w:szCs w:val="28"/>
          <w:lang w:eastAsia="uk-UA"/>
        </w:rPr>
        <w:t>Під час</w:t>
      </w:r>
      <w:r>
        <w:rPr>
          <w:rFonts w:ascii="Times New Roman" w:eastAsia="Times New Roman" w:hAnsi="Times New Roman" w:cs="Times New Roman"/>
          <w:color w:val="000000"/>
          <w:sz w:val="28"/>
          <w:szCs w:val="28"/>
          <w:lang w:eastAsia="uk-UA"/>
        </w:rPr>
        <w:t xml:space="preserve"> проведеного обговорення та консультацій бу</w:t>
      </w:r>
      <w:r w:rsidR="009F6ACA">
        <w:rPr>
          <w:rFonts w:ascii="Times New Roman" w:eastAsia="Times New Roman" w:hAnsi="Times New Roman" w:cs="Times New Roman"/>
          <w:color w:val="000000"/>
          <w:sz w:val="28"/>
          <w:szCs w:val="28"/>
          <w:lang w:eastAsia="uk-UA"/>
        </w:rPr>
        <w:t xml:space="preserve">ли визначені орієнтовані витрати для суб’єктів малого підприємництва внаслідок дії </w:t>
      </w:r>
      <w:r w:rsidR="00D02232">
        <w:rPr>
          <w:rFonts w:ascii="Times New Roman" w:eastAsia="Times New Roman" w:hAnsi="Times New Roman" w:cs="Times New Roman"/>
          <w:color w:val="000000"/>
          <w:sz w:val="28"/>
          <w:szCs w:val="28"/>
          <w:lang w:eastAsia="uk-UA"/>
        </w:rPr>
        <w:t xml:space="preserve">регуляторного акту, за результати яких передбачається, що орієнтовані витрати є обґрунтованими та помірними в зв’язку з чим розроблення </w:t>
      </w:r>
      <w:r w:rsidR="009C2DBA">
        <w:rPr>
          <w:rFonts w:ascii="Times New Roman" w:eastAsia="Times New Roman" w:hAnsi="Times New Roman" w:cs="Times New Roman"/>
          <w:color w:val="000000"/>
          <w:sz w:val="28"/>
          <w:szCs w:val="28"/>
          <w:lang w:eastAsia="uk-UA"/>
        </w:rPr>
        <w:t>коригуючих ( пом’якшувальних ) заходів для малого підприємництва щодо запропонованого регулювання не передбачено.</w:t>
      </w:r>
    </w:p>
    <w:p w14:paraId="1CA3C346" w14:textId="77777777" w:rsidR="000820BA" w:rsidRDefault="000820BA" w:rsidP="00285BBA">
      <w:pPr>
        <w:shd w:val="clear" w:color="auto" w:fill="FFFFFF"/>
        <w:spacing w:after="0" w:line="240" w:lineRule="auto"/>
        <w:ind w:firstLine="709"/>
        <w:jc w:val="both"/>
        <w:rPr>
          <w:rFonts w:ascii="Times New Roman" w:eastAsia="Times New Roman" w:hAnsi="Times New Roman" w:cs="Times New Roman"/>
          <w:color w:val="000000"/>
          <w:sz w:val="28"/>
          <w:szCs w:val="28"/>
          <w:lang w:eastAsia="uk-UA"/>
        </w:rPr>
      </w:pPr>
    </w:p>
    <w:p w14:paraId="11E83BE0" w14:textId="40E497E3" w:rsidR="009C2DBA" w:rsidRDefault="009C2DBA" w:rsidP="00285BBA">
      <w:pPr>
        <w:shd w:val="clear" w:color="auto" w:fill="FFFFFF"/>
        <w:spacing w:after="0" w:line="240" w:lineRule="auto"/>
        <w:ind w:firstLine="709"/>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На основі запро</w:t>
      </w:r>
      <w:r w:rsidR="00603EA2">
        <w:rPr>
          <w:rFonts w:ascii="Times New Roman" w:eastAsia="Times New Roman" w:hAnsi="Times New Roman" w:cs="Times New Roman"/>
          <w:color w:val="000000"/>
          <w:sz w:val="28"/>
          <w:szCs w:val="28"/>
          <w:lang w:eastAsia="uk-UA"/>
        </w:rPr>
        <w:t>понованих компенсаторів для суб’єктів малого підприємництва</w:t>
      </w:r>
      <w:r w:rsidR="003827A7">
        <w:rPr>
          <w:rFonts w:ascii="Times New Roman" w:eastAsia="Times New Roman" w:hAnsi="Times New Roman" w:cs="Times New Roman"/>
          <w:color w:val="000000"/>
          <w:sz w:val="28"/>
          <w:szCs w:val="28"/>
          <w:lang w:eastAsia="uk-UA"/>
        </w:rPr>
        <w:t xml:space="preserve"> проводиться повторна оцінка витрат суб’єктів малого підприємництва для скорегованих процедур почина</w:t>
      </w:r>
      <w:r w:rsidR="00E03E25">
        <w:rPr>
          <w:rFonts w:ascii="Times New Roman" w:eastAsia="Times New Roman" w:hAnsi="Times New Roman" w:cs="Times New Roman"/>
          <w:color w:val="000000"/>
          <w:sz w:val="28"/>
          <w:szCs w:val="28"/>
          <w:lang w:eastAsia="uk-UA"/>
        </w:rPr>
        <w:t>ючи з пункту 2 цього додатку.</w:t>
      </w:r>
    </w:p>
    <w:p w14:paraId="124D220B" w14:textId="77777777" w:rsidR="00285BBA" w:rsidRPr="00641F0C" w:rsidRDefault="00285BBA" w:rsidP="00285BBA">
      <w:pPr>
        <w:shd w:val="clear" w:color="auto" w:fill="FFFFFF"/>
        <w:spacing w:after="0" w:line="240" w:lineRule="auto"/>
        <w:ind w:firstLine="709"/>
        <w:jc w:val="both"/>
        <w:rPr>
          <w:rFonts w:ascii="Times New Roman" w:eastAsia="Times New Roman" w:hAnsi="Times New Roman" w:cs="Times New Roman"/>
          <w:color w:val="000000"/>
          <w:sz w:val="28"/>
          <w:szCs w:val="28"/>
          <w:lang w:eastAsia="uk-UA"/>
        </w:rPr>
      </w:pPr>
    </w:p>
    <w:tbl>
      <w:tblPr>
        <w:tblW w:w="99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678"/>
        <w:gridCol w:w="3260"/>
        <w:gridCol w:w="2977"/>
      </w:tblGrid>
      <w:tr w:rsidR="00510D14" w:rsidRPr="008905A5" w14:paraId="2EB66372" w14:textId="77777777" w:rsidTr="00B02E24">
        <w:tc>
          <w:tcPr>
            <w:tcW w:w="3678" w:type="dxa"/>
            <w:tcBorders>
              <w:top w:val="outset" w:sz="6" w:space="0" w:color="auto"/>
              <w:left w:val="outset" w:sz="6" w:space="0" w:color="auto"/>
              <w:bottom w:val="outset" w:sz="6" w:space="0" w:color="auto"/>
              <w:right w:val="outset" w:sz="6" w:space="0" w:color="auto"/>
            </w:tcBorders>
            <w:vAlign w:val="center"/>
            <w:hideMark/>
          </w:tcPr>
          <w:p w14:paraId="6FB58C9F" w14:textId="77777777" w:rsidR="00510D14" w:rsidRPr="008905A5" w:rsidRDefault="00510D14" w:rsidP="00F97DBE">
            <w:pPr>
              <w:spacing w:after="100" w:afterAutospacing="1" w:line="240" w:lineRule="auto"/>
              <w:jc w:val="center"/>
              <w:rPr>
                <w:rFonts w:ascii="Times New Roman" w:eastAsia="Times New Roman" w:hAnsi="Times New Roman" w:cs="Times New Roman"/>
                <w:sz w:val="28"/>
                <w:szCs w:val="28"/>
                <w:lang w:eastAsia="uk-UA"/>
              </w:rPr>
            </w:pPr>
            <w:r w:rsidRPr="008905A5">
              <w:rPr>
                <w:rFonts w:ascii="Times New Roman" w:eastAsia="Times New Roman" w:hAnsi="Times New Roman" w:cs="Times New Roman"/>
                <w:sz w:val="28"/>
                <w:szCs w:val="28"/>
                <w:lang w:eastAsia="uk-UA"/>
              </w:rPr>
              <w:t>Показник</w:t>
            </w:r>
          </w:p>
        </w:tc>
        <w:tc>
          <w:tcPr>
            <w:tcW w:w="3260" w:type="dxa"/>
            <w:tcBorders>
              <w:top w:val="outset" w:sz="6" w:space="0" w:color="auto"/>
              <w:left w:val="outset" w:sz="6" w:space="0" w:color="auto"/>
              <w:bottom w:val="outset" w:sz="6" w:space="0" w:color="auto"/>
              <w:right w:val="outset" w:sz="6" w:space="0" w:color="auto"/>
            </w:tcBorders>
            <w:vAlign w:val="center"/>
            <w:hideMark/>
          </w:tcPr>
          <w:p w14:paraId="22E0AA0C" w14:textId="0AC34D6F" w:rsidR="00510D14" w:rsidRPr="008905A5" w:rsidRDefault="00510D14" w:rsidP="00F97DBE">
            <w:pPr>
              <w:spacing w:after="100" w:afterAutospacing="1" w:line="240" w:lineRule="auto"/>
              <w:jc w:val="cente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Сумарні витрати малого підприємництва на виконання запланованого регулювання за перший рік, гривень</w:t>
            </w:r>
          </w:p>
        </w:tc>
        <w:tc>
          <w:tcPr>
            <w:tcW w:w="2977" w:type="dxa"/>
            <w:tcBorders>
              <w:top w:val="outset" w:sz="6" w:space="0" w:color="auto"/>
              <w:left w:val="outset" w:sz="6" w:space="0" w:color="auto"/>
              <w:bottom w:val="outset" w:sz="6" w:space="0" w:color="auto"/>
              <w:right w:val="outset" w:sz="6" w:space="0" w:color="auto"/>
            </w:tcBorders>
            <w:vAlign w:val="center"/>
            <w:hideMark/>
          </w:tcPr>
          <w:p w14:paraId="1FE8529F" w14:textId="6E7DB1EE" w:rsidR="00510D14" w:rsidRPr="008905A5" w:rsidRDefault="00510D14" w:rsidP="00F97DBE">
            <w:pPr>
              <w:spacing w:after="100" w:afterAutospacing="1" w:line="240" w:lineRule="auto"/>
              <w:jc w:val="cente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Сумарні витрати малого підприємництва на виконання запланованого регулювання за п’ять років, гривень</w:t>
            </w:r>
          </w:p>
        </w:tc>
      </w:tr>
      <w:tr w:rsidR="00510D14" w:rsidRPr="008905A5" w14:paraId="6D5578BD" w14:textId="77777777" w:rsidTr="00B02E24">
        <w:tc>
          <w:tcPr>
            <w:tcW w:w="3678" w:type="dxa"/>
            <w:tcBorders>
              <w:top w:val="outset" w:sz="6" w:space="0" w:color="auto"/>
              <w:left w:val="outset" w:sz="6" w:space="0" w:color="auto"/>
              <w:bottom w:val="outset" w:sz="6" w:space="0" w:color="auto"/>
              <w:right w:val="outset" w:sz="6" w:space="0" w:color="auto"/>
            </w:tcBorders>
            <w:vAlign w:val="center"/>
            <w:hideMark/>
          </w:tcPr>
          <w:p w14:paraId="174DE234" w14:textId="322E06E0" w:rsidR="00510D14" w:rsidRPr="008905A5" w:rsidRDefault="00B02E24" w:rsidP="00F97DBE">
            <w:pPr>
              <w:spacing w:after="100" w:afterAutospacing="1" w:line="240" w:lineRule="auto"/>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Заплановане регулювання</w:t>
            </w:r>
          </w:p>
        </w:tc>
        <w:tc>
          <w:tcPr>
            <w:tcW w:w="3260" w:type="dxa"/>
            <w:tcBorders>
              <w:top w:val="outset" w:sz="6" w:space="0" w:color="auto"/>
              <w:left w:val="outset" w:sz="6" w:space="0" w:color="auto"/>
              <w:bottom w:val="outset" w:sz="6" w:space="0" w:color="auto"/>
              <w:right w:val="outset" w:sz="6" w:space="0" w:color="auto"/>
            </w:tcBorders>
            <w:vAlign w:val="center"/>
            <w:hideMark/>
          </w:tcPr>
          <w:p w14:paraId="21EB9B11" w14:textId="5A65939C" w:rsidR="00510D14" w:rsidRPr="008905A5" w:rsidRDefault="00B02E24" w:rsidP="00F97DBE">
            <w:pPr>
              <w:spacing w:after="100" w:afterAutospacing="1" w:line="240" w:lineRule="auto"/>
              <w:jc w:val="center"/>
              <w:rPr>
                <w:rFonts w:ascii="Times New Roman" w:eastAsia="Times New Roman" w:hAnsi="Times New Roman" w:cs="Times New Roman"/>
                <w:sz w:val="28"/>
                <w:szCs w:val="28"/>
                <w:lang w:eastAsia="uk-UA"/>
              </w:rPr>
            </w:pPr>
            <w:r>
              <w:rPr>
                <w:rFonts w:ascii="Times New Roman" w:eastAsia="Times New Roman" w:hAnsi="Times New Roman" w:cs="Times New Roman"/>
                <w:color w:val="000000"/>
                <w:sz w:val="27"/>
                <w:szCs w:val="27"/>
                <w:lang w:eastAsia="uk-UA"/>
              </w:rPr>
              <w:t>63088,64</w:t>
            </w:r>
          </w:p>
        </w:tc>
        <w:tc>
          <w:tcPr>
            <w:tcW w:w="2977" w:type="dxa"/>
            <w:tcBorders>
              <w:top w:val="outset" w:sz="6" w:space="0" w:color="auto"/>
              <w:left w:val="outset" w:sz="6" w:space="0" w:color="auto"/>
              <w:bottom w:val="outset" w:sz="6" w:space="0" w:color="auto"/>
              <w:right w:val="outset" w:sz="6" w:space="0" w:color="auto"/>
            </w:tcBorders>
            <w:vAlign w:val="center"/>
            <w:hideMark/>
          </w:tcPr>
          <w:p w14:paraId="66A89B2A" w14:textId="69C3A885" w:rsidR="00510D14" w:rsidRPr="008905A5" w:rsidRDefault="00B02E24" w:rsidP="00F97DBE">
            <w:pPr>
              <w:spacing w:after="100" w:afterAutospacing="1" w:line="240" w:lineRule="auto"/>
              <w:jc w:val="center"/>
              <w:rPr>
                <w:rFonts w:ascii="Times New Roman" w:eastAsia="Times New Roman" w:hAnsi="Times New Roman" w:cs="Times New Roman"/>
                <w:sz w:val="28"/>
                <w:szCs w:val="28"/>
                <w:lang w:eastAsia="uk-UA"/>
              </w:rPr>
            </w:pPr>
            <w:r>
              <w:rPr>
                <w:rFonts w:ascii="Times New Roman" w:eastAsia="Times New Roman" w:hAnsi="Times New Roman" w:cs="Times New Roman"/>
                <w:color w:val="000000" w:themeColor="text1"/>
                <w:sz w:val="27"/>
                <w:szCs w:val="27"/>
                <w:lang w:eastAsia="uk-UA"/>
              </w:rPr>
              <w:t>315443,2</w:t>
            </w:r>
          </w:p>
        </w:tc>
      </w:tr>
      <w:tr w:rsidR="00B02E24" w:rsidRPr="008905A5" w14:paraId="3E9D5D7D" w14:textId="77777777" w:rsidTr="00B02E24">
        <w:tc>
          <w:tcPr>
            <w:tcW w:w="3678" w:type="dxa"/>
            <w:tcBorders>
              <w:top w:val="outset" w:sz="6" w:space="0" w:color="auto"/>
              <w:left w:val="outset" w:sz="6" w:space="0" w:color="auto"/>
              <w:bottom w:val="outset" w:sz="6" w:space="0" w:color="auto"/>
              <w:right w:val="outset" w:sz="6" w:space="0" w:color="auto"/>
            </w:tcBorders>
            <w:vAlign w:val="center"/>
          </w:tcPr>
          <w:p w14:paraId="57951227" w14:textId="2584156C" w:rsidR="00B02E24" w:rsidRDefault="00B02E24" w:rsidP="00F97DBE">
            <w:pPr>
              <w:spacing w:after="100" w:afterAutospacing="1" w:line="240" w:lineRule="auto"/>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За умов застосування компенс</w:t>
            </w:r>
            <w:r w:rsidR="00E05358">
              <w:rPr>
                <w:rFonts w:ascii="Times New Roman" w:eastAsia="Times New Roman" w:hAnsi="Times New Roman" w:cs="Times New Roman"/>
                <w:sz w:val="28"/>
                <w:szCs w:val="28"/>
                <w:lang w:eastAsia="uk-UA"/>
              </w:rPr>
              <w:t>аторних механізмів для малого підприємництва</w:t>
            </w:r>
          </w:p>
        </w:tc>
        <w:tc>
          <w:tcPr>
            <w:tcW w:w="3260" w:type="dxa"/>
            <w:tcBorders>
              <w:top w:val="outset" w:sz="6" w:space="0" w:color="auto"/>
              <w:left w:val="outset" w:sz="6" w:space="0" w:color="auto"/>
              <w:bottom w:val="outset" w:sz="6" w:space="0" w:color="auto"/>
              <w:right w:val="outset" w:sz="6" w:space="0" w:color="auto"/>
            </w:tcBorders>
            <w:vAlign w:val="center"/>
          </w:tcPr>
          <w:p w14:paraId="0CE63471" w14:textId="3563753B" w:rsidR="00B02E24" w:rsidRDefault="00E05358" w:rsidP="00F97DBE">
            <w:pPr>
              <w:spacing w:after="100" w:afterAutospacing="1" w:line="240" w:lineRule="auto"/>
              <w:jc w:val="center"/>
              <w:rPr>
                <w:rFonts w:ascii="Times New Roman" w:eastAsia="Times New Roman" w:hAnsi="Times New Roman" w:cs="Times New Roman"/>
                <w:color w:val="000000"/>
                <w:sz w:val="27"/>
                <w:szCs w:val="27"/>
                <w:lang w:eastAsia="uk-UA"/>
              </w:rPr>
            </w:pPr>
            <w:r>
              <w:rPr>
                <w:rFonts w:ascii="Times New Roman" w:eastAsia="Times New Roman" w:hAnsi="Times New Roman" w:cs="Times New Roman"/>
                <w:sz w:val="28"/>
                <w:szCs w:val="28"/>
                <w:lang w:eastAsia="uk-UA"/>
              </w:rPr>
              <w:t>Не передбачено</w:t>
            </w:r>
          </w:p>
        </w:tc>
        <w:tc>
          <w:tcPr>
            <w:tcW w:w="2977" w:type="dxa"/>
            <w:tcBorders>
              <w:top w:val="outset" w:sz="6" w:space="0" w:color="auto"/>
              <w:left w:val="outset" w:sz="6" w:space="0" w:color="auto"/>
              <w:bottom w:val="outset" w:sz="6" w:space="0" w:color="auto"/>
              <w:right w:val="outset" w:sz="6" w:space="0" w:color="auto"/>
            </w:tcBorders>
            <w:vAlign w:val="center"/>
          </w:tcPr>
          <w:p w14:paraId="76769775" w14:textId="43952529" w:rsidR="00B02E24" w:rsidRDefault="00E05358" w:rsidP="00F97DBE">
            <w:pPr>
              <w:spacing w:after="100" w:afterAutospacing="1" w:line="240" w:lineRule="auto"/>
              <w:jc w:val="center"/>
              <w:rPr>
                <w:rFonts w:ascii="Times New Roman" w:eastAsia="Times New Roman" w:hAnsi="Times New Roman" w:cs="Times New Roman"/>
                <w:color w:val="000000" w:themeColor="text1"/>
                <w:sz w:val="27"/>
                <w:szCs w:val="27"/>
                <w:lang w:eastAsia="uk-UA"/>
              </w:rPr>
            </w:pPr>
            <w:r>
              <w:rPr>
                <w:rFonts w:ascii="Times New Roman" w:eastAsia="Times New Roman" w:hAnsi="Times New Roman" w:cs="Times New Roman"/>
                <w:sz w:val="28"/>
                <w:szCs w:val="28"/>
                <w:lang w:eastAsia="uk-UA"/>
              </w:rPr>
              <w:t>Не передбачено</w:t>
            </w:r>
          </w:p>
        </w:tc>
      </w:tr>
      <w:tr w:rsidR="00E05358" w:rsidRPr="008905A5" w14:paraId="78F9B1C0" w14:textId="77777777" w:rsidTr="00B02E24">
        <w:tc>
          <w:tcPr>
            <w:tcW w:w="3678" w:type="dxa"/>
            <w:tcBorders>
              <w:top w:val="outset" w:sz="6" w:space="0" w:color="auto"/>
              <w:left w:val="outset" w:sz="6" w:space="0" w:color="auto"/>
              <w:bottom w:val="outset" w:sz="6" w:space="0" w:color="auto"/>
              <w:right w:val="outset" w:sz="6" w:space="0" w:color="auto"/>
            </w:tcBorders>
            <w:vAlign w:val="center"/>
          </w:tcPr>
          <w:p w14:paraId="48294A46" w14:textId="55ACEAA3" w:rsidR="00E05358" w:rsidRDefault="00E05358" w:rsidP="00F97DBE">
            <w:pPr>
              <w:spacing w:after="100" w:afterAutospacing="1" w:line="240" w:lineRule="auto"/>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Сумарно: зміна вартості регулювання малого підприємництва</w:t>
            </w:r>
          </w:p>
        </w:tc>
        <w:tc>
          <w:tcPr>
            <w:tcW w:w="3260" w:type="dxa"/>
            <w:tcBorders>
              <w:top w:val="outset" w:sz="6" w:space="0" w:color="auto"/>
              <w:left w:val="outset" w:sz="6" w:space="0" w:color="auto"/>
              <w:bottom w:val="outset" w:sz="6" w:space="0" w:color="auto"/>
              <w:right w:val="outset" w:sz="6" w:space="0" w:color="auto"/>
            </w:tcBorders>
            <w:vAlign w:val="center"/>
          </w:tcPr>
          <w:p w14:paraId="73132B2E" w14:textId="65B26274" w:rsidR="00E05358" w:rsidRDefault="00E05358" w:rsidP="00F97DBE">
            <w:pPr>
              <w:spacing w:after="100" w:afterAutospacing="1" w:line="240" w:lineRule="auto"/>
              <w:jc w:val="cente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0</w:t>
            </w:r>
          </w:p>
        </w:tc>
        <w:tc>
          <w:tcPr>
            <w:tcW w:w="2977" w:type="dxa"/>
            <w:tcBorders>
              <w:top w:val="outset" w:sz="6" w:space="0" w:color="auto"/>
              <w:left w:val="outset" w:sz="6" w:space="0" w:color="auto"/>
              <w:bottom w:val="outset" w:sz="6" w:space="0" w:color="auto"/>
              <w:right w:val="outset" w:sz="6" w:space="0" w:color="auto"/>
            </w:tcBorders>
            <w:vAlign w:val="center"/>
          </w:tcPr>
          <w:p w14:paraId="416C760D" w14:textId="0777E3EC" w:rsidR="00E05358" w:rsidRDefault="00E05358" w:rsidP="00F97DBE">
            <w:pPr>
              <w:spacing w:after="100" w:afterAutospacing="1" w:line="240" w:lineRule="auto"/>
              <w:jc w:val="cente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0</w:t>
            </w:r>
          </w:p>
        </w:tc>
      </w:tr>
    </w:tbl>
    <w:p w14:paraId="5853CD9C" w14:textId="77777777" w:rsidR="00E05358" w:rsidRDefault="00E05358" w:rsidP="00E05358">
      <w:pPr>
        <w:shd w:val="clear" w:color="auto" w:fill="FFFFFF"/>
        <w:spacing w:after="480" w:line="336" w:lineRule="atLeast"/>
        <w:rPr>
          <w:rFonts w:ascii="Arial" w:eastAsia="Times New Roman" w:hAnsi="Arial" w:cs="Arial"/>
          <w:b/>
          <w:bCs/>
          <w:color w:val="000000"/>
          <w:sz w:val="21"/>
          <w:szCs w:val="21"/>
          <w:lang w:eastAsia="uk-UA"/>
        </w:rPr>
      </w:pPr>
    </w:p>
    <w:p w14:paraId="05FE7841" w14:textId="77777777" w:rsidR="00E05358" w:rsidRDefault="00E05358" w:rsidP="00E05358">
      <w:pPr>
        <w:shd w:val="clear" w:color="auto" w:fill="FFFFFF"/>
        <w:spacing w:after="480" w:line="336" w:lineRule="atLeast"/>
        <w:rPr>
          <w:rFonts w:ascii="Arial" w:eastAsia="Times New Roman" w:hAnsi="Arial" w:cs="Arial"/>
          <w:b/>
          <w:bCs/>
          <w:color w:val="000000"/>
          <w:sz w:val="21"/>
          <w:szCs w:val="21"/>
          <w:lang w:eastAsia="uk-UA"/>
        </w:rPr>
      </w:pPr>
    </w:p>
    <w:p w14:paraId="22FF014E" w14:textId="77777777" w:rsidR="00855708" w:rsidRPr="00651D63" w:rsidRDefault="00855708" w:rsidP="00855708">
      <w:pPr>
        <w:pStyle w:val="a4"/>
        <w:spacing w:before="0" w:beforeAutospacing="0" w:after="0" w:afterAutospacing="0"/>
        <w:ind w:left="567" w:hanging="567"/>
        <w:jc w:val="both"/>
        <w:textAlignment w:val="baseline"/>
        <w:rPr>
          <w:color w:val="000000" w:themeColor="text1"/>
          <w:sz w:val="28"/>
          <w:szCs w:val="28"/>
          <w:bdr w:val="none" w:sz="0" w:space="0" w:color="auto" w:frame="1"/>
        </w:rPr>
      </w:pPr>
      <w:r>
        <w:rPr>
          <w:color w:val="000000" w:themeColor="text1"/>
          <w:sz w:val="28"/>
          <w:szCs w:val="28"/>
          <w:bdr w:val="none" w:sz="0" w:space="0" w:color="auto" w:frame="1"/>
        </w:rPr>
        <w:t>Н</w:t>
      </w:r>
      <w:r w:rsidRPr="00651D63">
        <w:rPr>
          <w:color w:val="000000" w:themeColor="text1"/>
          <w:sz w:val="28"/>
          <w:szCs w:val="28"/>
          <w:bdr w:val="none" w:sz="0" w:space="0" w:color="auto" w:frame="1"/>
        </w:rPr>
        <w:t>ачальник управління</w:t>
      </w:r>
    </w:p>
    <w:p w14:paraId="2BE1DB6A" w14:textId="77777777" w:rsidR="00855708" w:rsidRPr="00651D63" w:rsidRDefault="00855708" w:rsidP="00855708">
      <w:pPr>
        <w:pStyle w:val="a4"/>
        <w:spacing w:before="0" w:beforeAutospacing="0" w:after="0" w:afterAutospacing="0"/>
        <w:ind w:left="567" w:hanging="567"/>
        <w:jc w:val="both"/>
        <w:textAlignment w:val="baseline"/>
        <w:rPr>
          <w:rFonts w:ascii="inherit" w:hAnsi="inherit" w:cs="Arial"/>
          <w:color w:val="000000" w:themeColor="text1"/>
          <w:sz w:val="28"/>
          <w:szCs w:val="28"/>
        </w:rPr>
      </w:pPr>
      <w:r w:rsidRPr="00651D63">
        <w:rPr>
          <w:color w:val="000000" w:themeColor="text1"/>
          <w:sz w:val="28"/>
          <w:szCs w:val="28"/>
          <w:bdr w:val="none" w:sz="0" w:space="0" w:color="auto" w:frame="1"/>
        </w:rPr>
        <w:t>житлово-комунального господарства</w:t>
      </w:r>
    </w:p>
    <w:p w14:paraId="12AB2F54" w14:textId="77777777" w:rsidR="00855708" w:rsidRPr="00651D63" w:rsidRDefault="00855708" w:rsidP="00855708">
      <w:pPr>
        <w:pStyle w:val="a4"/>
        <w:spacing w:before="0" w:beforeAutospacing="0" w:after="0" w:afterAutospacing="0"/>
        <w:ind w:left="567" w:hanging="567"/>
        <w:jc w:val="both"/>
        <w:textAlignment w:val="baseline"/>
        <w:rPr>
          <w:color w:val="000000" w:themeColor="text1"/>
          <w:sz w:val="28"/>
          <w:szCs w:val="28"/>
          <w:bdr w:val="none" w:sz="0" w:space="0" w:color="auto" w:frame="1"/>
        </w:rPr>
      </w:pPr>
      <w:r w:rsidRPr="00651D63">
        <w:rPr>
          <w:color w:val="000000" w:themeColor="text1"/>
          <w:sz w:val="28"/>
          <w:szCs w:val="28"/>
          <w:bdr w:val="none" w:sz="0" w:space="0" w:color="auto" w:frame="1"/>
        </w:rPr>
        <w:t>виконавчого комітету</w:t>
      </w:r>
    </w:p>
    <w:p w14:paraId="4C43575F" w14:textId="77777777" w:rsidR="00855708" w:rsidRPr="00651D63" w:rsidRDefault="00855708" w:rsidP="00855708">
      <w:pPr>
        <w:pStyle w:val="a4"/>
        <w:spacing w:before="0" w:beforeAutospacing="0" w:after="0" w:afterAutospacing="0"/>
        <w:ind w:left="567" w:hanging="567"/>
        <w:jc w:val="both"/>
        <w:textAlignment w:val="baseline"/>
        <w:rPr>
          <w:rFonts w:ascii="inherit" w:hAnsi="inherit" w:cs="Arial"/>
          <w:color w:val="000000" w:themeColor="text1"/>
          <w:sz w:val="28"/>
          <w:szCs w:val="28"/>
        </w:rPr>
      </w:pPr>
      <w:r w:rsidRPr="00651D63">
        <w:rPr>
          <w:color w:val="000000" w:themeColor="text1"/>
          <w:sz w:val="28"/>
          <w:szCs w:val="28"/>
          <w:bdr w:val="none" w:sz="0" w:space="0" w:color="auto" w:frame="1"/>
        </w:rPr>
        <w:t>Малинської міської ради                                      </w:t>
      </w:r>
      <w:r>
        <w:rPr>
          <w:color w:val="000000" w:themeColor="text1"/>
          <w:sz w:val="28"/>
          <w:szCs w:val="28"/>
          <w:bdr w:val="none" w:sz="0" w:space="0" w:color="auto" w:frame="1"/>
        </w:rPr>
        <w:t xml:space="preserve">          </w:t>
      </w:r>
      <w:r w:rsidRPr="00651D63">
        <w:rPr>
          <w:color w:val="000000" w:themeColor="text1"/>
          <w:sz w:val="28"/>
          <w:szCs w:val="28"/>
          <w:bdr w:val="none" w:sz="0" w:space="0" w:color="auto" w:frame="1"/>
        </w:rPr>
        <w:t>     </w:t>
      </w:r>
      <w:r>
        <w:rPr>
          <w:color w:val="000000" w:themeColor="text1"/>
          <w:sz w:val="28"/>
          <w:szCs w:val="28"/>
          <w:bdr w:val="none" w:sz="0" w:space="0" w:color="auto" w:frame="1"/>
        </w:rPr>
        <w:t xml:space="preserve"> </w:t>
      </w:r>
      <w:r w:rsidRPr="00651D63">
        <w:rPr>
          <w:color w:val="000000" w:themeColor="text1"/>
          <w:sz w:val="28"/>
          <w:szCs w:val="28"/>
          <w:bdr w:val="none" w:sz="0" w:space="0" w:color="auto" w:frame="1"/>
        </w:rPr>
        <w:t xml:space="preserve">           </w:t>
      </w:r>
      <w:r>
        <w:rPr>
          <w:color w:val="000000" w:themeColor="text1"/>
          <w:sz w:val="28"/>
          <w:szCs w:val="28"/>
          <w:bdr w:val="none" w:sz="0" w:space="0" w:color="auto" w:frame="1"/>
        </w:rPr>
        <w:t>Василь ПРИХОДЬКО</w:t>
      </w:r>
    </w:p>
    <w:p w14:paraId="60DD7A7C" w14:textId="538B5314" w:rsidR="00E05358" w:rsidRPr="00E05358" w:rsidRDefault="00E05358" w:rsidP="00855708">
      <w:pPr>
        <w:shd w:val="clear" w:color="auto" w:fill="FFFFFF"/>
        <w:spacing w:after="480" w:line="336" w:lineRule="atLeast"/>
        <w:rPr>
          <w:rFonts w:ascii="Times New Roman" w:eastAsia="Times New Roman" w:hAnsi="Times New Roman" w:cs="Times New Roman"/>
          <w:color w:val="000000"/>
          <w:sz w:val="28"/>
          <w:szCs w:val="28"/>
          <w:lang w:eastAsia="uk-UA"/>
        </w:rPr>
      </w:pPr>
    </w:p>
    <w:sectPr w:rsidR="00E05358" w:rsidRPr="00E05358" w:rsidSect="000B4E99">
      <w:headerReference w:type="default" r:id="rId10"/>
      <w:pgSz w:w="11906" w:h="16838"/>
      <w:pgMar w:top="851" w:right="567" w:bottom="709"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8C7115" w14:textId="77777777" w:rsidR="00137ECA" w:rsidRDefault="00137ECA" w:rsidP="000B4E99">
      <w:pPr>
        <w:spacing w:after="0" w:line="240" w:lineRule="auto"/>
      </w:pPr>
      <w:r>
        <w:separator/>
      </w:r>
    </w:p>
  </w:endnote>
  <w:endnote w:type="continuationSeparator" w:id="0">
    <w:p w14:paraId="7AF8FA98" w14:textId="77777777" w:rsidR="00137ECA" w:rsidRDefault="00137ECA" w:rsidP="000B4E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5F6B58" w14:textId="77777777" w:rsidR="00137ECA" w:rsidRDefault="00137ECA" w:rsidP="000B4E99">
      <w:pPr>
        <w:spacing w:after="0" w:line="240" w:lineRule="auto"/>
      </w:pPr>
      <w:r>
        <w:separator/>
      </w:r>
    </w:p>
  </w:footnote>
  <w:footnote w:type="continuationSeparator" w:id="0">
    <w:p w14:paraId="57D853BF" w14:textId="77777777" w:rsidR="00137ECA" w:rsidRDefault="00137ECA" w:rsidP="000B4E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8629381"/>
      <w:docPartObj>
        <w:docPartGallery w:val="Page Numbers (Top of Page)"/>
        <w:docPartUnique/>
      </w:docPartObj>
    </w:sdtPr>
    <w:sdtContent>
      <w:p w14:paraId="5279E276" w14:textId="77777777" w:rsidR="00525E83" w:rsidRDefault="00525E83">
        <w:pPr>
          <w:pStyle w:val="aa"/>
          <w:jc w:val="center"/>
        </w:pPr>
        <w:r>
          <w:fldChar w:fldCharType="begin"/>
        </w:r>
        <w:r>
          <w:instrText>PAGE   \* MERGEFORMAT</w:instrText>
        </w:r>
        <w:r>
          <w:fldChar w:fldCharType="separate"/>
        </w:r>
        <w:r w:rsidR="005E52A5" w:rsidRPr="005E52A5">
          <w:rPr>
            <w:noProof/>
            <w:lang w:val="ru-RU"/>
          </w:rPr>
          <w:t>22</w:t>
        </w:r>
        <w:r>
          <w:fldChar w:fldCharType="end"/>
        </w:r>
      </w:p>
    </w:sdtContent>
  </w:sdt>
  <w:p w14:paraId="28F1B630" w14:textId="77777777" w:rsidR="00525E83" w:rsidRDefault="00525E83">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07188"/>
    <w:multiLevelType w:val="multilevel"/>
    <w:tmpl w:val="97F06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3B48A0"/>
    <w:multiLevelType w:val="multilevel"/>
    <w:tmpl w:val="D4EE3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2077F0"/>
    <w:multiLevelType w:val="hybridMultilevel"/>
    <w:tmpl w:val="03CE53D2"/>
    <w:lvl w:ilvl="0" w:tplc="55843F5C">
      <w:start w:val="6"/>
      <w:numFmt w:val="bullet"/>
      <w:lvlText w:val="-"/>
      <w:lvlJc w:val="left"/>
      <w:pPr>
        <w:ind w:left="3479" w:hanging="360"/>
      </w:pPr>
      <w:rPr>
        <w:rFonts w:ascii="Times New Roman" w:eastAsia="Times New Roman" w:hAnsi="Times New Roman" w:cs="Times New Roman" w:hint="default"/>
      </w:rPr>
    </w:lvl>
    <w:lvl w:ilvl="1" w:tplc="04220003" w:tentative="1">
      <w:start w:val="1"/>
      <w:numFmt w:val="bullet"/>
      <w:lvlText w:val="o"/>
      <w:lvlJc w:val="left"/>
      <w:pPr>
        <w:ind w:left="1365" w:hanging="360"/>
      </w:pPr>
      <w:rPr>
        <w:rFonts w:ascii="Courier New" w:hAnsi="Courier New" w:cs="Courier New" w:hint="default"/>
      </w:rPr>
    </w:lvl>
    <w:lvl w:ilvl="2" w:tplc="04220005" w:tentative="1">
      <w:start w:val="1"/>
      <w:numFmt w:val="bullet"/>
      <w:lvlText w:val=""/>
      <w:lvlJc w:val="left"/>
      <w:pPr>
        <w:ind w:left="2085" w:hanging="360"/>
      </w:pPr>
      <w:rPr>
        <w:rFonts w:ascii="Wingdings" w:hAnsi="Wingdings" w:hint="default"/>
      </w:rPr>
    </w:lvl>
    <w:lvl w:ilvl="3" w:tplc="04220001" w:tentative="1">
      <w:start w:val="1"/>
      <w:numFmt w:val="bullet"/>
      <w:lvlText w:val=""/>
      <w:lvlJc w:val="left"/>
      <w:pPr>
        <w:ind w:left="2805" w:hanging="360"/>
      </w:pPr>
      <w:rPr>
        <w:rFonts w:ascii="Symbol" w:hAnsi="Symbol" w:hint="default"/>
      </w:rPr>
    </w:lvl>
    <w:lvl w:ilvl="4" w:tplc="04220003" w:tentative="1">
      <w:start w:val="1"/>
      <w:numFmt w:val="bullet"/>
      <w:lvlText w:val="o"/>
      <w:lvlJc w:val="left"/>
      <w:pPr>
        <w:ind w:left="3525" w:hanging="360"/>
      </w:pPr>
      <w:rPr>
        <w:rFonts w:ascii="Courier New" w:hAnsi="Courier New" w:cs="Courier New" w:hint="default"/>
      </w:rPr>
    </w:lvl>
    <w:lvl w:ilvl="5" w:tplc="04220005" w:tentative="1">
      <w:start w:val="1"/>
      <w:numFmt w:val="bullet"/>
      <w:lvlText w:val=""/>
      <w:lvlJc w:val="left"/>
      <w:pPr>
        <w:ind w:left="4245" w:hanging="360"/>
      </w:pPr>
      <w:rPr>
        <w:rFonts w:ascii="Wingdings" w:hAnsi="Wingdings" w:hint="default"/>
      </w:rPr>
    </w:lvl>
    <w:lvl w:ilvl="6" w:tplc="04220001" w:tentative="1">
      <w:start w:val="1"/>
      <w:numFmt w:val="bullet"/>
      <w:lvlText w:val=""/>
      <w:lvlJc w:val="left"/>
      <w:pPr>
        <w:ind w:left="4965" w:hanging="360"/>
      </w:pPr>
      <w:rPr>
        <w:rFonts w:ascii="Symbol" w:hAnsi="Symbol" w:hint="default"/>
      </w:rPr>
    </w:lvl>
    <w:lvl w:ilvl="7" w:tplc="04220003" w:tentative="1">
      <w:start w:val="1"/>
      <w:numFmt w:val="bullet"/>
      <w:lvlText w:val="o"/>
      <w:lvlJc w:val="left"/>
      <w:pPr>
        <w:ind w:left="5685" w:hanging="360"/>
      </w:pPr>
      <w:rPr>
        <w:rFonts w:ascii="Courier New" w:hAnsi="Courier New" w:cs="Courier New" w:hint="default"/>
      </w:rPr>
    </w:lvl>
    <w:lvl w:ilvl="8" w:tplc="04220005" w:tentative="1">
      <w:start w:val="1"/>
      <w:numFmt w:val="bullet"/>
      <w:lvlText w:val=""/>
      <w:lvlJc w:val="left"/>
      <w:pPr>
        <w:ind w:left="6405" w:hanging="360"/>
      </w:pPr>
      <w:rPr>
        <w:rFonts w:ascii="Wingdings" w:hAnsi="Wingdings" w:hint="default"/>
      </w:rPr>
    </w:lvl>
  </w:abstractNum>
  <w:abstractNum w:abstractNumId="3" w15:restartNumberingAfterBreak="0">
    <w:nsid w:val="1A9F7DDE"/>
    <w:multiLevelType w:val="multilevel"/>
    <w:tmpl w:val="1DA0C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B56A51"/>
    <w:multiLevelType w:val="hybridMultilevel"/>
    <w:tmpl w:val="CD5868FC"/>
    <w:lvl w:ilvl="0" w:tplc="D4AEC114">
      <w:numFmt w:val="bullet"/>
      <w:lvlText w:val="-"/>
      <w:lvlJc w:val="left"/>
      <w:pPr>
        <w:ind w:left="705" w:hanging="360"/>
      </w:pPr>
      <w:rPr>
        <w:rFonts w:ascii="Times New Roman" w:eastAsia="Times New Roman" w:hAnsi="Times New Roman" w:cs="Times New Roman" w:hint="default"/>
      </w:rPr>
    </w:lvl>
    <w:lvl w:ilvl="1" w:tplc="04220003" w:tentative="1">
      <w:start w:val="1"/>
      <w:numFmt w:val="bullet"/>
      <w:lvlText w:val="o"/>
      <w:lvlJc w:val="left"/>
      <w:pPr>
        <w:ind w:left="1425" w:hanging="360"/>
      </w:pPr>
      <w:rPr>
        <w:rFonts w:ascii="Courier New" w:hAnsi="Courier New" w:cs="Courier New" w:hint="default"/>
      </w:rPr>
    </w:lvl>
    <w:lvl w:ilvl="2" w:tplc="04220005" w:tentative="1">
      <w:start w:val="1"/>
      <w:numFmt w:val="bullet"/>
      <w:lvlText w:val=""/>
      <w:lvlJc w:val="left"/>
      <w:pPr>
        <w:ind w:left="2145" w:hanging="360"/>
      </w:pPr>
      <w:rPr>
        <w:rFonts w:ascii="Wingdings" w:hAnsi="Wingdings" w:hint="default"/>
      </w:rPr>
    </w:lvl>
    <w:lvl w:ilvl="3" w:tplc="04220001" w:tentative="1">
      <w:start w:val="1"/>
      <w:numFmt w:val="bullet"/>
      <w:lvlText w:val=""/>
      <w:lvlJc w:val="left"/>
      <w:pPr>
        <w:ind w:left="2865" w:hanging="360"/>
      </w:pPr>
      <w:rPr>
        <w:rFonts w:ascii="Symbol" w:hAnsi="Symbol" w:hint="default"/>
      </w:rPr>
    </w:lvl>
    <w:lvl w:ilvl="4" w:tplc="04220003" w:tentative="1">
      <w:start w:val="1"/>
      <w:numFmt w:val="bullet"/>
      <w:lvlText w:val="o"/>
      <w:lvlJc w:val="left"/>
      <w:pPr>
        <w:ind w:left="3585" w:hanging="360"/>
      </w:pPr>
      <w:rPr>
        <w:rFonts w:ascii="Courier New" w:hAnsi="Courier New" w:cs="Courier New" w:hint="default"/>
      </w:rPr>
    </w:lvl>
    <w:lvl w:ilvl="5" w:tplc="04220005" w:tentative="1">
      <w:start w:val="1"/>
      <w:numFmt w:val="bullet"/>
      <w:lvlText w:val=""/>
      <w:lvlJc w:val="left"/>
      <w:pPr>
        <w:ind w:left="4305" w:hanging="360"/>
      </w:pPr>
      <w:rPr>
        <w:rFonts w:ascii="Wingdings" w:hAnsi="Wingdings" w:hint="default"/>
      </w:rPr>
    </w:lvl>
    <w:lvl w:ilvl="6" w:tplc="04220001" w:tentative="1">
      <w:start w:val="1"/>
      <w:numFmt w:val="bullet"/>
      <w:lvlText w:val=""/>
      <w:lvlJc w:val="left"/>
      <w:pPr>
        <w:ind w:left="5025" w:hanging="360"/>
      </w:pPr>
      <w:rPr>
        <w:rFonts w:ascii="Symbol" w:hAnsi="Symbol" w:hint="default"/>
      </w:rPr>
    </w:lvl>
    <w:lvl w:ilvl="7" w:tplc="04220003" w:tentative="1">
      <w:start w:val="1"/>
      <w:numFmt w:val="bullet"/>
      <w:lvlText w:val="o"/>
      <w:lvlJc w:val="left"/>
      <w:pPr>
        <w:ind w:left="5745" w:hanging="360"/>
      </w:pPr>
      <w:rPr>
        <w:rFonts w:ascii="Courier New" w:hAnsi="Courier New" w:cs="Courier New" w:hint="default"/>
      </w:rPr>
    </w:lvl>
    <w:lvl w:ilvl="8" w:tplc="04220005" w:tentative="1">
      <w:start w:val="1"/>
      <w:numFmt w:val="bullet"/>
      <w:lvlText w:val=""/>
      <w:lvlJc w:val="left"/>
      <w:pPr>
        <w:ind w:left="6465" w:hanging="360"/>
      </w:pPr>
      <w:rPr>
        <w:rFonts w:ascii="Wingdings" w:hAnsi="Wingdings" w:hint="default"/>
      </w:rPr>
    </w:lvl>
  </w:abstractNum>
  <w:abstractNum w:abstractNumId="5" w15:restartNumberingAfterBreak="0">
    <w:nsid w:val="28562ADA"/>
    <w:multiLevelType w:val="multilevel"/>
    <w:tmpl w:val="5DEA7260"/>
    <w:lvl w:ilvl="0">
      <w:start w:val="4"/>
      <w:numFmt w:val="upperRoman"/>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8"/>
        <w:szCs w:val="28"/>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6" w15:restartNumberingAfterBreak="0">
    <w:nsid w:val="28ED52ED"/>
    <w:multiLevelType w:val="multilevel"/>
    <w:tmpl w:val="3B78E5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8777B3E"/>
    <w:multiLevelType w:val="multilevel"/>
    <w:tmpl w:val="7FCE7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DD01053"/>
    <w:multiLevelType w:val="multilevel"/>
    <w:tmpl w:val="FF24B0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1215748"/>
    <w:multiLevelType w:val="multilevel"/>
    <w:tmpl w:val="785CDF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1436789"/>
    <w:multiLevelType w:val="hybridMultilevel"/>
    <w:tmpl w:val="E76847F6"/>
    <w:lvl w:ilvl="0" w:tplc="FA7E570C">
      <w:numFmt w:val="bullet"/>
      <w:lvlText w:val="-"/>
      <w:lvlJc w:val="left"/>
      <w:pPr>
        <w:ind w:left="645" w:hanging="360"/>
      </w:pPr>
      <w:rPr>
        <w:rFonts w:ascii="Times New Roman" w:eastAsia="Times New Roman" w:hAnsi="Times New Roman" w:cs="Times New Roman" w:hint="default"/>
      </w:rPr>
    </w:lvl>
    <w:lvl w:ilvl="1" w:tplc="04220003" w:tentative="1">
      <w:start w:val="1"/>
      <w:numFmt w:val="bullet"/>
      <w:lvlText w:val="o"/>
      <w:lvlJc w:val="left"/>
      <w:pPr>
        <w:ind w:left="1365" w:hanging="360"/>
      </w:pPr>
      <w:rPr>
        <w:rFonts w:ascii="Courier New" w:hAnsi="Courier New" w:cs="Courier New" w:hint="default"/>
      </w:rPr>
    </w:lvl>
    <w:lvl w:ilvl="2" w:tplc="04220005" w:tentative="1">
      <w:start w:val="1"/>
      <w:numFmt w:val="bullet"/>
      <w:lvlText w:val=""/>
      <w:lvlJc w:val="left"/>
      <w:pPr>
        <w:ind w:left="2085" w:hanging="360"/>
      </w:pPr>
      <w:rPr>
        <w:rFonts w:ascii="Wingdings" w:hAnsi="Wingdings" w:hint="default"/>
      </w:rPr>
    </w:lvl>
    <w:lvl w:ilvl="3" w:tplc="04220001" w:tentative="1">
      <w:start w:val="1"/>
      <w:numFmt w:val="bullet"/>
      <w:lvlText w:val=""/>
      <w:lvlJc w:val="left"/>
      <w:pPr>
        <w:ind w:left="2805" w:hanging="360"/>
      </w:pPr>
      <w:rPr>
        <w:rFonts w:ascii="Symbol" w:hAnsi="Symbol" w:hint="default"/>
      </w:rPr>
    </w:lvl>
    <w:lvl w:ilvl="4" w:tplc="04220003" w:tentative="1">
      <w:start w:val="1"/>
      <w:numFmt w:val="bullet"/>
      <w:lvlText w:val="o"/>
      <w:lvlJc w:val="left"/>
      <w:pPr>
        <w:ind w:left="3525" w:hanging="360"/>
      </w:pPr>
      <w:rPr>
        <w:rFonts w:ascii="Courier New" w:hAnsi="Courier New" w:cs="Courier New" w:hint="default"/>
      </w:rPr>
    </w:lvl>
    <w:lvl w:ilvl="5" w:tplc="04220005" w:tentative="1">
      <w:start w:val="1"/>
      <w:numFmt w:val="bullet"/>
      <w:lvlText w:val=""/>
      <w:lvlJc w:val="left"/>
      <w:pPr>
        <w:ind w:left="4245" w:hanging="360"/>
      </w:pPr>
      <w:rPr>
        <w:rFonts w:ascii="Wingdings" w:hAnsi="Wingdings" w:hint="default"/>
      </w:rPr>
    </w:lvl>
    <w:lvl w:ilvl="6" w:tplc="04220001" w:tentative="1">
      <w:start w:val="1"/>
      <w:numFmt w:val="bullet"/>
      <w:lvlText w:val=""/>
      <w:lvlJc w:val="left"/>
      <w:pPr>
        <w:ind w:left="4965" w:hanging="360"/>
      </w:pPr>
      <w:rPr>
        <w:rFonts w:ascii="Symbol" w:hAnsi="Symbol" w:hint="default"/>
      </w:rPr>
    </w:lvl>
    <w:lvl w:ilvl="7" w:tplc="04220003" w:tentative="1">
      <w:start w:val="1"/>
      <w:numFmt w:val="bullet"/>
      <w:lvlText w:val="o"/>
      <w:lvlJc w:val="left"/>
      <w:pPr>
        <w:ind w:left="5685" w:hanging="360"/>
      </w:pPr>
      <w:rPr>
        <w:rFonts w:ascii="Courier New" w:hAnsi="Courier New" w:cs="Courier New" w:hint="default"/>
      </w:rPr>
    </w:lvl>
    <w:lvl w:ilvl="8" w:tplc="04220005" w:tentative="1">
      <w:start w:val="1"/>
      <w:numFmt w:val="bullet"/>
      <w:lvlText w:val=""/>
      <w:lvlJc w:val="left"/>
      <w:pPr>
        <w:ind w:left="6405" w:hanging="360"/>
      </w:pPr>
      <w:rPr>
        <w:rFonts w:ascii="Wingdings" w:hAnsi="Wingdings" w:hint="default"/>
      </w:rPr>
    </w:lvl>
  </w:abstractNum>
  <w:abstractNum w:abstractNumId="11" w15:restartNumberingAfterBreak="0">
    <w:nsid w:val="468770EB"/>
    <w:multiLevelType w:val="multilevel"/>
    <w:tmpl w:val="6FE2A35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DD10C9C"/>
    <w:multiLevelType w:val="multilevel"/>
    <w:tmpl w:val="F64A2B8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E9448B2"/>
    <w:multiLevelType w:val="multilevel"/>
    <w:tmpl w:val="1F1E47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AF76C50"/>
    <w:multiLevelType w:val="multilevel"/>
    <w:tmpl w:val="F13C2292"/>
    <w:lvl w:ilvl="0">
      <w:start w:val="1"/>
      <w:numFmt w:val="bullet"/>
      <w:lvlText w:val=""/>
      <w:lvlJc w:val="left"/>
      <w:pPr>
        <w:tabs>
          <w:tab w:val="num" w:pos="720"/>
        </w:tabs>
        <w:ind w:left="720" w:hanging="360"/>
      </w:pPr>
      <w:rPr>
        <w:rFonts w:ascii="Symbol" w:hAnsi="Symbol" w:hint="default"/>
        <w:sz w:val="20"/>
      </w:rPr>
    </w:lvl>
    <w:lvl w:ilvl="1">
      <w:start w:val="5"/>
      <w:numFmt w:val="upperRoman"/>
      <w:lvlText w:val="%2."/>
      <w:lvlJc w:val="left"/>
      <w:pPr>
        <w:ind w:left="1800" w:hanging="72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7FB6311"/>
    <w:multiLevelType w:val="multilevel"/>
    <w:tmpl w:val="9B385B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DB15E8A"/>
    <w:multiLevelType w:val="hybridMultilevel"/>
    <w:tmpl w:val="836E8D78"/>
    <w:lvl w:ilvl="0" w:tplc="61E036F4">
      <w:start w:val="15"/>
      <w:numFmt w:val="bullet"/>
      <w:lvlText w:val="-"/>
      <w:lvlJc w:val="left"/>
      <w:pPr>
        <w:ind w:left="1068" w:hanging="360"/>
      </w:pPr>
      <w:rPr>
        <w:rFonts w:ascii="Times New Roman" w:eastAsia="Times New Roman" w:hAnsi="Times New Roman" w:cs="Times New Roman" w:hint="default"/>
      </w:rPr>
    </w:lvl>
    <w:lvl w:ilvl="1" w:tplc="10000003" w:tentative="1">
      <w:start w:val="1"/>
      <w:numFmt w:val="bullet"/>
      <w:lvlText w:val="o"/>
      <w:lvlJc w:val="left"/>
      <w:pPr>
        <w:ind w:left="1788" w:hanging="360"/>
      </w:pPr>
      <w:rPr>
        <w:rFonts w:ascii="Courier New" w:hAnsi="Courier New" w:cs="Courier New" w:hint="default"/>
      </w:rPr>
    </w:lvl>
    <w:lvl w:ilvl="2" w:tplc="10000005" w:tentative="1">
      <w:start w:val="1"/>
      <w:numFmt w:val="bullet"/>
      <w:lvlText w:val=""/>
      <w:lvlJc w:val="left"/>
      <w:pPr>
        <w:ind w:left="2508" w:hanging="360"/>
      </w:pPr>
      <w:rPr>
        <w:rFonts w:ascii="Wingdings" w:hAnsi="Wingdings" w:hint="default"/>
      </w:rPr>
    </w:lvl>
    <w:lvl w:ilvl="3" w:tplc="10000001" w:tentative="1">
      <w:start w:val="1"/>
      <w:numFmt w:val="bullet"/>
      <w:lvlText w:val=""/>
      <w:lvlJc w:val="left"/>
      <w:pPr>
        <w:ind w:left="3228" w:hanging="360"/>
      </w:pPr>
      <w:rPr>
        <w:rFonts w:ascii="Symbol" w:hAnsi="Symbol" w:hint="default"/>
      </w:rPr>
    </w:lvl>
    <w:lvl w:ilvl="4" w:tplc="10000003" w:tentative="1">
      <w:start w:val="1"/>
      <w:numFmt w:val="bullet"/>
      <w:lvlText w:val="o"/>
      <w:lvlJc w:val="left"/>
      <w:pPr>
        <w:ind w:left="3948" w:hanging="360"/>
      </w:pPr>
      <w:rPr>
        <w:rFonts w:ascii="Courier New" w:hAnsi="Courier New" w:cs="Courier New" w:hint="default"/>
      </w:rPr>
    </w:lvl>
    <w:lvl w:ilvl="5" w:tplc="10000005" w:tentative="1">
      <w:start w:val="1"/>
      <w:numFmt w:val="bullet"/>
      <w:lvlText w:val=""/>
      <w:lvlJc w:val="left"/>
      <w:pPr>
        <w:ind w:left="4668" w:hanging="360"/>
      </w:pPr>
      <w:rPr>
        <w:rFonts w:ascii="Wingdings" w:hAnsi="Wingdings" w:hint="default"/>
      </w:rPr>
    </w:lvl>
    <w:lvl w:ilvl="6" w:tplc="10000001" w:tentative="1">
      <w:start w:val="1"/>
      <w:numFmt w:val="bullet"/>
      <w:lvlText w:val=""/>
      <w:lvlJc w:val="left"/>
      <w:pPr>
        <w:ind w:left="5388" w:hanging="360"/>
      </w:pPr>
      <w:rPr>
        <w:rFonts w:ascii="Symbol" w:hAnsi="Symbol" w:hint="default"/>
      </w:rPr>
    </w:lvl>
    <w:lvl w:ilvl="7" w:tplc="10000003" w:tentative="1">
      <w:start w:val="1"/>
      <w:numFmt w:val="bullet"/>
      <w:lvlText w:val="o"/>
      <w:lvlJc w:val="left"/>
      <w:pPr>
        <w:ind w:left="6108" w:hanging="360"/>
      </w:pPr>
      <w:rPr>
        <w:rFonts w:ascii="Courier New" w:hAnsi="Courier New" w:cs="Courier New" w:hint="default"/>
      </w:rPr>
    </w:lvl>
    <w:lvl w:ilvl="8" w:tplc="10000005" w:tentative="1">
      <w:start w:val="1"/>
      <w:numFmt w:val="bullet"/>
      <w:lvlText w:val=""/>
      <w:lvlJc w:val="left"/>
      <w:pPr>
        <w:ind w:left="6828" w:hanging="360"/>
      </w:pPr>
      <w:rPr>
        <w:rFonts w:ascii="Wingdings" w:hAnsi="Wingdings" w:hint="default"/>
      </w:rPr>
    </w:lvl>
  </w:abstractNum>
  <w:abstractNum w:abstractNumId="17" w15:restartNumberingAfterBreak="0">
    <w:nsid w:val="6E120701"/>
    <w:multiLevelType w:val="multilevel"/>
    <w:tmpl w:val="B8A8B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2575006"/>
    <w:multiLevelType w:val="multilevel"/>
    <w:tmpl w:val="687601EE"/>
    <w:lvl w:ilvl="0">
      <w:start w:val="1"/>
      <w:numFmt w:val="bullet"/>
      <w:lvlText w:val=""/>
      <w:lvlJc w:val="left"/>
      <w:pPr>
        <w:tabs>
          <w:tab w:val="num" w:pos="4046"/>
        </w:tabs>
        <w:ind w:left="4046" w:hanging="360"/>
      </w:pPr>
      <w:rPr>
        <w:rFonts w:ascii="Symbol" w:hAnsi="Symbol" w:hint="default"/>
        <w:sz w:val="20"/>
      </w:rPr>
    </w:lvl>
    <w:lvl w:ilvl="1" w:tentative="1">
      <w:start w:val="1"/>
      <w:numFmt w:val="bullet"/>
      <w:lvlText w:val="o"/>
      <w:lvlJc w:val="left"/>
      <w:pPr>
        <w:tabs>
          <w:tab w:val="num" w:pos="4766"/>
        </w:tabs>
        <w:ind w:left="4766" w:hanging="360"/>
      </w:pPr>
      <w:rPr>
        <w:rFonts w:ascii="Courier New" w:hAnsi="Courier New" w:hint="default"/>
        <w:sz w:val="20"/>
      </w:rPr>
    </w:lvl>
    <w:lvl w:ilvl="2" w:tentative="1">
      <w:start w:val="1"/>
      <w:numFmt w:val="bullet"/>
      <w:lvlText w:val=""/>
      <w:lvlJc w:val="left"/>
      <w:pPr>
        <w:tabs>
          <w:tab w:val="num" w:pos="5486"/>
        </w:tabs>
        <w:ind w:left="5486" w:hanging="360"/>
      </w:pPr>
      <w:rPr>
        <w:rFonts w:ascii="Wingdings" w:hAnsi="Wingdings" w:hint="default"/>
        <w:sz w:val="20"/>
      </w:rPr>
    </w:lvl>
    <w:lvl w:ilvl="3" w:tentative="1">
      <w:start w:val="1"/>
      <w:numFmt w:val="bullet"/>
      <w:lvlText w:val=""/>
      <w:lvlJc w:val="left"/>
      <w:pPr>
        <w:tabs>
          <w:tab w:val="num" w:pos="6206"/>
        </w:tabs>
        <w:ind w:left="6206" w:hanging="360"/>
      </w:pPr>
      <w:rPr>
        <w:rFonts w:ascii="Wingdings" w:hAnsi="Wingdings" w:hint="default"/>
        <w:sz w:val="20"/>
      </w:rPr>
    </w:lvl>
    <w:lvl w:ilvl="4" w:tentative="1">
      <w:start w:val="1"/>
      <w:numFmt w:val="bullet"/>
      <w:lvlText w:val=""/>
      <w:lvlJc w:val="left"/>
      <w:pPr>
        <w:tabs>
          <w:tab w:val="num" w:pos="6926"/>
        </w:tabs>
        <w:ind w:left="6926" w:hanging="360"/>
      </w:pPr>
      <w:rPr>
        <w:rFonts w:ascii="Wingdings" w:hAnsi="Wingdings" w:hint="default"/>
        <w:sz w:val="20"/>
      </w:rPr>
    </w:lvl>
    <w:lvl w:ilvl="5" w:tentative="1">
      <w:start w:val="1"/>
      <w:numFmt w:val="bullet"/>
      <w:lvlText w:val=""/>
      <w:lvlJc w:val="left"/>
      <w:pPr>
        <w:tabs>
          <w:tab w:val="num" w:pos="7646"/>
        </w:tabs>
        <w:ind w:left="7646" w:hanging="360"/>
      </w:pPr>
      <w:rPr>
        <w:rFonts w:ascii="Wingdings" w:hAnsi="Wingdings" w:hint="default"/>
        <w:sz w:val="20"/>
      </w:rPr>
    </w:lvl>
    <w:lvl w:ilvl="6" w:tentative="1">
      <w:start w:val="1"/>
      <w:numFmt w:val="bullet"/>
      <w:lvlText w:val=""/>
      <w:lvlJc w:val="left"/>
      <w:pPr>
        <w:tabs>
          <w:tab w:val="num" w:pos="8366"/>
        </w:tabs>
        <w:ind w:left="8366" w:hanging="360"/>
      </w:pPr>
      <w:rPr>
        <w:rFonts w:ascii="Wingdings" w:hAnsi="Wingdings" w:hint="default"/>
        <w:sz w:val="20"/>
      </w:rPr>
    </w:lvl>
    <w:lvl w:ilvl="7" w:tentative="1">
      <w:start w:val="1"/>
      <w:numFmt w:val="bullet"/>
      <w:lvlText w:val=""/>
      <w:lvlJc w:val="left"/>
      <w:pPr>
        <w:tabs>
          <w:tab w:val="num" w:pos="9086"/>
        </w:tabs>
        <w:ind w:left="9086" w:hanging="360"/>
      </w:pPr>
      <w:rPr>
        <w:rFonts w:ascii="Wingdings" w:hAnsi="Wingdings" w:hint="default"/>
        <w:sz w:val="20"/>
      </w:rPr>
    </w:lvl>
    <w:lvl w:ilvl="8" w:tentative="1">
      <w:start w:val="1"/>
      <w:numFmt w:val="bullet"/>
      <w:lvlText w:val=""/>
      <w:lvlJc w:val="left"/>
      <w:pPr>
        <w:tabs>
          <w:tab w:val="num" w:pos="9806"/>
        </w:tabs>
        <w:ind w:left="9806" w:hanging="360"/>
      </w:pPr>
      <w:rPr>
        <w:rFonts w:ascii="Wingdings" w:hAnsi="Wingdings" w:hint="default"/>
        <w:sz w:val="20"/>
      </w:rPr>
    </w:lvl>
  </w:abstractNum>
  <w:abstractNum w:abstractNumId="19" w15:restartNumberingAfterBreak="0">
    <w:nsid w:val="76225472"/>
    <w:multiLevelType w:val="hybridMultilevel"/>
    <w:tmpl w:val="B4A231F4"/>
    <w:lvl w:ilvl="0" w:tplc="93E8A09A">
      <w:start w:val="15"/>
      <w:numFmt w:val="bullet"/>
      <w:lvlText w:val="-"/>
      <w:lvlJc w:val="left"/>
      <w:pPr>
        <w:ind w:left="720" w:hanging="360"/>
      </w:pPr>
      <w:rPr>
        <w:rFonts w:ascii="Times New Roman" w:eastAsia="Times New Roman" w:hAnsi="Times New Roman" w:cs="Times New Roman"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num w:numId="1" w16cid:durableId="1796365597">
    <w:abstractNumId w:val="18"/>
  </w:num>
  <w:num w:numId="2" w16cid:durableId="972100888">
    <w:abstractNumId w:val="1"/>
  </w:num>
  <w:num w:numId="3" w16cid:durableId="1574312112">
    <w:abstractNumId w:val="14"/>
  </w:num>
  <w:num w:numId="4" w16cid:durableId="2126535769">
    <w:abstractNumId w:val="15"/>
  </w:num>
  <w:num w:numId="5" w16cid:durableId="694382435">
    <w:abstractNumId w:val="11"/>
  </w:num>
  <w:num w:numId="6" w16cid:durableId="1756048108">
    <w:abstractNumId w:val="9"/>
  </w:num>
  <w:num w:numId="7" w16cid:durableId="2069569410">
    <w:abstractNumId w:val="8"/>
  </w:num>
  <w:num w:numId="8" w16cid:durableId="1549337223">
    <w:abstractNumId w:val="6"/>
  </w:num>
  <w:num w:numId="9" w16cid:durableId="994528978">
    <w:abstractNumId w:val="13"/>
  </w:num>
  <w:num w:numId="10" w16cid:durableId="2139833002">
    <w:abstractNumId w:val="12"/>
  </w:num>
  <w:num w:numId="11" w16cid:durableId="1680231198">
    <w:abstractNumId w:val="7"/>
  </w:num>
  <w:num w:numId="12" w16cid:durableId="1672221273">
    <w:abstractNumId w:val="17"/>
  </w:num>
  <w:num w:numId="13" w16cid:durableId="1072774055">
    <w:abstractNumId w:val="2"/>
  </w:num>
  <w:num w:numId="14" w16cid:durableId="1636987302">
    <w:abstractNumId w:val="5"/>
    <w:lvlOverride w:ilvl="0">
      <w:startOverride w:val="4"/>
    </w:lvlOverride>
    <w:lvlOverride w:ilvl="1"/>
    <w:lvlOverride w:ilvl="2"/>
    <w:lvlOverride w:ilvl="3"/>
    <w:lvlOverride w:ilvl="4"/>
    <w:lvlOverride w:ilvl="5"/>
    <w:lvlOverride w:ilvl="6"/>
    <w:lvlOverride w:ilvl="7"/>
    <w:lvlOverride w:ilvl="8"/>
  </w:num>
  <w:num w:numId="15" w16cid:durableId="1754546140">
    <w:abstractNumId w:val="4"/>
  </w:num>
  <w:num w:numId="16" w16cid:durableId="1518885687">
    <w:abstractNumId w:val="3"/>
  </w:num>
  <w:num w:numId="17" w16cid:durableId="1062673617">
    <w:abstractNumId w:val="0"/>
  </w:num>
  <w:num w:numId="18" w16cid:durableId="613905147">
    <w:abstractNumId w:val="10"/>
  </w:num>
  <w:num w:numId="19" w16cid:durableId="1629120710">
    <w:abstractNumId w:val="16"/>
  </w:num>
  <w:num w:numId="20" w16cid:durableId="22160204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361A"/>
    <w:rsid w:val="000001EC"/>
    <w:rsid w:val="00000C97"/>
    <w:rsid w:val="000014E7"/>
    <w:rsid w:val="0000453E"/>
    <w:rsid w:val="0001614D"/>
    <w:rsid w:val="00020A87"/>
    <w:rsid w:val="00027D9B"/>
    <w:rsid w:val="00034FBD"/>
    <w:rsid w:val="00037AFA"/>
    <w:rsid w:val="00040368"/>
    <w:rsid w:val="00050E5D"/>
    <w:rsid w:val="00062066"/>
    <w:rsid w:val="0006366B"/>
    <w:rsid w:val="00072324"/>
    <w:rsid w:val="00075E5A"/>
    <w:rsid w:val="000820BA"/>
    <w:rsid w:val="00093975"/>
    <w:rsid w:val="00093BCB"/>
    <w:rsid w:val="000B0532"/>
    <w:rsid w:val="000B4E99"/>
    <w:rsid w:val="000B5478"/>
    <w:rsid w:val="000C3A77"/>
    <w:rsid w:val="000C5112"/>
    <w:rsid w:val="000D1162"/>
    <w:rsid w:val="000D52A2"/>
    <w:rsid w:val="000D69CE"/>
    <w:rsid w:val="000E4FEC"/>
    <w:rsid w:val="000F0D1B"/>
    <w:rsid w:val="000F226F"/>
    <w:rsid w:val="00103506"/>
    <w:rsid w:val="00107495"/>
    <w:rsid w:val="00120A52"/>
    <w:rsid w:val="00130F39"/>
    <w:rsid w:val="00137ECA"/>
    <w:rsid w:val="001501AA"/>
    <w:rsid w:val="001506D2"/>
    <w:rsid w:val="00160EB6"/>
    <w:rsid w:val="001612F2"/>
    <w:rsid w:val="001758A3"/>
    <w:rsid w:val="001759A0"/>
    <w:rsid w:val="00182C88"/>
    <w:rsid w:val="00183A5F"/>
    <w:rsid w:val="00192031"/>
    <w:rsid w:val="001A0185"/>
    <w:rsid w:val="001A34E8"/>
    <w:rsid w:val="001A3724"/>
    <w:rsid w:val="001B6900"/>
    <w:rsid w:val="001C17DD"/>
    <w:rsid w:val="001C1AF9"/>
    <w:rsid w:val="001C336B"/>
    <w:rsid w:val="001C60A8"/>
    <w:rsid w:val="001D2A93"/>
    <w:rsid w:val="001D6501"/>
    <w:rsid w:val="001E048A"/>
    <w:rsid w:val="001E6E8D"/>
    <w:rsid w:val="001F4811"/>
    <w:rsid w:val="002113BC"/>
    <w:rsid w:val="002139F5"/>
    <w:rsid w:val="00215FA2"/>
    <w:rsid w:val="00217718"/>
    <w:rsid w:val="00217A3F"/>
    <w:rsid w:val="002460E2"/>
    <w:rsid w:val="0025585C"/>
    <w:rsid w:val="002722DD"/>
    <w:rsid w:val="00272E57"/>
    <w:rsid w:val="00283F14"/>
    <w:rsid w:val="002842B4"/>
    <w:rsid w:val="00285BBA"/>
    <w:rsid w:val="002B1F30"/>
    <w:rsid w:val="002C0DE2"/>
    <w:rsid w:val="002C1966"/>
    <w:rsid w:val="002C4FC2"/>
    <w:rsid w:val="002C53D1"/>
    <w:rsid w:val="002C596F"/>
    <w:rsid w:val="002D0E34"/>
    <w:rsid w:val="002D10C7"/>
    <w:rsid w:val="002D2454"/>
    <w:rsid w:val="002E46F8"/>
    <w:rsid w:val="002F065F"/>
    <w:rsid w:val="002F31E6"/>
    <w:rsid w:val="002F5FB9"/>
    <w:rsid w:val="002F72C5"/>
    <w:rsid w:val="00301A9E"/>
    <w:rsid w:val="00305B04"/>
    <w:rsid w:val="00320BEC"/>
    <w:rsid w:val="00334F88"/>
    <w:rsid w:val="00367FBC"/>
    <w:rsid w:val="003751C4"/>
    <w:rsid w:val="00380C1B"/>
    <w:rsid w:val="00380FA8"/>
    <w:rsid w:val="003827A7"/>
    <w:rsid w:val="00382A0D"/>
    <w:rsid w:val="003935E9"/>
    <w:rsid w:val="00393F64"/>
    <w:rsid w:val="003A3F50"/>
    <w:rsid w:val="003B3AF2"/>
    <w:rsid w:val="003C55C8"/>
    <w:rsid w:val="003D11B2"/>
    <w:rsid w:val="003E6758"/>
    <w:rsid w:val="003F38C5"/>
    <w:rsid w:val="00410366"/>
    <w:rsid w:val="004155E2"/>
    <w:rsid w:val="0042247C"/>
    <w:rsid w:val="00422730"/>
    <w:rsid w:val="0043257B"/>
    <w:rsid w:val="00444192"/>
    <w:rsid w:val="004574C2"/>
    <w:rsid w:val="00464558"/>
    <w:rsid w:val="00477F1C"/>
    <w:rsid w:val="00496D5F"/>
    <w:rsid w:val="004A14D2"/>
    <w:rsid w:val="004A29EC"/>
    <w:rsid w:val="004A4120"/>
    <w:rsid w:val="004B0A9C"/>
    <w:rsid w:val="004C26D2"/>
    <w:rsid w:val="004D2D25"/>
    <w:rsid w:val="004E0404"/>
    <w:rsid w:val="004E2B7A"/>
    <w:rsid w:val="004E777A"/>
    <w:rsid w:val="004F4B87"/>
    <w:rsid w:val="00510D14"/>
    <w:rsid w:val="00515039"/>
    <w:rsid w:val="005163FC"/>
    <w:rsid w:val="00525E83"/>
    <w:rsid w:val="005310C0"/>
    <w:rsid w:val="00533F18"/>
    <w:rsid w:val="005437FA"/>
    <w:rsid w:val="005466AF"/>
    <w:rsid w:val="00546EAD"/>
    <w:rsid w:val="00577334"/>
    <w:rsid w:val="00580577"/>
    <w:rsid w:val="00586776"/>
    <w:rsid w:val="00595794"/>
    <w:rsid w:val="005A2EFA"/>
    <w:rsid w:val="005B2198"/>
    <w:rsid w:val="005B39A0"/>
    <w:rsid w:val="005B53B4"/>
    <w:rsid w:val="005B6C0E"/>
    <w:rsid w:val="005C2211"/>
    <w:rsid w:val="005C46D0"/>
    <w:rsid w:val="005D1674"/>
    <w:rsid w:val="005D7AFD"/>
    <w:rsid w:val="005E24CA"/>
    <w:rsid w:val="005E52A5"/>
    <w:rsid w:val="005E58A4"/>
    <w:rsid w:val="005E5DCC"/>
    <w:rsid w:val="00603EA2"/>
    <w:rsid w:val="00624C18"/>
    <w:rsid w:val="00630CFC"/>
    <w:rsid w:val="00636A9E"/>
    <w:rsid w:val="00641F0C"/>
    <w:rsid w:val="00642400"/>
    <w:rsid w:val="00651D63"/>
    <w:rsid w:val="0065270A"/>
    <w:rsid w:val="00656B9F"/>
    <w:rsid w:val="00661CAE"/>
    <w:rsid w:val="00667D5B"/>
    <w:rsid w:val="006831A6"/>
    <w:rsid w:val="006848AB"/>
    <w:rsid w:val="00690CB4"/>
    <w:rsid w:val="00695BF5"/>
    <w:rsid w:val="00697C7B"/>
    <w:rsid w:val="006A0067"/>
    <w:rsid w:val="006A28A8"/>
    <w:rsid w:val="006B5C9E"/>
    <w:rsid w:val="006C156D"/>
    <w:rsid w:val="006E1EDB"/>
    <w:rsid w:val="006E385F"/>
    <w:rsid w:val="006E68AC"/>
    <w:rsid w:val="006F0A7B"/>
    <w:rsid w:val="006F0DFD"/>
    <w:rsid w:val="006F4192"/>
    <w:rsid w:val="007011FC"/>
    <w:rsid w:val="0071418A"/>
    <w:rsid w:val="00721493"/>
    <w:rsid w:val="00725B89"/>
    <w:rsid w:val="007274A1"/>
    <w:rsid w:val="0073500B"/>
    <w:rsid w:val="007419E9"/>
    <w:rsid w:val="00752052"/>
    <w:rsid w:val="0075282F"/>
    <w:rsid w:val="00767641"/>
    <w:rsid w:val="00770D12"/>
    <w:rsid w:val="00777404"/>
    <w:rsid w:val="00777D0F"/>
    <w:rsid w:val="00783240"/>
    <w:rsid w:val="007A32C3"/>
    <w:rsid w:val="007A56D8"/>
    <w:rsid w:val="007D30B2"/>
    <w:rsid w:val="007D4C22"/>
    <w:rsid w:val="007F4B19"/>
    <w:rsid w:val="00804E21"/>
    <w:rsid w:val="00805E14"/>
    <w:rsid w:val="00805E62"/>
    <w:rsid w:val="00806739"/>
    <w:rsid w:val="00810FD6"/>
    <w:rsid w:val="00812558"/>
    <w:rsid w:val="008156EC"/>
    <w:rsid w:val="00855708"/>
    <w:rsid w:val="008562A1"/>
    <w:rsid w:val="0086264A"/>
    <w:rsid w:val="008736E9"/>
    <w:rsid w:val="00880B58"/>
    <w:rsid w:val="00885FAA"/>
    <w:rsid w:val="008905A5"/>
    <w:rsid w:val="008A44F7"/>
    <w:rsid w:val="008A5780"/>
    <w:rsid w:val="008B4DD4"/>
    <w:rsid w:val="008C0718"/>
    <w:rsid w:val="008D1D8B"/>
    <w:rsid w:val="008D2A73"/>
    <w:rsid w:val="008E24A9"/>
    <w:rsid w:val="008E3C1B"/>
    <w:rsid w:val="008F6763"/>
    <w:rsid w:val="008F7BD8"/>
    <w:rsid w:val="00916F25"/>
    <w:rsid w:val="00934E92"/>
    <w:rsid w:val="0093714B"/>
    <w:rsid w:val="0095533A"/>
    <w:rsid w:val="0096722E"/>
    <w:rsid w:val="0097334E"/>
    <w:rsid w:val="00984021"/>
    <w:rsid w:val="00991C66"/>
    <w:rsid w:val="0099299E"/>
    <w:rsid w:val="00995F3A"/>
    <w:rsid w:val="009A6D90"/>
    <w:rsid w:val="009B3F60"/>
    <w:rsid w:val="009B4212"/>
    <w:rsid w:val="009B6122"/>
    <w:rsid w:val="009C0314"/>
    <w:rsid w:val="009C1DB7"/>
    <w:rsid w:val="009C2DBA"/>
    <w:rsid w:val="009C64CC"/>
    <w:rsid w:val="009C7B19"/>
    <w:rsid w:val="009E3A6E"/>
    <w:rsid w:val="009F3393"/>
    <w:rsid w:val="009F6ACA"/>
    <w:rsid w:val="00A0749A"/>
    <w:rsid w:val="00A16933"/>
    <w:rsid w:val="00A20C8F"/>
    <w:rsid w:val="00A22A22"/>
    <w:rsid w:val="00A43410"/>
    <w:rsid w:val="00A47D7A"/>
    <w:rsid w:val="00A5386C"/>
    <w:rsid w:val="00A64454"/>
    <w:rsid w:val="00A718D4"/>
    <w:rsid w:val="00A779A7"/>
    <w:rsid w:val="00A825E6"/>
    <w:rsid w:val="00A8519D"/>
    <w:rsid w:val="00A854D9"/>
    <w:rsid w:val="00A9002E"/>
    <w:rsid w:val="00A9581A"/>
    <w:rsid w:val="00AA0CC5"/>
    <w:rsid w:val="00AA0D70"/>
    <w:rsid w:val="00AB4CB0"/>
    <w:rsid w:val="00AC5D8B"/>
    <w:rsid w:val="00AC7731"/>
    <w:rsid w:val="00AC7FCC"/>
    <w:rsid w:val="00AD7131"/>
    <w:rsid w:val="00AF4545"/>
    <w:rsid w:val="00AF47B8"/>
    <w:rsid w:val="00B02370"/>
    <w:rsid w:val="00B02E24"/>
    <w:rsid w:val="00B06C84"/>
    <w:rsid w:val="00B17D09"/>
    <w:rsid w:val="00B340F5"/>
    <w:rsid w:val="00B424AE"/>
    <w:rsid w:val="00B47B6B"/>
    <w:rsid w:val="00B507CE"/>
    <w:rsid w:val="00B5083D"/>
    <w:rsid w:val="00B513C9"/>
    <w:rsid w:val="00B641EB"/>
    <w:rsid w:val="00B64396"/>
    <w:rsid w:val="00B728FA"/>
    <w:rsid w:val="00B733C9"/>
    <w:rsid w:val="00B76F34"/>
    <w:rsid w:val="00B92A76"/>
    <w:rsid w:val="00B937C0"/>
    <w:rsid w:val="00BA12C0"/>
    <w:rsid w:val="00BA7A3E"/>
    <w:rsid w:val="00BB794C"/>
    <w:rsid w:val="00BC3276"/>
    <w:rsid w:val="00BC359B"/>
    <w:rsid w:val="00BC5DE8"/>
    <w:rsid w:val="00BD204B"/>
    <w:rsid w:val="00BD4766"/>
    <w:rsid w:val="00BD505F"/>
    <w:rsid w:val="00BD69DA"/>
    <w:rsid w:val="00BF5889"/>
    <w:rsid w:val="00C052F0"/>
    <w:rsid w:val="00C06F51"/>
    <w:rsid w:val="00C14FCE"/>
    <w:rsid w:val="00C17655"/>
    <w:rsid w:val="00C23485"/>
    <w:rsid w:val="00C23EF0"/>
    <w:rsid w:val="00C24063"/>
    <w:rsid w:val="00C31798"/>
    <w:rsid w:val="00C4256B"/>
    <w:rsid w:val="00C463B5"/>
    <w:rsid w:val="00C53751"/>
    <w:rsid w:val="00C66451"/>
    <w:rsid w:val="00C67D62"/>
    <w:rsid w:val="00C7041D"/>
    <w:rsid w:val="00C70A7C"/>
    <w:rsid w:val="00C86388"/>
    <w:rsid w:val="00C8644C"/>
    <w:rsid w:val="00C877A3"/>
    <w:rsid w:val="00C95ECC"/>
    <w:rsid w:val="00C96616"/>
    <w:rsid w:val="00C96A35"/>
    <w:rsid w:val="00CA68DC"/>
    <w:rsid w:val="00CB01B8"/>
    <w:rsid w:val="00CC3004"/>
    <w:rsid w:val="00CD3F8D"/>
    <w:rsid w:val="00CE1647"/>
    <w:rsid w:val="00CE33E9"/>
    <w:rsid w:val="00CF361A"/>
    <w:rsid w:val="00CF3B07"/>
    <w:rsid w:val="00D02232"/>
    <w:rsid w:val="00D0478A"/>
    <w:rsid w:val="00D077AA"/>
    <w:rsid w:val="00D11622"/>
    <w:rsid w:val="00D1429F"/>
    <w:rsid w:val="00D30920"/>
    <w:rsid w:val="00D352B4"/>
    <w:rsid w:val="00D357E1"/>
    <w:rsid w:val="00D43955"/>
    <w:rsid w:val="00D44765"/>
    <w:rsid w:val="00D715C6"/>
    <w:rsid w:val="00D73BF1"/>
    <w:rsid w:val="00D7474F"/>
    <w:rsid w:val="00D749C3"/>
    <w:rsid w:val="00D80E2D"/>
    <w:rsid w:val="00DA3AF1"/>
    <w:rsid w:val="00DA3E25"/>
    <w:rsid w:val="00DB2C33"/>
    <w:rsid w:val="00DC1E80"/>
    <w:rsid w:val="00DF4363"/>
    <w:rsid w:val="00DF49C6"/>
    <w:rsid w:val="00E03E25"/>
    <w:rsid w:val="00E05358"/>
    <w:rsid w:val="00E23928"/>
    <w:rsid w:val="00E31A12"/>
    <w:rsid w:val="00E323E8"/>
    <w:rsid w:val="00E32956"/>
    <w:rsid w:val="00E47E5F"/>
    <w:rsid w:val="00E509F1"/>
    <w:rsid w:val="00E56387"/>
    <w:rsid w:val="00E56692"/>
    <w:rsid w:val="00E567CE"/>
    <w:rsid w:val="00E70B10"/>
    <w:rsid w:val="00E745C1"/>
    <w:rsid w:val="00E75746"/>
    <w:rsid w:val="00E857F9"/>
    <w:rsid w:val="00E91DB8"/>
    <w:rsid w:val="00EB3125"/>
    <w:rsid w:val="00EB4A93"/>
    <w:rsid w:val="00EB7A82"/>
    <w:rsid w:val="00ED4A04"/>
    <w:rsid w:val="00EE02C4"/>
    <w:rsid w:val="00EE3522"/>
    <w:rsid w:val="00EF3850"/>
    <w:rsid w:val="00EF4AE9"/>
    <w:rsid w:val="00EF681D"/>
    <w:rsid w:val="00F131BD"/>
    <w:rsid w:val="00F31AD3"/>
    <w:rsid w:val="00F35545"/>
    <w:rsid w:val="00F51812"/>
    <w:rsid w:val="00F53BCC"/>
    <w:rsid w:val="00F55E13"/>
    <w:rsid w:val="00F57BF1"/>
    <w:rsid w:val="00F638ED"/>
    <w:rsid w:val="00F668E4"/>
    <w:rsid w:val="00F72EB0"/>
    <w:rsid w:val="00F779D0"/>
    <w:rsid w:val="00F96DA7"/>
    <w:rsid w:val="00FA0A30"/>
    <w:rsid w:val="00FB51F1"/>
    <w:rsid w:val="00FD1953"/>
    <w:rsid w:val="00FD2D59"/>
    <w:rsid w:val="00FE24BE"/>
    <w:rsid w:val="00FF5036"/>
    <w:rsid w:val="00FF7DE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BB368"/>
  <w15:chartTrackingRefBased/>
  <w15:docId w15:val="{0984699A-5A48-42DD-AAD9-1A8C39E80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7731"/>
  </w:style>
  <w:style w:type="paragraph" w:styleId="2">
    <w:name w:val="heading 2"/>
    <w:basedOn w:val="a"/>
    <w:link w:val="20"/>
    <w:uiPriority w:val="9"/>
    <w:qFormat/>
    <w:rsid w:val="00934E92"/>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037AF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934E92"/>
    <w:rPr>
      <w:rFonts w:ascii="Times New Roman" w:eastAsia="Times New Roman" w:hAnsi="Times New Roman" w:cs="Times New Roman"/>
      <w:b/>
      <w:bCs/>
      <w:sz w:val="36"/>
      <w:szCs w:val="36"/>
      <w:lang w:eastAsia="uk-UA"/>
    </w:rPr>
  </w:style>
  <w:style w:type="character" w:customStyle="1" w:styleId="itemtextresizertitle">
    <w:name w:val="itemtextresizertitle"/>
    <w:basedOn w:val="a0"/>
    <w:rsid w:val="00934E92"/>
  </w:style>
  <w:style w:type="character" w:styleId="a3">
    <w:name w:val="Hyperlink"/>
    <w:basedOn w:val="a0"/>
    <w:uiPriority w:val="99"/>
    <w:unhideWhenUsed/>
    <w:rsid w:val="00934E92"/>
    <w:rPr>
      <w:color w:val="0000FF"/>
      <w:u w:val="single"/>
    </w:rPr>
  </w:style>
  <w:style w:type="paragraph" w:styleId="a4">
    <w:name w:val="Normal (Web)"/>
    <w:basedOn w:val="a"/>
    <w:uiPriority w:val="99"/>
    <w:unhideWhenUsed/>
    <w:rsid w:val="00934E9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Strong"/>
    <w:basedOn w:val="a0"/>
    <w:uiPriority w:val="22"/>
    <w:qFormat/>
    <w:rsid w:val="00934E92"/>
    <w:rPr>
      <w:b/>
      <w:bCs/>
    </w:rPr>
  </w:style>
  <w:style w:type="character" w:styleId="a6">
    <w:name w:val="Emphasis"/>
    <w:basedOn w:val="a0"/>
    <w:uiPriority w:val="20"/>
    <w:qFormat/>
    <w:rsid w:val="00934E92"/>
    <w:rPr>
      <w:i/>
      <w:iCs/>
    </w:rPr>
  </w:style>
  <w:style w:type="paragraph" w:styleId="a7">
    <w:name w:val="List Paragraph"/>
    <w:basedOn w:val="a"/>
    <w:uiPriority w:val="34"/>
    <w:qFormat/>
    <w:rsid w:val="004155E2"/>
    <w:pPr>
      <w:ind w:left="720"/>
      <w:contextualSpacing/>
    </w:pPr>
  </w:style>
  <w:style w:type="character" w:customStyle="1" w:styleId="21">
    <w:name w:val="Основной текст (2)_"/>
    <w:basedOn w:val="a0"/>
    <w:link w:val="210"/>
    <w:locked/>
    <w:rsid w:val="007F4B19"/>
    <w:rPr>
      <w:sz w:val="28"/>
      <w:szCs w:val="28"/>
      <w:shd w:val="clear" w:color="auto" w:fill="FFFFFF"/>
    </w:rPr>
  </w:style>
  <w:style w:type="paragraph" w:customStyle="1" w:styleId="210">
    <w:name w:val="Основной текст (2)1"/>
    <w:basedOn w:val="a"/>
    <w:link w:val="21"/>
    <w:rsid w:val="007F4B19"/>
    <w:pPr>
      <w:widowControl w:val="0"/>
      <w:shd w:val="clear" w:color="auto" w:fill="FFFFFF"/>
      <w:spacing w:after="0" w:line="322" w:lineRule="exact"/>
      <w:jc w:val="both"/>
    </w:pPr>
    <w:rPr>
      <w:sz w:val="28"/>
      <w:szCs w:val="28"/>
    </w:rPr>
  </w:style>
  <w:style w:type="character" w:customStyle="1" w:styleId="1">
    <w:name w:val="Заголовок №1_"/>
    <w:basedOn w:val="a0"/>
    <w:link w:val="10"/>
    <w:locked/>
    <w:rsid w:val="007F4B19"/>
    <w:rPr>
      <w:b/>
      <w:bCs/>
      <w:sz w:val="28"/>
      <w:szCs w:val="28"/>
      <w:shd w:val="clear" w:color="auto" w:fill="FFFFFF"/>
    </w:rPr>
  </w:style>
  <w:style w:type="paragraph" w:customStyle="1" w:styleId="10">
    <w:name w:val="Заголовок №1"/>
    <w:basedOn w:val="a"/>
    <w:link w:val="1"/>
    <w:rsid w:val="007F4B19"/>
    <w:pPr>
      <w:widowControl w:val="0"/>
      <w:shd w:val="clear" w:color="auto" w:fill="FFFFFF"/>
      <w:spacing w:after="0" w:line="322" w:lineRule="exact"/>
      <w:ind w:hanging="760"/>
      <w:jc w:val="both"/>
      <w:outlineLvl w:val="0"/>
    </w:pPr>
    <w:rPr>
      <w:b/>
      <w:bCs/>
      <w:sz w:val="28"/>
      <w:szCs w:val="28"/>
    </w:rPr>
  </w:style>
  <w:style w:type="character" w:customStyle="1" w:styleId="211pt">
    <w:name w:val="Основной текст (2) + 11 pt"/>
    <w:aliases w:val="Полужирный"/>
    <w:basedOn w:val="21"/>
    <w:rsid w:val="00FE24BE"/>
    <w:rPr>
      <w:rFonts w:ascii="Times New Roman" w:hAnsi="Times New Roman" w:cs="Times New Roman" w:hint="default"/>
      <w:b/>
      <w:bCs/>
      <w:strike w:val="0"/>
      <w:dstrike w:val="0"/>
      <w:color w:val="000000"/>
      <w:spacing w:val="0"/>
      <w:w w:val="100"/>
      <w:position w:val="0"/>
      <w:sz w:val="22"/>
      <w:szCs w:val="22"/>
      <w:u w:val="none"/>
      <w:effect w:val="none"/>
      <w:shd w:val="clear" w:color="auto" w:fill="FFFFFF"/>
      <w:lang w:val="uk-UA" w:eastAsia="uk-UA"/>
    </w:rPr>
  </w:style>
  <w:style w:type="character" w:customStyle="1" w:styleId="211pt1">
    <w:name w:val="Основной текст (2) + 11 pt1"/>
    <w:basedOn w:val="21"/>
    <w:rsid w:val="00FE24BE"/>
    <w:rPr>
      <w:rFonts w:ascii="Times New Roman" w:hAnsi="Times New Roman" w:cs="Times New Roman" w:hint="default"/>
      <w:strike w:val="0"/>
      <w:dstrike w:val="0"/>
      <w:color w:val="000000"/>
      <w:spacing w:val="0"/>
      <w:w w:val="100"/>
      <w:position w:val="0"/>
      <w:sz w:val="22"/>
      <w:szCs w:val="22"/>
      <w:u w:val="none"/>
      <w:effect w:val="none"/>
      <w:shd w:val="clear" w:color="auto" w:fill="FFFFFF"/>
      <w:lang w:val="uk-UA" w:eastAsia="uk-UA"/>
    </w:rPr>
  </w:style>
  <w:style w:type="character" w:customStyle="1" w:styleId="30">
    <w:name w:val="Заголовок 3 Знак"/>
    <w:basedOn w:val="a0"/>
    <w:link w:val="3"/>
    <w:uiPriority w:val="9"/>
    <w:semiHidden/>
    <w:rsid w:val="00037AFA"/>
    <w:rPr>
      <w:rFonts w:asciiTheme="majorHAnsi" w:eastAsiaTheme="majorEastAsia" w:hAnsiTheme="majorHAnsi" w:cstheme="majorBidi"/>
      <w:color w:val="1F4D78" w:themeColor="accent1" w:themeShade="7F"/>
      <w:sz w:val="24"/>
      <w:szCs w:val="24"/>
    </w:rPr>
  </w:style>
  <w:style w:type="paragraph" w:styleId="a8">
    <w:name w:val="Balloon Text"/>
    <w:basedOn w:val="a"/>
    <w:link w:val="a9"/>
    <w:uiPriority w:val="99"/>
    <w:semiHidden/>
    <w:unhideWhenUsed/>
    <w:rsid w:val="004F4B87"/>
    <w:pPr>
      <w:spacing w:after="0" w:line="240" w:lineRule="auto"/>
    </w:pPr>
    <w:rPr>
      <w:rFonts w:ascii="Segoe UI" w:hAnsi="Segoe UI" w:cs="Segoe UI"/>
      <w:sz w:val="18"/>
      <w:szCs w:val="18"/>
    </w:rPr>
  </w:style>
  <w:style w:type="character" w:customStyle="1" w:styleId="a9">
    <w:name w:val="Текст у виносці Знак"/>
    <w:basedOn w:val="a0"/>
    <w:link w:val="a8"/>
    <w:uiPriority w:val="99"/>
    <w:semiHidden/>
    <w:rsid w:val="004F4B87"/>
    <w:rPr>
      <w:rFonts w:ascii="Segoe UI" w:hAnsi="Segoe UI" w:cs="Segoe UI"/>
      <w:sz w:val="18"/>
      <w:szCs w:val="18"/>
    </w:rPr>
  </w:style>
  <w:style w:type="paragraph" w:styleId="aa">
    <w:name w:val="header"/>
    <w:basedOn w:val="a"/>
    <w:link w:val="ab"/>
    <w:uiPriority w:val="99"/>
    <w:unhideWhenUsed/>
    <w:rsid w:val="000B4E99"/>
    <w:pPr>
      <w:tabs>
        <w:tab w:val="center" w:pos="4819"/>
        <w:tab w:val="right" w:pos="9639"/>
      </w:tabs>
      <w:spacing w:after="0" w:line="240" w:lineRule="auto"/>
    </w:pPr>
  </w:style>
  <w:style w:type="character" w:customStyle="1" w:styleId="ab">
    <w:name w:val="Верхній колонтитул Знак"/>
    <w:basedOn w:val="a0"/>
    <w:link w:val="aa"/>
    <w:uiPriority w:val="99"/>
    <w:rsid w:val="000B4E99"/>
  </w:style>
  <w:style w:type="paragraph" w:styleId="ac">
    <w:name w:val="footer"/>
    <w:basedOn w:val="a"/>
    <w:link w:val="ad"/>
    <w:uiPriority w:val="99"/>
    <w:unhideWhenUsed/>
    <w:rsid w:val="000B4E99"/>
    <w:pPr>
      <w:tabs>
        <w:tab w:val="center" w:pos="4819"/>
        <w:tab w:val="right" w:pos="9639"/>
      </w:tabs>
      <w:spacing w:after="0" w:line="240" w:lineRule="auto"/>
    </w:pPr>
  </w:style>
  <w:style w:type="character" w:customStyle="1" w:styleId="ad">
    <w:name w:val="Нижній колонтитул Знак"/>
    <w:basedOn w:val="a0"/>
    <w:link w:val="ac"/>
    <w:uiPriority w:val="99"/>
    <w:rsid w:val="000B4E99"/>
  </w:style>
  <w:style w:type="character" w:styleId="ae">
    <w:name w:val="Unresolved Mention"/>
    <w:basedOn w:val="a0"/>
    <w:uiPriority w:val="99"/>
    <w:semiHidden/>
    <w:unhideWhenUsed/>
    <w:rsid w:val="00F668E4"/>
    <w:rPr>
      <w:color w:val="605E5C"/>
      <w:shd w:val="clear" w:color="auto" w:fill="E1DFDD"/>
    </w:rPr>
  </w:style>
  <w:style w:type="table" w:styleId="af">
    <w:name w:val="Table Grid"/>
    <w:basedOn w:val="a1"/>
    <w:uiPriority w:val="39"/>
    <w:rsid w:val="007141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331197">
      <w:bodyDiv w:val="1"/>
      <w:marLeft w:val="0"/>
      <w:marRight w:val="0"/>
      <w:marTop w:val="0"/>
      <w:marBottom w:val="0"/>
      <w:divBdr>
        <w:top w:val="none" w:sz="0" w:space="0" w:color="auto"/>
        <w:left w:val="none" w:sz="0" w:space="0" w:color="auto"/>
        <w:bottom w:val="none" w:sz="0" w:space="0" w:color="auto"/>
        <w:right w:val="none" w:sz="0" w:space="0" w:color="auto"/>
      </w:divBdr>
    </w:div>
    <w:div w:id="466361308">
      <w:bodyDiv w:val="1"/>
      <w:marLeft w:val="0"/>
      <w:marRight w:val="0"/>
      <w:marTop w:val="0"/>
      <w:marBottom w:val="0"/>
      <w:divBdr>
        <w:top w:val="none" w:sz="0" w:space="0" w:color="auto"/>
        <w:left w:val="none" w:sz="0" w:space="0" w:color="auto"/>
        <w:bottom w:val="none" w:sz="0" w:space="0" w:color="auto"/>
        <w:right w:val="none" w:sz="0" w:space="0" w:color="auto"/>
      </w:divBdr>
    </w:div>
    <w:div w:id="481432140">
      <w:bodyDiv w:val="1"/>
      <w:marLeft w:val="0"/>
      <w:marRight w:val="0"/>
      <w:marTop w:val="0"/>
      <w:marBottom w:val="0"/>
      <w:divBdr>
        <w:top w:val="none" w:sz="0" w:space="0" w:color="auto"/>
        <w:left w:val="none" w:sz="0" w:space="0" w:color="auto"/>
        <w:bottom w:val="none" w:sz="0" w:space="0" w:color="auto"/>
        <w:right w:val="none" w:sz="0" w:space="0" w:color="auto"/>
      </w:divBdr>
    </w:div>
    <w:div w:id="526061501">
      <w:bodyDiv w:val="1"/>
      <w:marLeft w:val="0"/>
      <w:marRight w:val="0"/>
      <w:marTop w:val="0"/>
      <w:marBottom w:val="0"/>
      <w:divBdr>
        <w:top w:val="none" w:sz="0" w:space="0" w:color="auto"/>
        <w:left w:val="none" w:sz="0" w:space="0" w:color="auto"/>
        <w:bottom w:val="none" w:sz="0" w:space="0" w:color="auto"/>
        <w:right w:val="none" w:sz="0" w:space="0" w:color="auto"/>
      </w:divBdr>
    </w:div>
    <w:div w:id="535310488">
      <w:bodyDiv w:val="1"/>
      <w:marLeft w:val="0"/>
      <w:marRight w:val="0"/>
      <w:marTop w:val="0"/>
      <w:marBottom w:val="0"/>
      <w:divBdr>
        <w:top w:val="none" w:sz="0" w:space="0" w:color="auto"/>
        <w:left w:val="none" w:sz="0" w:space="0" w:color="auto"/>
        <w:bottom w:val="none" w:sz="0" w:space="0" w:color="auto"/>
        <w:right w:val="none" w:sz="0" w:space="0" w:color="auto"/>
      </w:divBdr>
    </w:div>
    <w:div w:id="628975780">
      <w:bodyDiv w:val="1"/>
      <w:marLeft w:val="0"/>
      <w:marRight w:val="0"/>
      <w:marTop w:val="0"/>
      <w:marBottom w:val="0"/>
      <w:divBdr>
        <w:top w:val="none" w:sz="0" w:space="0" w:color="auto"/>
        <w:left w:val="none" w:sz="0" w:space="0" w:color="auto"/>
        <w:bottom w:val="none" w:sz="0" w:space="0" w:color="auto"/>
        <w:right w:val="none" w:sz="0" w:space="0" w:color="auto"/>
      </w:divBdr>
      <w:divsChild>
        <w:div w:id="1120102952">
          <w:marLeft w:val="0"/>
          <w:marRight w:val="0"/>
          <w:marTop w:val="0"/>
          <w:marBottom w:val="0"/>
          <w:divBdr>
            <w:top w:val="none" w:sz="0" w:space="0" w:color="auto"/>
            <w:left w:val="none" w:sz="0" w:space="0" w:color="auto"/>
            <w:bottom w:val="none" w:sz="0" w:space="0" w:color="auto"/>
            <w:right w:val="none" w:sz="0" w:space="0" w:color="auto"/>
          </w:divBdr>
        </w:div>
      </w:divsChild>
    </w:div>
    <w:div w:id="1078944356">
      <w:bodyDiv w:val="1"/>
      <w:marLeft w:val="0"/>
      <w:marRight w:val="0"/>
      <w:marTop w:val="0"/>
      <w:marBottom w:val="0"/>
      <w:divBdr>
        <w:top w:val="none" w:sz="0" w:space="0" w:color="auto"/>
        <w:left w:val="none" w:sz="0" w:space="0" w:color="auto"/>
        <w:bottom w:val="none" w:sz="0" w:space="0" w:color="auto"/>
        <w:right w:val="none" w:sz="0" w:space="0" w:color="auto"/>
      </w:divBdr>
    </w:div>
    <w:div w:id="1111510603">
      <w:bodyDiv w:val="1"/>
      <w:marLeft w:val="0"/>
      <w:marRight w:val="0"/>
      <w:marTop w:val="0"/>
      <w:marBottom w:val="0"/>
      <w:divBdr>
        <w:top w:val="none" w:sz="0" w:space="0" w:color="auto"/>
        <w:left w:val="none" w:sz="0" w:space="0" w:color="auto"/>
        <w:bottom w:val="none" w:sz="0" w:space="0" w:color="auto"/>
        <w:right w:val="none" w:sz="0" w:space="0" w:color="auto"/>
      </w:divBdr>
    </w:div>
    <w:div w:id="1171141716">
      <w:bodyDiv w:val="1"/>
      <w:marLeft w:val="0"/>
      <w:marRight w:val="0"/>
      <w:marTop w:val="0"/>
      <w:marBottom w:val="0"/>
      <w:divBdr>
        <w:top w:val="none" w:sz="0" w:space="0" w:color="auto"/>
        <w:left w:val="none" w:sz="0" w:space="0" w:color="auto"/>
        <w:bottom w:val="none" w:sz="0" w:space="0" w:color="auto"/>
        <w:right w:val="none" w:sz="0" w:space="0" w:color="auto"/>
      </w:divBdr>
    </w:div>
    <w:div w:id="1232084627">
      <w:bodyDiv w:val="1"/>
      <w:marLeft w:val="0"/>
      <w:marRight w:val="0"/>
      <w:marTop w:val="0"/>
      <w:marBottom w:val="0"/>
      <w:divBdr>
        <w:top w:val="none" w:sz="0" w:space="0" w:color="auto"/>
        <w:left w:val="none" w:sz="0" w:space="0" w:color="auto"/>
        <w:bottom w:val="none" w:sz="0" w:space="0" w:color="auto"/>
        <w:right w:val="none" w:sz="0" w:space="0" w:color="auto"/>
      </w:divBdr>
    </w:div>
    <w:div w:id="1469782403">
      <w:bodyDiv w:val="1"/>
      <w:marLeft w:val="0"/>
      <w:marRight w:val="0"/>
      <w:marTop w:val="0"/>
      <w:marBottom w:val="0"/>
      <w:divBdr>
        <w:top w:val="none" w:sz="0" w:space="0" w:color="auto"/>
        <w:left w:val="none" w:sz="0" w:space="0" w:color="auto"/>
        <w:bottom w:val="none" w:sz="0" w:space="0" w:color="auto"/>
        <w:right w:val="none" w:sz="0" w:space="0" w:color="auto"/>
      </w:divBdr>
    </w:div>
    <w:div w:id="1753505984">
      <w:bodyDiv w:val="1"/>
      <w:marLeft w:val="0"/>
      <w:marRight w:val="0"/>
      <w:marTop w:val="0"/>
      <w:marBottom w:val="0"/>
      <w:divBdr>
        <w:top w:val="none" w:sz="0" w:space="0" w:color="auto"/>
        <w:left w:val="none" w:sz="0" w:space="0" w:color="auto"/>
        <w:bottom w:val="none" w:sz="0" w:space="0" w:color="auto"/>
        <w:right w:val="none" w:sz="0" w:space="0" w:color="auto"/>
      </w:divBdr>
    </w:div>
    <w:div w:id="1829251635">
      <w:bodyDiv w:val="1"/>
      <w:marLeft w:val="0"/>
      <w:marRight w:val="0"/>
      <w:marTop w:val="0"/>
      <w:marBottom w:val="0"/>
      <w:divBdr>
        <w:top w:val="none" w:sz="0" w:space="0" w:color="auto"/>
        <w:left w:val="none" w:sz="0" w:space="0" w:color="auto"/>
        <w:bottom w:val="none" w:sz="0" w:space="0" w:color="auto"/>
        <w:right w:val="none" w:sz="0" w:space="0" w:color="auto"/>
      </w:divBdr>
      <w:divsChild>
        <w:div w:id="1020662562">
          <w:marLeft w:val="0"/>
          <w:marRight w:val="0"/>
          <w:marTop w:val="240"/>
          <w:marBottom w:val="0"/>
          <w:divBdr>
            <w:top w:val="none" w:sz="0" w:space="0" w:color="auto"/>
            <w:left w:val="none" w:sz="0" w:space="0" w:color="auto"/>
            <w:bottom w:val="none" w:sz="0" w:space="0" w:color="auto"/>
            <w:right w:val="none" w:sz="0" w:space="0" w:color="auto"/>
          </w:divBdr>
        </w:div>
        <w:div w:id="1274898622">
          <w:marLeft w:val="0"/>
          <w:marRight w:val="0"/>
          <w:marTop w:val="0"/>
          <w:marBottom w:val="0"/>
          <w:divBdr>
            <w:top w:val="none" w:sz="0" w:space="0" w:color="auto"/>
            <w:left w:val="none" w:sz="0" w:space="0" w:color="auto"/>
            <w:bottom w:val="none" w:sz="0" w:space="0" w:color="auto"/>
            <w:right w:val="none" w:sz="0" w:space="0" w:color="auto"/>
          </w:divBdr>
        </w:div>
      </w:divsChild>
    </w:div>
    <w:div w:id="2002997535">
      <w:bodyDiv w:val="1"/>
      <w:marLeft w:val="0"/>
      <w:marRight w:val="0"/>
      <w:marTop w:val="0"/>
      <w:marBottom w:val="0"/>
      <w:divBdr>
        <w:top w:val="none" w:sz="0" w:space="0" w:color="auto"/>
        <w:left w:val="none" w:sz="0" w:space="0" w:color="auto"/>
        <w:bottom w:val="none" w:sz="0" w:space="0" w:color="auto"/>
        <w:right w:val="none" w:sz="0" w:space="0" w:color="auto"/>
      </w:divBdr>
    </w:div>
    <w:div w:id="2039506572">
      <w:bodyDiv w:val="1"/>
      <w:marLeft w:val="0"/>
      <w:marRight w:val="0"/>
      <w:marTop w:val="0"/>
      <w:marBottom w:val="0"/>
      <w:divBdr>
        <w:top w:val="none" w:sz="0" w:space="0" w:color="auto"/>
        <w:left w:val="none" w:sz="0" w:space="0" w:color="auto"/>
        <w:bottom w:val="none" w:sz="0" w:space="0" w:color="auto"/>
        <w:right w:val="none" w:sz="0" w:space="0" w:color="auto"/>
      </w:divBdr>
    </w:div>
    <w:div w:id="2107772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lyn.ugkh@ukr.ne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arch.ligazakon.ua/l_doc2.nsf/link1/KP151151.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F9C33C-2DB3-4FA2-8EE6-F4FA8BE765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3158</TotalTime>
  <Pages>28</Pages>
  <Words>30047</Words>
  <Characters>17127</Characters>
  <Application>Microsoft Office Word</Application>
  <DocSecurity>0</DocSecurity>
  <Lines>142</Lines>
  <Paragraphs>94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47080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GKH</dc:creator>
  <cp:keywords/>
  <dc:description/>
  <cp:lastModifiedBy>User</cp:lastModifiedBy>
  <cp:revision>7</cp:revision>
  <cp:lastPrinted>2025-04-24T07:20:00Z</cp:lastPrinted>
  <dcterms:created xsi:type="dcterms:W3CDTF">2020-12-22T13:30:00Z</dcterms:created>
  <dcterms:modified xsi:type="dcterms:W3CDTF">2025-05-16T06:58:00Z</dcterms:modified>
</cp:coreProperties>
</file>