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760" w:dyaOrig="1154">
          <v:rect xmlns:o="urn:schemas-microsoft-com:office:office" xmlns:v="urn:schemas-microsoft-com:vml" id="rectole0000000000" style="width:38.000000pt;height:57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tabs>
          <w:tab w:val="left" w:pos="29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9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9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985" w:leader="none"/>
          <w:tab w:val="left" w:pos="3195" w:leader="none"/>
          <w:tab w:val="center" w:pos="4819" w:leader="none"/>
        </w:tabs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УКРАЇНА</w:t>
      </w:r>
    </w:p>
    <w:p>
      <w:pPr>
        <w:tabs>
          <w:tab w:val="left" w:pos="2985" w:leader="none"/>
          <w:tab w:val="center" w:pos="4819" w:leader="none"/>
        </w:tabs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МАЛИНСЬКА МІСЬКА РАДА ЖИТОМИРСЬКОЇ ОБЛАСТІ</w:t>
      </w:r>
    </w:p>
    <w:p>
      <w:pPr>
        <w:tabs>
          <w:tab w:val="left" w:pos="298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РОЗПОРЯДЖЕННЯ</w:t>
      </w:r>
    </w:p>
    <w:p>
      <w:pPr>
        <w:keepNext w:val="true"/>
        <w:tabs>
          <w:tab w:val="left" w:pos="2985" w:leader="none"/>
          <w:tab w:val="center" w:pos="4819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МІСЬКОГО ГОЛОВИ</w:t>
      </w:r>
    </w:p>
    <w:p>
      <w:pPr>
        <w:keepNext w:val="true"/>
        <w:tabs>
          <w:tab w:val="left" w:pos="2985" w:leader="none"/>
          <w:tab w:val="center" w:pos="481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</w:p>
    <w:p>
      <w:pPr>
        <w:keepNext w:val="true"/>
        <w:tabs>
          <w:tab w:val="left" w:pos="2985" w:leader="none"/>
          <w:tab w:val="center" w:pos="481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від 07.04.2023 р. 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u w:val="single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 49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 відшкодування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витрат по звітам використання коштів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1.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Відшкодувати витрати по витрачених коштах працівникам Виконавчого комітету Малинської міської ради згідно реєстру авансових звітів за березень 2023 року.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Фінансовому управлінню Малинського міськвиконкому (Тетяна БОРИСЕНКО)  провести фінансування витрат по авансовим звітам (поштові послуги) КЕКВ 2240 по КПКВК 0210150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відповідно бюджетних призначень в сумі 222,80 (двісті двадцять дві  гривні 80 копійок).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Головному бухгалтеру виконавчого комітету міської ради (Альона ТІШИНА)  провести  виплату  коштів.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Міський голова</w:t>
        <w:tab/>
        <w:t xml:space="preserve">                                     Олександр СИТАЙЛО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