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B8" w:rsidRDefault="00DA3FB8" w:rsidP="00DA3FB8">
      <w:pPr>
        <w:ind w:right="-1"/>
        <w:rPr>
          <w:lang w:val="uk-UA"/>
        </w:rPr>
      </w:pPr>
    </w:p>
    <w:p w:rsidR="00DA3FB8" w:rsidRDefault="00DA3FB8" w:rsidP="00DA3FB8">
      <w:pPr>
        <w:jc w:val="center"/>
        <w:rPr>
          <w:rFonts w:eastAsia="Calibri"/>
          <w:sz w:val="28"/>
          <w:szCs w:val="28"/>
          <w:lang w:val="uk-UA"/>
        </w:rPr>
      </w:pPr>
      <w:r>
        <w:rPr>
          <w:noProof/>
        </w:rPr>
        <w:drawing>
          <wp:anchor distT="0" distB="0" distL="114300" distR="114300" simplePos="0" relativeHeight="251658240" behindDoc="0" locked="0" layoutInCell="1" allowOverlap="1">
            <wp:simplePos x="0" y="0"/>
            <wp:positionH relativeFrom="column">
              <wp:posOffset>2665095</wp:posOffset>
            </wp:positionH>
            <wp:positionV relativeFrom="paragraph">
              <wp:posOffset>81915</wp:posOffset>
            </wp:positionV>
            <wp:extent cx="450215" cy="612140"/>
            <wp:effectExtent l="0" t="0" r="6985"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215" cy="612140"/>
                    </a:xfrm>
                    <a:prstGeom prst="rect">
                      <a:avLst/>
                    </a:prstGeom>
                    <a:noFill/>
                  </pic:spPr>
                </pic:pic>
              </a:graphicData>
            </a:graphic>
            <wp14:sizeRelH relativeFrom="page">
              <wp14:pctWidth>0</wp14:pctWidth>
            </wp14:sizeRelH>
            <wp14:sizeRelV relativeFrom="page">
              <wp14:pctHeight>0</wp14:pctHeight>
            </wp14:sizeRelV>
          </wp:anchor>
        </w:drawing>
      </w:r>
    </w:p>
    <w:p w:rsidR="00DA3FB8" w:rsidRDefault="00DA3FB8" w:rsidP="00DA3FB8">
      <w:pPr>
        <w:tabs>
          <w:tab w:val="left" w:pos="2985"/>
        </w:tabs>
        <w:jc w:val="center"/>
        <w:rPr>
          <w:rFonts w:eastAsia="Calibri"/>
          <w:sz w:val="28"/>
          <w:szCs w:val="28"/>
          <w:lang w:val="uk-UA"/>
        </w:rPr>
      </w:pPr>
    </w:p>
    <w:p w:rsidR="00DA3FB8" w:rsidRDefault="00DA3FB8" w:rsidP="00DA3FB8">
      <w:pPr>
        <w:tabs>
          <w:tab w:val="left" w:pos="2985"/>
        </w:tabs>
        <w:jc w:val="center"/>
        <w:rPr>
          <w:rFonts w:eastAsia="Calibri"/>
          <w:sz w:val="28"/>
          <w:szCs w:val="28"/>
          <w:lang w:val="uk-UA"/>
        </w:rPr>
      </w:pPr>
    </w:p>
    <w:p w:rsidR="00DA3FB8" w:rsidRDefault="00DA3FB8" w:rsidP="00DA3FB8">
      <w:pPr>
        <w:tabs>
          <w:tab w:val="left" w:pos="2985"/>
          <w:tab w:val="center" w:pos="4819"/>
        </w:tabs>
        <w:spacing w:line="360" w:lineRule="auto"/>
        <w:jc w:val="center"/>
        <w:rPr>
          <w:rFonts w:eastAsia="Calibri"/>
          <w:b/>
          <w:sz w:val="28"/>
          <w:szCs w:val="28"/>
          <w:lang w:val="uk-UA"/>
        </w:rPr>
      </w:pPr>
    </w:p>
    <w:p w:rsidR="00DA3FB8" w:rsidRDefault="00DA3FB8" w:rsidP="00DA3FB8">
      <w:pPr>
        <w:tabs>
          <w:tab w:val="left" w:pos="2985"/>
          <w:tab w:val="center" w:pos="4819"/>
        </w:tabs>
        <w:spacing w:line="360" w:lineRule="auto"/>
        <w:jc w:val="center"/>
        <w:rPr>
          <w:rFonts w:eastAsia="Calibri"/>
          <w:b/>
          <w:sz w:val="28"/>
          <w:szCs w:val="28"/>
          <w:lang w:val="uk-UA"/>
        </w:rPr>
      </w:pPr>
      <w:r>
        <w:rPr>
          <w:rFonts w:eastAsia="Calibri"/>
          <w:b/>
          <w:sz w:val="28"/>
          <w:szCs w:val="28"/>
          <w:lang w:val="uk-UA"/>
        </w:rPr>
        <w:t>МАЛИНСЬКА МІСЬКА РАДА ЖИТОМИРСЬКОЇ ОБЛАСТІ</w:t>
      </w:r>
    </w:p>
    <w:p w:rsidR="00DA3FB8" w:rsidRDefault="00DA3FB8" w:rsidP="00DA3FB8">
      <w:pPr>
        <w:tabs>
          <w:tab w:val="left" w:pos="2985"/>
        </w:tabs>
        <w:jc w:val="center"/>
        <w:rPr>
          <w:rFonts w:eastAsia="Calibri"/>
          <w:b/>
          <w:sz w:val="28"/>
          <w:szCs w:val="28"/>
          <w:lang w:val="uk-UA"/>
        </w:rPr>
      </w:pPr>
    </w:p>
    <w:p w:rsidR="00DA3FB8" w:rsidRDefault="00DA3FB8" w:rsidP="00DA3FB8">
      <w:pPr>
        <w:keepNext/>
        <w:jc w:val="center"/>
        <w:outlineLvl w:val="4"/>
        <w:rPr>
          <w:rFonts w:eastAsia="Calibri"/>
          <w:b/>
          <w:bCs/>
          <w:sz w:val="28"/>
          <w:szCs w:val="28"/>
          <w:lang w:val="uk-UA"/>
        </w:rPr>
      </w:pPr>
      <w:r>
        <w:rPr>
          <w:rFonts w:eastAsia="Calibri"/>
          <w:b/>
          <w:bCs/>
          <w:sz w:val="28"/>
          <w:szCs w:val="28"/>
          <w:lang w:val="uk-UA"/>
        </w:rPr>
        <w:t>РОЗПОРЯДЖЕННЯ</w:t>
      </w:r>
    </w:p>
    <w:p w:rsidR="00DA3FB8" w:rsidRDefault="00DA3FB8" w:rsidP="00DA3FB8">
      <w:pPr>
        <w:keepNext/>
        <w:tabs>
          <w:tab w:val="left" w:pos="2985"/>
          <w:tab w:val="center" w:pos="4819"/>
        </w:tabs>
        <w:spacing w:line="360" w:lineRule="auto"/>
        <w:jc w:val="center"/>
        <w:outlineLvl w:val="1"/>
        <w:rPr>
          <w:rFonts w:eastAsia="Calibri"/>
          <w:b/>
          <w:bCs/>
          <w:lang w:val="uk-UA"/>
        </w:rPr>
      </w:pPr>
      <w:r>
        <w:rPr>
          <w:rFonts w:eastAsia="Calibri"/>
          <w:b/>
          <w:bCs/>
          <w:lang w:val="uk-UA"/>
        </w:rPr>
        <w:t>МІСЬКОГО ГОЛОВИ</w:t>
      </w:r>
    </w:p>
    <w:p w:rsidR="00DA3FB8" w:rsidRDefault="00DA3FB8" w:rsidP="00DA3FB8">
      <w:pPr>
        <w:keepNext/>
        <w:tabs>
          <w:tab w:val="left" w:pos="2985"/>
          <w:tab w:val="center" w:pos="4819"/>
        </w:tabs>
        <w:spacing w:line="360" w:lineRule="auto"/>
        <w:jc w:val="center"/>
        <w:outlineLvl w:val="1"/>
        <w:rPr>
          <w:rFonts w:eastAsia="Calibri"/>
          <w:bCs/>
          <w:lang w:val="uk-UA"/>
        </w:rPr>
      </w:pPr>
      <w:r>
        <w:rPr>
          <w:rFonts w:eastAsia="Calibri"/>
          <w:bCs/>
          <w:lang w:val="uk-UA"/>
        </w:rPr>
        <w:t xml:space="preserve">м. </w:t>
      </w:r>
      <w:proofErr w:type="spellStart"/>
      <w:r>
        <w:rPr>
          <w:rFonts w:eastAsia="Calibri"/>
          <w:bCs/>
          <w:lang w:val="uk-UA"/>
        </w:rPr>
        <w:t>Малин</w:t>
      </w:r>
      <w:proofErr w:type="spellEnd"/>
    </w:p>
    <w:p w:rsidR="00DA3FB8" w:rsidRDefault="00DA3FB8" w:rsidP="00DA3FB8">
      <w:pPr>
        <w:keepNext/>
        <w:tabs>
          <w:tab w:val="left" w:pos="2985"/>
          <w:tab w:val="center" w:pos="4820"/>
        </w:tabs>
        <w:outlineLvl w:val="1"/>
        <w:rPr>
          <w:rFonts w:eastAsia="Calibri"/>
          <w:b/>
          <w:bCs/>
          <w:lang w:val="uk-UA"/>
        </w:rPr>
      </w:pPr>
    </w:p>
    <w:p w:rsidR="00DA3FB8" w:rsidRDefault="00DA3FB8" w:rsidP="00DA3FB8">
      <w:pPr>
        <w:keepNext/>
        <w:tabs>
          <w:tab w:val="left" w:pos="2985"/>
          <w:tab w:val="center" w:pos="4819"/>
        </w:tabs>
        <w:outlineLvl w:val="1"/>
        <w:rPr>
          <w:rFonts w:eastAsia="Calibri"/>
          <w:sz w:val="28"/>
          <w:szCs w:val="28"/>
        </w:rPr>
      </w:pPr>
      <w:r>
        <w:rPr>
          <w:rFonts w:eastAsia="Calibri"/>
          <w:bCs/>
          <w:sz w:val="28"/>
          <w:szCs w:val="28"/>
          <w:u w:val="single"/>
          <w:lang w:val="uk-UA"/>
        </w:rPr>
        <w:t>від</w:t>
      </w:r>
      <w:r>
        <w:rPr>
          <w:rFonts w:eastAsia="Calibri"/>
          <w:b/>
          <w:bCs/>
          <w:u w:val="single"/>
          <w:lang w:val="uk-UA"/>
        </w:rPr>
        <w:t xml:space="preserve"> </w:t>
      </w:r>
      <w:r>
        <w:rPr>
          <w:rFonts w:eastAsia="Calibri"/>
          <w:bCs/>
          <w:sz w:val="28"/>
          <w:szCs w:val="28"/>
          <w:u w:val="single"/>
          <w:lang w:val="uk-UA"/>
        </w:rPr>
        <w:t>26.02.2025</w:t>
      </w:r>
      <w:r>
        <w:rPr>
          <w:rFonts w:eastAsia="Calibri"/>
          <w:sz w:val="28"/>
          <w:szCs w:val="28"/>
          <w:lang w:val="uk-UA"/>
        </w:rPr>
        <w:t xml:space="preserve"> № </w:t>
      </w:r>
      <w:r>
        <w:rPr>
          <w:rFonts w:eastAsia="Calibri"/>
          <w:sz w:val="28"/>
          <w:szCs w:val="28"/>
          <w:u w:val="single"/>
          <w:lang w:val="uk-UA"/>
        </w:rPr>
        <w:t>33</w:t>
      </w:r>
      <w:r>
        <w:rPr>
          <w:rFonts w:eastAsia="Calibri"/>
          <w:sz w:val="28"/>
          <w:szCs w:val="28"/>
          <w:lang w:val="uk-UA"/>
        </w:rPr>
        <w:t xml:space="preserve">           </w:t>
      </w:r>
      <w:r>
        <w:rPr>
          <w:rFonts w:eastAsia="Calibri"/>
          <w:sz w:val="28"/>
          <w:szCs w:val="28"/>
        </w:rPr>
        <w:t xml:space="preserve">              </w:t>
      </w:r>
    </w:p>
    <w:p w:rsidR="00DA3FB8" w:rsidRDefault="00DA3FB8" w:rsidP="00DA3FB8">
      <w:pPr>
        <w:rPr>
          <w:rFonts w:eastAsia="Calibri"/>
          <w:sz w:val="28"/>
          <w:szCs w:val="28"/>
        </w:rPr>
      </w:pPr>
    </w:p>
    <w:p w:rsidR="00DA3FB8" w:rsidRDefault="00DA3FB8" w:rsidP="00DA3FB8">
      <w:pPr>
        <w:tabs>
          <w:tab w:val="left" w:pos="1080"/>
        </w:tabs>
        <w:jc w:val="both"/>
        <w:rPr>
          <w:sz w:val="28"/>
          <w:lang w:val="uk-UA"/>
        </w:rPr>
      </w:pPr>
      <w:r>
        <w:rPr>
          <w:sz w:val="28"/>
          <w:lang w:val="uk-UA"/>
        </w:rPr>
        <w:t xml:space="preserve">Про затвердження нового складу </w:t>
      </w:r>
    </w:p>
    <w:p w:rsidR="00DA3FB8" w:rsidRDefault="00DA3FB8" w:rsidP="00DA3FB8">
      <w:pPr>
        <w:tabs>
          <w:tab w:val="left" w:pos="1080"/>
        </w:tabs>
        <w:jc w:val="both"/>
        <w:rPr>
          <w:sz w:val="28"/>
          <w:lang w:val="uk-UA"/>
        </w:rPr>
      </w:pPr>
      <w:r>
        <w:rPr>
          <w:sz w:val="28"/>
          <w:lang w:val="uk-UA"/>
        </w:rPr>
        <w:t xml:space="preserve">тимчасової комісії для проведення </w:t>
      </w:r>
    </w:p>
    <w:p w:rsidR="00DA3FB8" w:rsidRDefault="00DA3FB8" w:rsidP="00DA3FB8">
      <w:pPr>
        <w:tabs>
          <w:tab w:val="left" w:pos="1080"/>
        </w:tabs>
        <w:jc w:val="both"/>
        <w:rPr>
          <w:sz w:val="28"/>
          <w:lang w:val="uk-UA"/>
        </w:rPr>
      </w:pPr>
      <w:r>
        <w:rPr>
          <w:sz w:val="28"/>
          <w:lang w:val="uk-UA"/>
        </w:rPr>
        <w:t xml:space="preserve">інвентаризації об’єктів комунальної </w:t>
      </w:r>
    </w:p>
    <w:p w:rsidR="00DA3FB8" w:rsidRDefault="00DA3FB8" w:rsidP="00DA3FB8">
      <w:pPr>
        <w:tabs>
          <w:tab w:val="left" w:pos="1080"/>
        </w:tabs>
        <w:jc w:val="both"/>
        <w:rPr>
          <w:sz w:val="28"/>
          <w:lang w:val="uk-UA"/>
        </w:rPr>
      </w:pPr>
      <w:r>
        <w:rPr>
          <w:sz w:val="28"/>
          <w:lang w:val="uk-UA"/>
        </w:rPr>
        <w:t xml:space="preserve">форми власності на території Малинської </w:t>
      </w:r>
    </w:p>
    <w:p w:rsidR="00DA3FB8" w:rsidRDefault="00DA3FB8" w:rsidP="00DA3FB8">
      <w:pPr>
        <w:tabs>
          <w:tab w:val="left" w:pos="1080"/>
        </w:tabs>
        <w:jc w:val="both"/>
        <w:rPr>
          <w:sz w:val="28"/>
          <w:lang w:val="uk-UA"/>
        </w:rPr>
      </w:pPr>
      <w:r>
        <w:rPr>
          <w:sz w:val="28"/>
          <w:lang w:val="uk-UA"/>
        </w:rPr>
        <w:t>міської територіальної громади</w:t>
      </w:r>
    </w:p>
    <w:p w:rsidR="00DA3FB8" w:rsidRDefault="00DA3FB8" w:rsidP="00DA3FB8">
      <w:pPr>
        <w:ind w:firstLine="506"/>
        <w:jc w:val="both"/>
        <w:rPr>
          <w:sz w:val="28"/>
          <w:szCs w:val="20"/>
          <w:lang w:val="uk-UA"/>
        </w:rPr>
      </w:pPr>
      <w:r>
        <w:rPr>
          <w:sz w:val="28"/>
          <w:szCs w:val="28"/>
          <w:u w:val="single"/>
          <w:lang w:val="uk-UA"/>
        </w:rPr>
        <w:t xml:space="preserve"> </w:t>
      </w:r>
    </w:p>
    <w:p w:rsidR="00DA3FB8" w:rsidRDefault="00DA3FB8" w:rsidP="00DA3FB8">
      <w:pPr>
        <w:tabs>
          <w:tab w:val="left" w:pos="1620"/>
        </w:tabs>
        <w:jc w:val="both"/>
        <w:rPr>
          <w:sz w:val="28"/>
          <w:lang w:val="uk-UA"/>
        </w:rPr>
      </w:pPr>
      <w:r>
        <w:rPr>
          <w:sz w:val="28"/>
          <w:lang w:val="uk-UA"/>
        </w:rPr>
        <w:t xml:space="preserve">          Відповідно до п. 3.8.1 Плану проведення заходів державного фінансового контролю Північного офісу </w:t>
      </w:r>
      <w:proofErr w:type="spellStart"/>
      <w:r>
        <w:rPr>
          <w:sz w:val="28"/>
          <w:lang w:val="uk-UA"/>
        </w:rPr>
        <w:t>Держаудитслужби</w:t>
      </w:r>
      <w:proofErr w:type="spellEnd"/>
      <w:r>
        <w:rPr>
          <w:sz w:val="28"/>
          <w:lang w:val="uk-UA"/>
        </w:rPr>
        <w:t xml:space="preserve"> на І</w:t>
      </w:r>
      <w:r>
        <w:rPr>
          <w:sz w:val="28"/>
          <w:lang w:val="en-US"/>
        </w:rPr>
        <w:t>V</w:t>
      </w:r>
      <w:r>
        <w:rPr>
          <w:sz w:val="28"/>
          <w:lang w:val="uk-UA"/>
        </w:rPr>
        <w:t xml:space="preserve"> квартал 2024 року по проведенню державного фінансового аудиту </w:t>
      </w:r>
      <w:proofErr w:type="spellStart"/>
      <w:r>
        <w:rPr>
          <w:sz w:val="28"/>
          <w:lang w:val="uk-UA"/>
        </w:rPr>
        <w:t>буджету</w:t>
      </w:r>
      <w:proofErr w:type="spellEnd"/>
      <w:r>
        <w:rPr>
          <w:sz w:val="28"/>
          <w:lang w:val="uk-UA"/>
        </w:rPr>
        <w:t xml:space="preserve"> Малинської міської територіальної громади Житомирської області за період з 01.01.2020 року по 30.09.2024 року, п.11 ст. 10 Закону України  «Про основні засади здійснення державного фінансового контролю в Україні» від 26.01.1993 №2939-ХІІ, з метою проведення аудиторських процедур, формування та оформлення аудиторських доказів, які передбачені ч.2 п.4 та п.6 «Порядку проведення Державною аудиторською службою, міжрегіональними територіальними органами державного фінансового аудиту місцевих бюджетів», затвердженого постановою Кабінету Міністрів України від 12.05.2007 №698 та запиту №3 від 06.01.2025 Управління Північного офісу </w:t>
      </w:r>
      <w:proofErr w:type="spellStart"/>
      <w:r>
        <w:rPr>
          <w:sz w:val="28"/>
          <w:lang w:val="uk-UA"/>
        </w:rPr>
        <w:t>Держаудитслужби</w:t>
      </w:r>
      <w:proofErr w:type="spellEnd"/>
      <w:r>
        <w:rPr>
          <w:sz w:val="28"/>
          <w:lang w:val="uk-UA"/>
        </w:rPr>
        <w:t xml:space="preserve"> в Житомирській області:</w:t>
      </w:r>
    </w:p>
    <w:p w:rsidR="00DA3FB8" w:rsidRDefault="00DA3FB8" w:rsidP="00DA3FB8">
      <w:pPr>
        <w:tabs>
          <w:tab w:val="left" w:pos="1080"/>
        </w:tabs>
        <w:jc w:val="both"/>
        <w:rPr>
          <w:sz w:val="28"/>
          <w:lang w:val="uk-UA"/>
        </w:rPr>
      </w:pPr>
      <w:r>
        <w:rPr>
          <w:sz w:val="28"/>
          <w:lang w:val="uk-UA"/>
        </w:rPr>
        <w:t xml:space="preserve">1. Затвердити новий склад тимчасової комісії для проведення інвентаризації об’єктів комунальної форми власності на території Малинської міської територіальної громади </w:t>
      </w:r>
      <w:r>
        <w:rPr>
          <w:sz w:val="28"/>
          <w:szCs w:val="28"/>
          <w:lang w:val="uk-UA"/>
        </w:rPr>
        <w:t>(згідно додатку).</w:t>
      </w:r>
    </w:p>
    <w:p w:rsidR="00DA3FB8" w:rsidRDefault="00DA3FB8" w:rsidP="00DA3FB8">
      <w:pPr>
        <w:tabs>
          <w:tab w:val="left" w:pos="1080"/>
        </w:tabs>
        <w:jc w:val="both"/>
        <w:rPr>
          <w:sz w:val="28"/>
          <w:lang w:val="uk-UA"/>
        </w:rPr>
      </w:pPr>
      <w:r>
        <w:rPr>
          <w:sz w:val="28"/>
          <w:lang w:val="uk-UA"/>
        </w:rPr>
        <w:t>2. Визнати таким, що втратило чинність, розпорядження міського голови від 08.01.2025 №6 «Про утворення тимчасової комісії для проведення інвентаризації об’єктів комунальної форми власності на території Малинської міської територіальної громади».</w:t>
      </w:r>
    </w:p>
    <w:p w:rsidR="00DA3FB8" w:rsidRDefault="00DA3FB8" w:rsidP="00DA3FB8">
      <w:pPr>
        <w:jc w:val="both"/>
        <w:rPr>
          <w:sz w:val="28"/>
          <w:szCs w:val="28"/>
          <w:lang w:val="uk-UA"/>
        </w:rPr>
      </w:pPr>
      <w:r>
        <w:rPr>
          <w:sz w:val="28"/>
          <w:szCs w:val="28"/>
          <w:lang w:val="uk-UA"/>
        </w:rPr>
        <w:t>3. Контроль за виконанням цього розпорядження залишаю за собою.</w:t>
      </w:r>
    </w:p>
    <w:p w:rsidR="00DA3FB8" w:rsidRDefault="00DA3FB8" w:rsidP="00DA3FB8">
      <w:pPr>
        <w:jc w:val="both"/>
        <w:rPr>
          <w:sz w:val="28"/>
          <w:szCs w:val="28"/>
          <w:lang w:val="uk-UA"/>
        </w:rPr>
      </w:pPr>
    </w:p>
    <w:p w:rsidR="00DA3FB8" w:rsidRDefault="00DA3FB8" w:rsidP="00DA3FB8">
      <w:pPr>
        <w:ind w:firstLine="360"/>
        <w:rPr>
          <w:sz w:val="28"/>
          <w:szCs w:val="28"/>
          <w:lang w:val="uk-UA"/>
        </w:rPr>
      </w:pPr>
    </w:p>
    <w:p w:rsidR="00DA3FB8" w:rsidRDefault="00DA3FB8" w:rsidP="00DA3FB8">
      <w:pPr>
        <w:ind w:firstLine="360"/>
        <w:rPr>
          <w:sz w:val="28"/>
          <w:szCs w:val="28"/>
          <w:lang w:val="uk-UA"/>
        </w:rPr>
      </w:pPr>
    </w:p>
    <w:p w:rsidR="00DA3FB8" w:rsidRDefault="00DA3FB8" w:rsidP="00DA3FB8">
      <w:pPr>
        <w:rPr>
          <w:sz w:val="28"/>
          <w:szCs w:val="28"/>
          <w:lang w:val="uk-UA"/>
        </w:rPr>
      </w:pPr>
      <w:r>
        <w:rPr>
          <w:sz w:val="28"/>
          <w:szCs w:val="28"/>
          <w:lang w:val="uk-UA"/>
        </w:rPr>
        <w:lastRenderedPageBreak/>
        <w:t>Заступник міського голови</w:t>
      </w:r>
      <w:r>
        <w:rPr>
          <w:sz w:val="28"/>
          <w:szCs w:val="28"/>
          <w:lang w:val="uk-UA"/>
        </w:rPr>
        <w:tab/>
      </w:r>
      <w:r>
        <w:rPr>
          <w:sz w:val="28"/>
          <w:szCs w:val="28"/>
          <w:lang w:val="uk-UA"/>
        </w:rPr>
        <w:tab/>
      </w:r>
      <w:r>
        <w:rPr>
          <w:sz w:val="28"/>
          <w:szCs w:val="28"/>
          <w:lang w:val="uk-UA"/>
        </w:rPr>
        <w:tab/>
        <w:t xml:space="preserve">                         </w:t>
      </w:r>
      <w:r>
        <w:rPr>
          <w:sz w:val="28"/>
          <w:lang w:val="uk-UA"/>
        </w:rPr>
        <w:t>Віктор ГВОЗДЕЦЬКИЙ</w:t>
      </w:r>
      <w:r>
        <w:rPr>
          <w:sz w:val="28"/>
          <w:szCs w:val="28"/>
          <w:lang w:val="uk-UA"/>
        </w:rPr>
        <w:tab/>
      </w:r>
      <w:r>
        <w:rPr>
          <w:sz w:val="28"/>
          <w:szCs w:val="28"/>
          <w:lang w:val="uk-UA"/>
        </w:rPr>
        <w:tab/>
      </w:r>
      <w:r>
        <w:rPr>
          <w:sz w:val="28"/>
          <w:szCs w:val="28"/>
          <w:lang w:val="uk-UA"/>
        </w:rPr>
        <w:tab/>
        <w:t xml:space="preserve">           </w:t>
      </w:r>
    </w:p>
    <w:p w:rsidR="00DA3FB8" w:rsidRDefault="00DA3FB8" w:rsidP="00DA3FB8">
      <w:pPr>
        <w:ind w:right="-1"/>
        <w:rPr>
          <w:lang w:val="uk-UA"/>
        </w:rPr>
      </w:pPr>
    </w:p>
    <w:p w:rsidR="00DA3FB8" w:rsidRDefault="00DA3FB8" w:rsidP="00DA3FB8">
      <w:pPr>
        <w:ind w:right="-1"/>
        <w:rPr>
          <w:lang w:val="uk-UA"/>
        </w:rPr>
      </w:pPr>
    </w:p>
    <w:p w:rsidR="00DA3FB8" w:rsidRDefault="00DA3FB8" w:rsidP="00DA3FB8">
      <w:pPr>
        <w:ind w:left="4956" w:firstLine="708"/>
        <w:rPr>
          <w:b/>
          <w:bCs/>
          <w:iCs/>
          <w:lang w:val="uk-UA" w:eastAsia="uk-UA"/>
        </w:rPr>
      </w:pPr>
    </w:p>
    <w:p w:rsidR="00DA3FB8" w:rsidRDefault="00DA3FB8" w:rsidP="00DA3FB8">
      <w:pPr>
        <w:ind w:left="4956" w:firstLine="708"/>
        <w:rPr>
          <w:bCs/>
          <w:iCs/>
          <w:lang w:val="uk-UA" w:eastAsia="uk-UA"/>
        </w:rPr>
      </w:pPr>
      <w:r>
        <w:rPr>
          <w:b/>
          <w:bCs/>
          <w:iCs/>
          <w:lang w:val="uk-UA" w:eastAsia="uk-UA"/>
        </w:rPr>
        <w:t xml:space="preserve">     </w:t>
      </w:r>
      <w:r>
        <w:rPr>
          <w:bCs/>
          <w:iCs/>
          <w:lang w:val="uk-UA" w:eastAsia="uk-UA"/>
        </w:rPr>
        <w:t xml:space="preserve">Додаток </w:t>
      </w:r>
    </w:p>
    <w:p w:rsidR="00DA3FB8" w:rsidRDefault="00DA3FB8" w:rsidP="00DA3FB8">
      <w:pPr>
        <w:ind w:left="4956" w:firstLine="708"/>
        <w:rPr>
          <w:bCs/>
          <w:iCs/>
          <w:lang w:val="uk-UA" w:eastAsia="uk-UA"/>
        </w:rPr>
      </w:pPr>
      <w:r>
        <w:rPr>
          <w:bCs/>
          <w:iCs/>
          <w:lang w:val="uk-UA" w:eastAsia="uk-UA"/>
        </w:rPr>
        <w:t xml:space="preserve">     до розпорядження міського голови       </w:t>
      </w:r>
    </w:p>
    <w:p w:rsidR="00DA3FB8" w:rsidRDefault="00DA3FB8" w:rsidP="00DA3FB8">
      <w:pPr>
        <w:ind w:left="4956" w:firstLine="708"/>
        <w:rPr>
          <w:bCs/>
          <w:iCs/>
          <w:lang w:val="uk-UA" w:eastAsia="uk-UA"/>
        </w:rPr>
      </w:pPr>
      <w:r>
        <w:rPr>
          <w:bCs/>
          <w:iCs/>
          <w:lang w:val="uk-UA" w:eastAsia="uk-UA"/>
        </w:rPr>
        <w:t xml:space="preserve">     </w:t>
      </w:r>
      <w:r>
        <w:rPr>
          <w:bCs/>
          <w:iCs/>
          <w:u w:val="single"/>
          <w:lang w:val="uk-UA" w:eastAsia="uk-UA"/>
        </w:rPr>
        <w:t>від  26.02.2025</w:t>
      </w:r>
      <w:r>
        <w:rPr>
          <w:bCs/>
          <w:iCs/>
          <w:lang w:val="uk-UA" w:eastAsia="uk-UA"/>
        </w:rPr>
        <w:t xml:space="preserve"> № </w:t>
      </w:r>
      <w:r>
        <w:rPr>
          <w:bCs/>
          <w:iCs/>
          <w:u w:val="single"/>
          <w:lang w:val="uk-UA" w:eastAsia="uk-UA"/>
        </w:rPr>
        <w:t>33</w:t>
      </w:r>
    </w:p>
    <w:p w:rsidR="00DA3FB8" w:rsidRDefault="00DA3FB8" w:rsidP="00DA3FB8">
      <w:pPr>
        <w:rPr>
          <w:sz w:val="28"/>
          <w:szCs w:val="28"/>
          <w:lang w:val="uk-UA"/>
        </w:rPr>
      </w:pPr>
    </w:p>
    <w:p w:rsidR="00DA3FB8" w:rsidRDefault="00DA3FB8" w:rsidP="00DA3FB8">
      <w:pPr>
        <w:rPr>
          <w:sz w:val="28"/>
          <w:szCs w:val="28"/>
          <w:lang w:val="uk-UA"/>
        </w:rPr>
      </w:pPr>
    </w:p>
    <w:p w:rsidR="00DA3FB8" w:rsidRDefault="00DA3FB8" w:rsidP="00DA3FB8">
      <w:pPr>
        <w:rPr>
          <w:sz w:val="28"/>
          <w:szCs w:val="28"/>
          <w:lang w:val="uk-UA"/>
        </w:rPr>
      </w:pPr>
    </w:p>
    <w:p w:rsidR="00DA3FB8" w:rsidRDefault="00DA3FB8" w:rsidP="00DA3FB8">
      <w:pPr>
        <w:jc w:val="center"/>
        <w:rPr>
          <w:b/>
          <w:sz w:val="28"/>
          <w:lang w:val="uk-UA"/>
        </w:rPr>
      </w:pPr>
      <w:r>
        <w:rPr>
          <w:b/>
          <w:sz w:val="28"/>
          <w:lang w:val="uk-UA"/>
        </w:rPr>
        <w:t xml:space="preserve">Склад тимчасової комісії </w:t>
      </w:r>
    </w:p>
    <w:p w:rsidR="00DA3FB8" w:rsidRDefault="00DA3FB8" w:rsidP="00DA3FB8">
      <w:pPr>
        <w:jc w:val="center"/>
        <w:rPr>
          <w:sz w:val="28"/>
          <w:lang w:val="uk-UA"/>
        </w:rPr>
      </w:pPr>
      <w:r>
        <w:rPr>
          <w:sz w:val="28"/>
          <w:lang w:val="uk-UA"/>
        </w:rPr>
        <w:t>для проведення інвентаризації об’єктів комунальної форми власності на території Малинської міської територіальної громади</w:t>
      </w:r>
    </w:p>
    <w:p w:rsidR="00DA3FB8" w:rsidRDefault="00DA3FB8" w:rsidP="00DA3FB8">
      <w:pPr>
        <w:jc w:val="center"/>
        <w:rPr>
          <w:sz w:val="28"/>
          <w:lang w:val="uk-UA"/>
        </w:rPr>
      </w:pPr>
    </w:p>
    <w:p w:rsidR="00DA3FB8" w:rsidRDefault="00DA3FB8" w:rsidP="00DA3FB8">
      <w:pPr>
        <w:rPr>
          <w:sz w:val="28"/>
          <w:lang w:val="uk-UA"/>
        </w:rPr>
      </w:pPr>
    </w:p>
    <w:p w:rsidR="00DA3FB8" w:rsidRDefault="00DA3FB8" w:rsidP="00DA3FB8">
      <w:pPr>
        <w:rPr>
          <w:sz w:val="28"/>
          <w:szCs w:val="28"/>
          <w:lang w:val="uk-UA"/>
        </w:rPr>
      </w:pPr>
      <w:r>
        <w:rPr>
          <w:sz w:val="28"/>
          <w:lang w:val="uk-UA"/>
        </w:rPr>
        <w:t xml:space="preserve"> ГВОЗДЕЦЬКИЙ Віктор - </w:t>
      </w:r>
      <w:r>
        <w:rPr>
          <w:sz w:val="28"/>
          <w:szCs w:val="28"/>
          <w:lang w:val="uk-UA"/>
        </w:rPr>
        <w:t>заступник міського голови, голова комісії</w:t>
      </w:r>
    </w:p>
    <w:p w:rsidR="00DA3FB8" w:rsidRDefault="00DA3FB8" w:rsidP="00DA3FB8">
      <w:pPr>
        <w:rPr>
          <w:sz w:val="28"/>
          <w:szCs w:val="28"/>
          <w:lang w:val="uk-UA"/>
        </w:rPr>
      </w:pPr>
    </w:p>
    <w:tbl>
      <w:tblPr>
        <w:tblW w:w="9720" w:type="dxa"/>
        <w:tblInd w:w="108" w:type="dxa"/>
        <w:tblLook w:val="01E0" w:firstRow="1" w:lastRow="1" w:firstColumn="1" w:lastColumn="1" w:noHBand="0" w:noVBand="0"/>
      </w:tblPr>
      <w:tblGrid>
        <w:gridCol w:w="2880"/>
        <w:gridCol w:w="6840"/>
      </w:tblGrid>
      <w:tr w:rsidR="00DA3FB8" w:rsidTr="00DA3FB8">
        <w:tc>
          <w:tcPr>
            <w:tcW w:w="2880" w:type="dxa"/>
            <w:hideMark/>
          </w:tcPr>
          <w:p w:rsidR="00DA3FB8" w:rsidRDefault="00DA3FB8">
            <w:pPr>
              <w:tabs>
                <w:tab w:val="left" w:pos="1620"/>
              </w:tabs>
              <w:spacing w:line="276" w:lineRule="auto"/>
              <w:jc w:val="both"/>
              <w:rPr>
                <w:color w:val="1D1D1B"/>
                <w:sz w:val="28"/>
                <w:szCs w:val="28"/>
                <w:shd w:val="clear" w:color="auto" w:fill="FFFFFF"/>
                <w:lang w:val="uk-UA" w:eastAsia="en-US"/>
              </w:rPr>
            </w:pPr>
            <w:r>
              <w:rPr>
                <w:sz w:val="28"/>
                <w:szCs w:val="28"/>
                <w:lang w:val="uk-UA" w:eastAsia="en-US"/>
              </w:rPr>
              <w:t>ІВАНЕНКО Павло</w:t>
            </w:r>
          </w:p>
        </w:tc>
        <w:tc>
          <w:tcPr>
            <w:tcW w:w="6840" w:type="dxa"/>
          </w:tcPr>
          <w:p w:rsidR="00DA3FB8" w:rsidRDefault="00DA3FB8">
            <w:pPr>
              <w:tabs>
                <w:tab w:val="left" w:pos="1620"/>
              </w:tabs>
              <w:spacing w:line="276" w:lineRule="auto"/>
              <w:jc w:val="both"/>
              <w:rPr>
                <w:sz w:val="28"/>
                <w:szCs w:val="28"/>
                <w:lang w:val="uk-UA" w:eastAsia="en-US"/>
              </w:rPr>
            </w:pPr>
            <w:r>
              <w:rPr>
                <w:sz w:val="28"/>
                <w:szCs w:val="28"/>
                <w:lang w:val="uk-UA" w:eastAsia="en-US"/>
              </w:rPr>
              <w:t>- заступник міського голови, заступник голови комісії</w:t>
            </w:r>
          </w:p>
          <w:p w:rsidR="00DA3FB8" w:rsidRDefault="00DA3FB8">
            <w:pPr>
              <w:tabs>
                <w:tab w:val="left" w:pos="1620"/>
              </w:tabs>
              <w:spacing w:line="276" w:lineRule="auto"/>
              <w:jc w:val="both"/>
              <w:rPr>
                <w:color w:val="1D1D1B"/>
                <w:sz w:val="28"/>
                <w:szCs w:val="28"/>
                <w:shd w:val="clear" w:color="auto" w:fill="FFFFFF"/>
                <w:lang w:val="uk-UA" w:eastAsia="en-US"/>
              </w:rPr>
            </w:pPr>
          </w:p>
        </w:tc>
      </w:tr>
      <w:tr w:rsidR="00DA3FB8" w:rsidTr="00DA3FB8">
        <w:trPr>
          <w:trHeight w:val="734"/>
        </w:trPr>
        <w:tc>
          <w:tcPr>
            <w:tcW w:w="2880" w:type="dxa"/>
          </w:tcPr>
          <w:p w:rsidR="00DA3FB8" w:rsidRDefault="00DA3FB8">
            <w:pPr>
              <w:tabs>
                <w:tab w:val="left" w:pos="3390"/>
              </w:tabs>
              <w:spacing w:line="276" w:lineRule="auto"/>
              <w:jc w:val="both"/>
              <w:rPr>
                <w:sz w:val="28"/>
                <w:szCs w:val="28"/>
                <w:lang w:val="uk-UA" w:eastAsia="en-US"/>
              </w:rPr>
            </w:pPr>
            <w:r>
              <w:rPr>
                <w:sz w:val="28"/>
                <w:szCs w:val="28"/>
                <w:lang w:val="uk-UA" w:eastAsia="en-US"/>
              </w:rPr>
              <w:t>члени комісії:</w:t>
            </w:r>
          </w:p>
          <w:p w:rsidR="00DA3FB8" w:rsidRDefault="00DA3FB8">
            <w:pPr>
              <w:tabs>
                <w:tab w:val="left" w:pos="3390"/>
              </w:tabs>
              <w:spacing w:line="276" w:lineRule="auto"/>
              <w:jc w:val="both"/>
              <w:rPr>
                <w:sz w:val="28"/>
                <w:szCs w:val="28"/>
                <w:lang w:val="uk-UA" w:eastAsia="en-US"/>
              </w:rPr>
            </w:pPr>
          </w:p>
        </w:tc>
        <w:tc>
          <w:tcPr>
            <w:tcW w:w="6840" w:type="dxa"/>
          </w:tcPr>
          <w:p w:rsidR="00DA3FB8" w:rsidRDefault="00DA3FB8">
            <w:pPr>
              <w:tabs>
                <w:tab w:val="left" w:pos="1620"/>
              </w:tabs>
              <w:spacing w:line="276" w:lineRule="auto"/>
              <w:jc w:val="both"/>
              <w:rPr>
                <w:color w:val="1D1D1B"/>
                <w:sz w:val="28"/>
                <w:szCs w:val="28"/>
                <w:shd w:val="clear" w:color="auto" w:fill="FFFFFF"/>
                <w:lang w:val="uk-UA" w:eastAsia="en-US"/>
              </w:rPr>
            </w:pPr>
          </w:p>
        </w:tc>
      </w:tr>
      <w:tr w:rsidR="00DA3FB8" w:rsidTr="00DA3FB8">
        <w:tc>
          <w:tcPr>
            <w:tcW w:w="2880" w:type="dxa"/>
          </w:tcPr>
          <w:p w:rsidR="00DA3FB8" w:rsidRDefault="00DA3FB8">
            <w:pPr>
              <w:tabs>
                <w:tab w:val="left" w:pos="1620"/>
              </w:tabs>
              <w:spacing w:line="276" w:lineRule="auto"/>
              <w:jc w:val="both"/>
              <w:rPr>
                <w:sz w:val="28"/>
                <w:szCs w:val="28"/>
                <w:lang w:val="uk-UA" w:eastAsia="en-US"/>
              </w:rPr>
            </w:pPr>
            <w:r>
              <w:rPr>
                <w:sz w:val="28"/>
                <w:szCs w:val="28"/>
                <w:lang w:val="uk-UA" w:eastAsia="en-US"/>
              </w:rPr>
              <w:t>ДОБРОВОЛЬСЬКИЙ</w:t>
            </w:r>
          </w:p>
          <w:p w:rsidR="00DA3FB8" w:rsidRDefault="00DA3FB8">
            <w:pPr>
              <w:tabs>
                <w:tab w:val="left" w:pos="1620"/>
              </w:tabs>
              <w:spacing w:line="276" w:lineRule="auto"/>
              <w:jc w:val="both"/>
              <w:rPr>
                <w:sz w:val="28"/>
                <w:szCs w:val="28"/>
                <w:lang w:val="uk-UA" w:eastAsia="en-US"/>
              </w:rPr>
            </w:pPr>
            <w:r>
              <w:rPr>
                <w:sz w:val="28"/>
                <w:szCs w:val="28"/>
                <w:lang w:val="uk-UA" w:eastAsia="en-US"/>
              </w:rPr>
              <w:t>Василь</w:t>
            </w:r>
          </w:p>
          <w:p w:rsidR="00DA3FB8" w:rsidRDefault="00DA3FB8">
            <w:pPr>
              <w:tabs>
                <w:tab w:val="left" w:pos="1620"/>
              </w:tabs>
              <w:spacing w:line="276" w:lineRule="auto"/>
              <w:jc w:val="both"/>
              <w:rPr>
                <w:sz w:val="28"/>
                <w:szCs w:val="28"/>
                <w:lang w:val="uk-UA" w:eastAsia="en-US"/>
              </w:rPr>
            </w:pPr>
          </w:p>
          <w:p w:rsidR="00DA3FB8" w:rsidRDefault="00DA3FB8">
            <w:pPr>
              <w:tabs>
                <w:tab w:val="left" w:pos="1620"/>
              </w:tabs>
              <w:spacing w:line="276" w:lineRule="auto"/>
              <w:jc w:val="both"/>
              <w:rPr>
                <w:color w:val="1D1D1B"/>
                <w:sz w:val="28"/>
                <w:szCs w:val="28"/>
                <w:shd w:val="clear" w:color="auto" w:fill="FFFFFF"/>
                <w:lang w:val="uk-UA" w:eastAsia="en-US"/>
              </w:rPr>
            </w:pPr>
            <w:r>
              <w:rPr>
                <w:sz w:val="28"/>
                <w:szCs w:val="28"/>
                <w:lang w:val="uk-UA" w:eastAsia="en-US"/>
              </w:rPr>
              <w:t xml:space="preserve">КОВАЛЬЧУК Ніна       </w:t>
            </w:r>
          </w:p>
        </w:tc>
        <w:tc>
          <w:tcPr>
            <w:tcW w:w="6840" w:type="dxa"/>
          </w:tcPr>
          <w:p w:rsidR="00DA3FB8" w:rsidRDefault="00DA3FB8">
            <w:pPr>
              <w:tabs>
                <w:tab w:val="left" w:pos="1620"/>
              </w:tabs>
              <w:spacing w:line="276" w:lineRule="auto"/>
              <w:jc w:val="both"/>
              <w:rPr>
                <w:color w:val="1D1D1B"/>
                <w:sz w:val="28"/>
                <w:szCs w:val="28"/>
                <w:shd w:val="clear" w:color="auto" w:fill="FFFFFF"/>
                <w:lang w:val="uk-UA" w:eastAsia="en-US"/>
              </w:rPr>
            </w:pPr>
            <w:r>
              <w:rPr>
                <w:color w:val="1D1D1B"/>
                <w:sz w:val="28"/>
                <w:szCs w:val="28"/>
                <w:shd w:val="clear" w:color="auto" w:fill="FFFFFF"/>
                <w:lang w:val="uk-UA" w:eastAsia="en-US"/>
              </w:rPr>
              <w:t>- головний спеціаліст з мобілізації, оборонної роботи,</w:t>
            </w:r>
          </w:p>
          <w:p w:rsidR="00DA3FB8" w:rsidRDefault="00DA3FB8">
            <w:pPr>
              <w:tabs>
                <w:tab w:val="left" w:pos="1620"/>
              </w:tabs>
              <w:spacing w:line="276" w:lineRule="auto"/>
              <w:jc w:val="both"/>
              <w:rPr>
                <w:color w:val="1D1D1B"/>
                <w:sz w:val="28"/>
                <w:szCs w:val="28"/>
                <w:shd w:val="clear" w:color="auto" w:fill="FFFFFF"/>
                <w:lang w:val="uk-UA" w:eastAsia="en-US"/>
              </w:rPr>
            </w:pPr>
            <w:r>
              <w:rPr>
                <w:color w:val="1D1D1B"/>
                <w:sz w:val="28"/>
                <w:szCs w:val="28"/>
                <w:shd w:val="clear" w:color="auto" w:fill="FFFFFF"/>
                <w:lang w:val="uk-UA" w:eastAsia="en-US"/>
              </w:rPr>
              <w:t>цивільного захисту населення та охорони праці;</w:t>
            </w:r>
          </w:p>
          <w:p w:rsidR="00DA3FB8" w:rsidRDefault="00DA3FB8">
            <w:pPr>
              <w:tabs>
                <w:tab w:val="left" w:pos="1620"/>
              </w:tabs>
              <w:spacing w:line="276" w:lineRule="auto"/>
              <w:jc w:val="both"/>
              <w:rPr>
                <w:color w:val="1D1D1B"/>
                <w:sz w:val="28"/>
                <w:szCs w:val="28"/>
                <w:shd w:val="clear" w:color="auto" w:fill="FFFFFF"/>
                <w:lang w:val="uk-UA" w:eastAsia="en-US"/>
              </w:rPr>
            </w:pPr>
          </w:p>
          <w:p w:rsidR="00DA3FB8" w:rsidRDefault="00DA3FB8">
            <w:pPr>
              <w:tabs>
                <w:tab w:val="left" w:pos="1620"/>
              </w:tabs>
              <w:spacing w:line="276" w:lineRule="auto"/>
              <w:jc w:val="both"/>
              <w:rPr>
                <w:color w:val="1D1D1B"/>
                <w:sz w:val="28"/>
                <w:szCs w:val="28"/>
                <w:shd w:val="clear" w:color="auto" w:fill="FFFFFF"/>
                <w:lang w:val="uk-UA" w:eastAsia="en-US"/>
              </w:rPr>
            </w:pPr>
            <w:r>
              <w:rPr>
                <w:color w:val="1D1D1B"/>
                <w:sz w:val="28"/>
                <w:szCs w:val="28"/>
                <w:shd w:val="clear" w:color="auto" w:fill="FFFFFF"/>
                <w:lang w:val="uk-UA" w:eastAsia="en-US"/>
              </w:rPr>
              <w:t>- головний спеціаліст відділу комунального майна та житлової політики;</w:t>
            </w:r>
          </w:p>
        </w:tc>
      </w:tr>
      <w:tr w:rsidR="00DA3FB8" w:rsidRPr="00DA3FB8" w:rsidTr="00DA3FB8">
        <w:tc>
          <w:tcPr>
            <w:tcW w:w="2880" w:type="dxa"/>
          </w:tcPr>
          <w:p w:rsidR="00DA3FB8" w:rsidRDefault="00DA3FB8">
            <w:pPr>
              <w:tabs>
                <w:tab w:val="left" w:pos="1620"/>
              </w:tabs>
              <w:spacing w:line="276" w:lineRule="auto"/>
              <w:jc w:val="both"/>
              <w:rPr>
                <w:color w:val="1D1D1B"/>
                <w:sz w:val="28"/>
                <w:szCs w:val="28"/>
                <w:shd w:val="clear" w:color="auto" w:fill="FFFFFF"/>
                <w:lang w:val="uk-UA" w:eastAsia="en-US"/>
              </w:rPr>
            </w:pPr>
          </w:p>
          <w:p w:rsidR="00DA3FB8" w:rsidRDefault="00DA3FB8">
            <w:pPr>
              <w:tabs>
                <w:tab w:val="left" w:pos="1620"/>
              </w:tabs>
              <w:spacing w:line="276" w:lineRule="auto"/>
              <w:jc w:val="both"/>
              <w:rPr>
                <w:color w:val="1D1D1B"/>
                <w:sz w:val="28"/>
                <w:szCs w:val="28"/>
                <w:shd w:val="clear" w:color="auto" w:fill="FFFFFF"/>
                <w:lang w:val="uk-UA" w:eastAsia="en-US"/>
              </w:rPr>
            </w:pPr>
            <w:r>
              <w:rPr>
                <w:color w:val="1D1D1B"/>
                <w:sz w:val="28"/>
                <w:szCs w:val="28"/>
                <w:shd w:val="clear" w:color="auto" w:fill="FFFFFF"/>
                <w:lang w:val="uk-UA" w:eastAsia="en-US"/>
              </w:rPr>
              <w:t>ХИЛЯ Галина</w:t>
            </w:r>
          </w:p>
          <w:p w:rsidR="00DA3FB8" w:rsidRDefault="00DA3FB8">
            <w:pPr>
              <w:tabs>
                <w:tab w:val="left" w:pos="1620"/>
              </w:tabs>
              <w:spacing w:line="276" w:lineRule="auto"/>
              <w:jc w:val="both"/>
              <w:rPr>
                <w:color w:val="1D1D1B"/>
                <w:sz w:val="28"/>
                <w:szCs w:val="28"/>
                <w:shd w:val="clear" w:color="auto" w:fill="FFFFFF"/>
                <w:lang w:val="uk-UA" w:eastAsia="en-US"/>
              </w:rPr>
            </w:pPr>
          </w:p>
        </w:tc>
        <w:tc>
          <w:tcPr>
            <w:tcW w:w="6840" w:type="dxa"/>
          </w:tcPr>
          <w:p w:rsidR="00DA3FB8" w:rsidRDefault="00DA3FB8">
            <w:pPr>
              <w:tabs>
                <w:tab w:val="left" w:pos="3390"/>
              </w:tabs>
              <w:spacing w:line="276" w:lineRule="auto"/>
              <w:jc w:val="both"/>
              <w:rPr>
                <w:sz w:val="28"/>
                <w:szCs w:val="28"/>
                <w:lang w:val="uk-UA" w:eastAsia="en-US"/>
              </w:rPr>
            </w:pPr>
          </w:p>
          <w:p w:rsidR="00DA3FB8" w:rsidRDefault="00DA3FB8">
            <w:pPr>
              <w:tabs>
                <w:tab w:val="left" w:pos="3390"/>
              </w:tabs>
              <w:spacing w:line="276" w:lineRule="auto"/>
              <w:jc w:val="both"/>
              <w:rPr>
                <w:sz w:val="28"/>
                <w:szCs w:val="28"/>
                <w:lang w:val="uk-UA" w:eastAsia="en-US"/>
              </w:rPr>
            </w:pPr>
            <w:r>
              <w:rPr>
                <w:sz w:val="28"/>
                <w:szCs w:val="28"/>
                <w:lang w:val="uk-UA" w:eastAsia="en-US"/>
              </w:rPr>
              <w:t>- головний спеціаліст відділу містобудування, земельних відносин, економіки та інвестицій</w:t>
            </w:r>
          </w:p>
        </w:tc>
      </w:tr>
      <w:tr w:rsidR="00DA3FB8" w:rsidRPr="00DA3FB8" w:rsidTr="00DA3FB8">
        <w:tc>
          <w:tcPr>
            <w:tcW w:w="2880" w:type="dxa"/>
          </w:tcPr>
          <w:p w:rsidR="00DA3FB8" w:rsidRDefault="00DA3FB8">
            <w:pPr>
              <w:tabs>
                <w:tab w:val="left" w:pos="1620"/>
              </w:tabs>
              <w:spacing w:line="276" w:lineRule="auto"/>
              <w:jc w:val="both"/>
              <w:rPr>
                <w:color w:val="1D1D1B"/>
                <w:sz w:val="28"/>
                <w:szCs w:val="28"/>
                <w:shd w:val="clear" w:color="auto" w:fill="FFFFFF"/>
                <w:lang w:val="uk-UA" w:eastAsia="en-US"/>
              </w:rPr>
            </w:pPr>
          </w:p>
        </w:tc>
        <w:tc>
          <w:tcPr>
            <w:tcW w:w="6840" w:type="dxa"/>
          </w:tcPr>
          <w:p w:rsidR="00DA3FB8" w:rsidRDefault="00DA3FB8">
            <w:pPr>
              <w:tabs>
                <w:tab w:val="left" w:pos="1620"/>
              </w:tabs>
              <w:spacing w:line="276" w:lineRule="auto"/>
              <w:jc w:val="both"/>
              <w:rPr>
                <w:color w:val="1D1D1B"/>
                <w:sz w:val="28"/>
                <w:szCs w:val="28"/>
                <w:shd w:val="clear" w:color="auto" w:fill="FFFFFF"/>
                <w:lang w:val="uk-UA" w:eastAsia="en-US"/>
              </w:rPr>
            </w:pPr>
          </w:p>
        </w:tc>
      </w:tr>
    </w:tbl>
    <w:p w:rsidR="00DA3FB8" w:rsidRDefault="00DA3FB8" w:rsidP="00DA3FB8">
      <w:pPr>
        <w:rPr>
          <w:sz w:val="28"/>
          <w:szCs w:val="28"/>
          <w:lang w:val="uk-UA"/>
        </w:rPr>
      </w:pPr>
    </w:p>
    <w:p w:rsidR="00DA3FB8" w:rsidRDefault="00DA3FB8" w:rsidP="00DA3FB8">
      <w:pPr>
        <w:rPr>
          <w:sz w:val="28"/>
          <w:szCs w:val="28"/>
          <w:lang w:val="uk-UA"/>
        </w:rPr>
      </w:pPr>
      <w:r>
        <w:rPr>
          <w:sz w:val="28"/>
          <w:szCs w:val="28"/>
          <w:lang w:val="uk-UA"/>
        </w:rPr>
        <w:t xml:space="preserve">    та в присутності представників </w:t>
      </w:r>
      <w:proofErr w:type="spellStart"/>
      <w:r>
        <w:rPr>
          <w:sz w:val="28"/>
          <w:lang w:val="uk-UA"/>
        </w:rPr>
        <w:t>Держаудитслужби</w:t>
      </w:r>
      <w:proofErr w:type="spellEnd"/>
      <w:r>
        <w:rPr>
          <w:sz w:val="28"/>
          <w:lang w:val="uk-UA"/>
        </w:rPr>
        <w:t>.</w:t>
      </w:r>
      <w:r>
        <w:rPr>
          <w:sz w:val="28"/>
          <w:szCs w:val="28"/>
          <w:lang w:val="uk-UA"/>
        </w:rPr>
        <w:t xml:space="preserve"> До роботи комісії можуть залучатися староста відповідного </w:t>
      </w:r>
      <w:proofErr w:type="spellStart"/>
      <w:r>
        <w:rPr>
          <w:sz w:val="28"/>
          <w:szCs w:val="28"/>
          <w:lang w:val="uk-UA"/>
        </w:rPr>
        <w:t>старостинського</w:t>
      </w:r>
      <w:proofErr w:type="spellEnd"/>
      <w:r>
        <w:rPr>
          <w:sz w:val="28"/>
          <w:szCs w:val="28"/>
          <w:lang w:val="uk-UA"/>
        </w:rPr>
        <w:t xml:space="preserve"> округу та спеціалісти структурних підрозділів Малинської міської ради.</w:t>
      </w:r>
    </w:p>
    <w:p w:rsidR="00DA3FB8" w:rsidRDefault="00DA3FB8" w:rsidP="00DA3FB8">
      <w:pPr>
        <w:rPr>
          <w:sz w:val="28"/>
          <w:szCs w:val="28"/>
          <w:lang w:val="uk-UA"/>
        </w:rPr>
      </w:pPr>
    </w:p>
    <w:p w:rsidR="00DA3FB8" w:rsidRDefault="00DA3FB8" w:rsidP="00DA3FB8">
      <w:pPr>
        <w:rPr>
          <w:sz w:val="28"/>
          <w:szCs w:val="28"/>
          <w:lang w:val="uk-UA"/>
        </w:rPr>
      </w:pPr>
    </w:p>
    <w:p w:rsidR="00DA3FB8" w:rsidRDefault="00DA3FB8" w:rsidP="00DA3FB8">
      <w:pPr>
        <w:rPr>
          <w:sz w:val="28"/>
          <w:szCs w:val="28"/>
          <w:lang w:val="uk-UA"/>
        </w:rPr>
      </w:pPr>
    </w:p>
    <w:p w:rsidR="00DA3FB8" w:rsidRDefault="00DA3FB8" w:rsidP="00DA3FB8">
      <w:pPr>
        <w:rPr>
          <w:sz w:val="28"/>
          <w:szCs w:val="28"/>
          <w:lang w:val="uk-UA"/>
        </w:rPr>
      </w:pPr>
    </w:p>
    <w:p w:rsidR="00DA3FB8" w:rsidRDefault="00DA3FB8" w:rsidP="00DA3FB8">
      <w:pPr>
        <w:jc w:val="both"/>
        <w:rPr>
          <w:sz w:val="28"/>
          <w:szCs w:val="28"/>
          <w:lang w:val="uk-UA"/>
        </w:rPr>
      </w:pPr>
      <w:r>
        <w:rPr>
          <w:sz w:val="28"/>
          <w:szCs w:val="28"/>
          <w:lang w:val="uk-UA"/>
        </w:rPr>
        <w:t xml:space="preserve"> </w:t>
      </w:r>
      <w:proofErr w:type="spellStart"/>
      <w:r>
        <w:rPr>
          <w:sz w:val="28"/>
          <w:szCs w:val="28"/>
        </w:rPr>
        <w:t>Керуюч</w:t>
      </w:r>
      <w:r>
        <w:rPr>
          <w:sz w:val="28"/>
          <w:szCs w:val="28"/>
          <w:lang w:val="uk-UA"/>
        </w:rPr>
        <w:t>ий</w:t>
      </w:r>
      <w:proofErr w:type="spellEnd"/>
      <w:r>
        <w:rPr>
          <w:sz w:val="28"/>
          <w:szCs w:val="28"/>
        </w:rPr>
        <w:t xml:space="preserve"> справами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r>
        <w:rPr>
          <w:sz w:val="28"/>
          <w:szCs w:val="28"/>
          <w:lang w:val="uk-UA"/>
        </w:rPr>
        <w:t xml:space="preserve">      </w:t>
      </w:r>
      <w:r>
        <w:rPr>
          <w:sz w:val="28"/>
          <w:szCs w:val="28"/>
        </w:rPr>
        <w:t xml:space="preserve">     І</w:t>
      </w:r>
      <w:proofErr w:type="spellStart"/>
      <w:r>
        <w:rPr>
          <w:sz w:val="28"/>
          <w:szCs w:val="28"/>
          <w:lang w:val="uk-UA"/>
        </w:rPr>
        <w:t>гор</w:t>
      </w:r>
      <w:proofErr w:type="spellEnd"/>
      <w:r>
        <w:rPr>
          <w:sz w:val="28"/>
          <w:szCs w:val="28"/>
          <w:lang w:val="uk-UA"/>
        </w:rPr>
        <w:t xml:space="preserve"> МАЛЕГУС </w:t>
      </w:r>
      <w:r>
        <w:rPr>
          <w:sz w:val="27"/>
          <w:szCs w:val="27"/>
          <w:lang w:val="uk-UA"/>
        </w:rPr>
        <w:t xml:space="preserve"> </w:t>
      </w:r>
    </w:p>
    <w:p w:rsidR="00DA3FB8" w:rsidRDefault="00DA3FB8" w:rsidP="00DA3FB8">
      <w:pPr>
        <w:ind w:right="-1"/>
        <w:rPr>
          <w:lang w:val="uk-UA"/>
        </w:rPr>
      </w:pPr>
    </w:p>
    <w:p w:rsidR="00DA3FB8" w:rsidRDefault="00DA3FB8" w:rsidP="00DA3FB8">
      <w:pPr>
        <w:ind w:right="-1"/>
        <w:rPr>
          <w:lang w:val="uk-UA"/>
        </w:rPr>
      </w:pPr>
    </w:p>
    <w:p w:rsidR="00DA3FB8" w:rsidRDefault="00DA3FB8" w:rsidP="00DA3FB8">
      <w:pPr>
        <w:ind w:right="-1"/>
        <w:rPr>
          <w:lang w:val="uk-UA"/>
        </w:rPr>
      </w:pPr>
    </w:p>
    <w:p w:rsidR="00DA3FB8" w:rsidRDefault="00DA3FB8" w:rsidP="00DA3FB8">
      <w:pPr>
        <w:ind w:right="-1"/>
        <w:rPr>
          <w:lang w:val="uk-UA"/>
        </w:rPr>
      </w:pPr>
    </w:p>
    <w:p w:rsidR="00DA3FB8" w:rsidRDefault="00DA3FB8" w:rsidP="00DA3FB8">
      <w:pPr>
        <w:ind w:right="-1"/>
        <w:rPr>
          <w:lang w:val="uk-UA"/>
        </w:rPr>
      </w:pPr>
    </w:p>
    <w:p w:rsidR="00DA3FB8" w:rsidRDefault="00DA3FB8" w:rsidP="00DA3FB8">
      <w:pPr>
        <w:ind w:right="-1"/>
        <w:rPr>
          <w:lang w:val="uk-UA"/>
        </w:rPr>
      </w:pPr>
    </w:p>
    <w:p w:rsidR="00DA3FB8" w:rsidRDefault="00DA3FB8" w:rsidP="00DA3FB8">
      <w:pPr>
        <w:ind w:right="-1"/>
        <w:rPr>
          <w:lang w:val="uk-UA"/>
        </w:rPr>
      </w:pPr>
    </w:p>
    <w:p w:rsidR="00DA3FB8" w:rsidRDefault="00DA3FB8" w:rsidP="00DA3FB8">
      <w:pPr>
        <w:ind w:right="-1"/>
        <w:rPr>
          <w:lang w:val="uk-UA"/>
        </w:rPr>
      </w:pPr>
    </w:p>
    <w:p w:rsidR="00DA3FB8" w:rsidRDefault="00DA3FB8" w:rsidP="00DA3FB8">
      <w:pPr>
        <w:ind w:right="-1"/>
        <w:rPr>
          <w:lang w:val="uk-UA"/>
        </w:rPr>
      </w:pPr>
      <w:r>
        <w:rPr>
          <w:lang w:val="uk-UA"/>
        </w:rPr>
        <w:t xml:space="preserve">                 </w:t>
      </w:r>
    </w:p>
    <w:p w:rsidR="00DA3FB8" w:rsidRDefault="00DA3FB8" w:rsidP="00DA3FB8">
      <w:pPr>
        <w:rPr>
          <w:lang w:val="uk-UA"/>
        </w:rPr>
      </w:pPr>
    </w:p>
    <w:p w:rsidR="00DA3FB8" w:rsidRDefault="00DA3FB8" w:rsidP="00DA3FB8">
      <w:pPr>
        <w:rPr>
          <w:lang w:val="uk-UA"/>
        </w:rPr>
      </w:pPr>
    </w:p>
    <w:p w:rsidR="00DA3FB8" w:rsidRDefault="00DA3FB8" w:rsidP="00DA3FB8">
      <w:pPr>
        <w:rPr>
          <w:lang w:val="uk-UA"/>
        </w:rPr>
      </w:pPr>
    </w:p>
    <w:p w:rsidR="00DA3FB8" w:rsidRDefault="00DA3FB8" w:rsidP="00DA3FB8">
      <w:pPr>
        <w:rPr>
          <w:lang w:val="uk-UA"/>
        </w:rPr>
      </w:pPr>
    </w:p>
    <w:p w:rsidR="00DA3FB8" w:rsidRDefault="00DA3FB8" w:rsidP="00DA3FB8">
      <w:pPr>
        <w:rPr>
          <w:lang w:val="uk-UA"/>
        </w:rPr>
      </w:pPr>
    </w:p>
    <w:p w:rsidR="00DA3FB8" w:rsidRDefault="00DA3FB8" w:rsidP="00DA3FB8">
      <w:pPr>
        <w:rPr>
          <w:lang w:val="uk-UA"/>
        </w:rPr>
      </w:pPr>
    </w:p>
    <w:p w:rsidR="00DA3FB8" w:rsidRDefault="00DA3FB8" w:rsidP="00DA3FB8">
      <w:pPr>
        <w:ind w:left="4956" w:firstLine="708"/>
        <w:rPr>
          <w:b/>
          <w:bCs/>
          <w:iCs/>
          <w:lang w:val="uk-UA" w:eastAsia="uk-UA"/>
        </w:rPr>
      </w:pPr>
    </w:p>
    <w:p w:rsidR="00DA3FB8" w:rsidRDefault="00DA3FB8" w:rsidP="00DA3FB8">
      <w:pPr>
        <w:rPr>
          <w:sz w:val="28"/>
          <w:szCs w:val="28"/>
          <w:lang w:eastAsia="en-US"/>
        </w:rPr>
      </w:pPr>
      <w:r>
        <w:rPr>
          <w:sz w:val="28"/>
          <w:szCs w:val="28"/>
        </w:rPr>
        <w:t xml:space="preserve">Проект </w:t>
      </w:r>
      <w:proofErr w:type="spellStart"/>
      <w:r>
        <w:rPr>
          <w:sz w:val="28"/>
          <w:szCs w:val="28"/>
        </w:rPr>
        <w:t>погоджено</w:t>
      </w:r>
      <w:proofErr w:type="spellEnd"/>
      <w:r>
        <w:rPr>
          <w:sz w:val="28"/>
          <w:szCs w:val="28"/>
        </w:rPr>
        <w:t>:</w:t>
      </w:r>
    </w:p>
    <w:p w:rsidR="00DA3FB8" w:rsidRDefault="00DA3FB8" w:rsidP="00DA3FB8">
      <w:pPr>
        <w:rPr>
          <w:sz w:val="26"/>
          <w:szCs w:val="26"/>
        </w:rPr>
      </w:pPr>
    </w:p>
    <w:p w:rsidR="00DA3FB8" w:rsidRDefault="00DA3FB8" w:rsidP="00DA3FB8">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141"/>
        <w:gridCol w:w="3232"/>
      </w:tblGrid>
      <w:tr w:rsidR="00DA3FB8" w:rsidTr="00DA3FB8">
        <w:tc>
          <w:tcPr>
            <w:tcW w:w="3198" w:type="dxa"/>
            <w:tcBorders>
              <w:top w:val="single" w:sz="4" w:space="0" w:color="auto"/>
              <w:left w:val="single" w:sz="4" w:space="0" w:color="auto"/>
              <w:bottom w:val="single" w:sz="4" w:space="0" w:color="auto"/>
              <w:right w:val="single" w:sz="4" w:space="0" w:color="auto"/>
            </w:tcBorders>
            <w:hideMark/>
          </w:tcPr>
          <w:p w:rsidR="00DA3FB8" w:rsidRDefault="00DA3FB8">
            <w:pPr>
              <w:spacing w:after="200" w:line="276" w:lineRule="auto"/>
              <w:jc w:val="center"/>
              <w:rPr>
                <w:sz w:val="26"/>
                <w:szCs w:val="26"/>
                <w:lang w:val="uk-UA" w:eastAsia="en-US"/>
              </w:rPr>
            </w:pPr>
            <w:r>
              <w:rPr>
                <w:sz w:val="26"/>
                <w:szCs w:val="26"/>
                <w:lang w:val="uk-UA" w:eastAsia="en-US"/>
              </w:rPr>
              <w:t>______2025</w:t>
            </w:r>
          </w:p>
        </w:tc>
        <w:tc>
          <w:tcPr>
            <w:tcW w:w="3141" w:type="dxa"/>
            <w:tcBorders>
              <w:top w:val="single" w:sz="4" w:space="0" w:color="auto"/>
              <w:left w:val="single" w:sz="4" w:space="0" w:color="auto"/>
              <w:bottom w:val="single" w:sz="4" w:space="0" w:color="auto"/>
              <w:right w:val="single" w:sz="4" w:space="0" w:color="auto"/>
            </w:tcBorders>
          </w:tcPr>
          <w:p w:rsidR="00DA3FB8" w:rsidRDefault="00DA3FB8">
            <w:pPr>
              <w:spacing w:after="200" w:line="276" w:lineRule="auto"/>
              <w:rPr>
                <w:sz w:val="26"/>
                <w:szCs w:val="26"/>
                <w:lang w:val="uk-UA" w:eastAsia="en-US"/>
              </w:rPr>
            </w:pPr>
          </w:p>
        </w:tc>
        <w:tc>
          <w:tcPr>
            <w:tcW w:w="3232" w:type="dxa"/>
            <w:tcBorders>
              <w:top w:val="single" w:sz="4" w:space="0" w:color="auto"/>
              <w:left w:val="single" w:sz="4" w:space="0" w:color="auto"/>
              <w:bottom w:val="single" w:sz="4" w:space="0" w:color="auto"/>
              <w:right w:val="single" w:sz="4" w:space="0" w:color="auto"/>
            </w:tcBorders>
            <w:hideMark/>
          </w:tcPr>
          <w:p w:rsidR="00DA3FB8" w:rsidRDefault="00DA3FB8">
            <w:pPr>
              <w:tabs>
                <w:tab w:val="left" w:pos="1220"/>
              </w:tabs>
              <w:spacing w:after="200" w:line="276" w:lineRule="auto"/>
              <w:rPr>
                <w:color w:val="000000"/>
                <w:sz w:val="26"/>
                <w:szCs w:val="26"/>
                <w:lang w:val="uk-UA" w:eastAsia="en-US"/>
              </w:rPr>
            </w:pPr>
            <w:r>
              <w:rPr>
                <w:color w:val="000000"/>
                <w:sz w:val="26"/>
                <w:szCs w:val="26"/>
                <w:lang w:val="uk-UA" w:eastAsia="en-US"/>
              </w:rPr>
              <w:t xml:space="preserve">Віктор </w:t>
            </w:r>
            <w:r>
              <w:rPr>
                <w:sz w:val="28"/>
                <w:lang w:val="uk-UA" w:eastAsia="en-US"/>
              </w:rPr>
              <w:t>ГВОЗДЕЦЬКИЙ</w:t>
            </w:r>
          </w:p>
        </w:tc>
      </w:tr>
      <w:tr w:rsidR="00DA3FB8" w:rsidTr="00DA3FB8">
        <w:tc>
          <w:tcPr>
            <w:tcW w:w="3198" w:type="dxa"/>
            <w:tcBorders>
              <w:top w:val="single" w:sz="4" w:space="0" w:color="auto"/>
              <w:left w:val="single" w:sz="4" w:space="0" w:color="auto"/>
              <w:bottom w:val="single" w:sz="4" w:space="0" w:color="auto"/>
              <w:right w:val="single" w:sz="4" w:space="0" w:color="auto"/>
            </w:tcBorders>
            <w:hideMark/>
          </w:tcPr>
          <w:p w:rsidR="00DA3FB8" w:rsidRDefault="00DA3FB8">
            <w:pPr>
              <w:spacing w:after="200" w:line="276" w:lineRule="auto"/>
              <w:jc w:val="center"/>
              <w:rPr>
                <w:sz w:val="26"/>
                <w:szCs w:val="26"/>
                <w:lang w:val="uk-UA" w:eastAsia="en-US"/>
              </w:rPr>
            </w:pPr>
            <w:r>
              <w:rPr>
                <w:sz w:val="26"/>
                <w:szCs w:val="26"/>
                <w:lang w:val="uk-UA" w:eastAsia="en-US"/>
              </w:rPr>
              <w:t>______2025</w:t>
            </w:r>
          </w:p>
        </w:tc>
        <w:tc>
          <w:tcPr>
            <w:tcW w:w="3141" w:type="dxa"/>
            <w:tcBorders>
              <w:top w:val="single" w:sz="4" w:space="0" w:color="auto"/>
              <w:left w:val="single" w:sz="4" w:space="0" w:color="auto"/>
              <w:bottom w:val="single" w:sz="4" w:space="0" w:color="auto"/>
              <w:right w:val="single" w:sz="4" w:space="0" w:color="auto"/>
            </w:tcBorders>
          </w:tcPr>
          <w:p w:rsidR="00DA3FB8" w:rsidRDefault="00DA3FB8">
            <w:pPr>
              <w:spacing w:after="200" w:line="276" w:lineRule="auto"/>
              <w:rPr>
                <w:sz w:val="26"/>
                <w:szCs w:val="26"/>
                <w:lang w:val="uk-UA" w:eastAsia="en-US"/>
              </w:rPr>
            </w:pPr>
          </w:p>
        </w:tc>
        <w:tc>
          <w:tcPr>
            <w:tcW w:w="3232" w:type="dxa"/>
            <w:tcBorders>
              <w:top w:val="single" w:sz="4" w:space="0" w:color="auto"/>
              <w:left w:val="single" w:sz="4" w:space="0" w:color="auto"/>
              <w:bottom w:val="single" w:sz="4" w:space="0" w:color="auto"/>
              <w:right w:val="single" w:sz="4" w:space="0" w:color="auto"/>
            </w:tcBorders>
            <w:hideMark/>
          </w:tcPr>
          <w:p w:rsidR="00DA3FB8" w:rsidRDefault="00DA3FB8">
            <w:pPr>
              <w:tabs>
                <w:tab w:val="left" w:pos="1220"/>
              </w:tabs>
              <w:spacing w:after="200" w:line="276" w:lineRule="auto"/>
              <w:rPr>
                <w:sz w:val="26"/>
                <w:szCs w:val="26"/>
                <w:lang w:val="uk-UA" w:eastAsia="en-US"/>
              </w:rPr>
            </w:pPr>
            <w:r>
              <w:rPr>
                <w:sz w:val="26"/>
                <w:szCs w:val="26"/>
                <w:lang w:val="uk-UA" w:eastAsia="en-US"/>
              </w:rPr>
              <w:t>Павло ІВАНЕНКО</w:t>
            </w:r>
          </w:p>
        </w:tc>
      </w:tr>
      <w:tr w:rsidR="00DA3FB8" w:rsidTr="00DA3FB8">
        <w:tc>
          <w:tcPr>
            <w:tcW w:w="3198" w:type="dxa"/>
            <w:tcBorders>
              <w:top w:val="single" w:sz="4" w:space="0" w:color="auto"/>
              <w:left w:val="single" w:sz="4" w:space="0" w:color="auto"/>
              <w:bottom w:val="single" w:sz="4" w:space="0" w:color="auto"/>
              <w:right w:val="single" w:sz="4" w:space="0" w:color="auto"/>
            </w:tcBorders>
            <w:hideMark/>
          </w:tcPr>
          <w:p w:rsidR="00DA3FB8" w:rsidRDefault="00DA3FB8">
            <w:pPr>
              <w:spacing w:after="200" w:line="276" w:lineRule="auto"/>
              <w:jc w:val="center"/>
              <w:rPr>
                <w:sz w:val="26"/>
                <w:szCs w:val="26"/>
                <w:lang w:val="uk-UA" w:eastAsia="en-US"/>
              </w:rPr>
            </w:pPr>
            <w:r>
              <w:rPr>
                <w:sz w:val="26"/>
                <w:szCs w:val="26"/>
                <w:lang w:val="uk-UA" w:eastAsia="en-US"/>
              </w:rPr>
              <w:t>______2025</w:t>
            </w:r>
          </w:p>
        </w:tc>
        <w:tc>
          <w:tcPr>
            <w:tcW w:w="3141" w:type="dxa"/>
            <w:tcBorders>
              <w:top w:val="single" w:sz="4" w:space="0" w:color="auto"/>
              <w:left w:val="single" w:sz="4" w:space="0" w:color="auto"/>
              <w:bottom w:val="single" w:sz="4" w:space="0" w:color="auto"/>
              <w:right w:val="single" w:sz="4" w:space="0" w:color="auto"/>
            </w:tcBorders>
          </w:tcPr>
          <w:p w:rsidR="00DA3FB8" w:rsidRDefault="00DA3FB8">
            <w:pPr>
              <w:spacing w:after="200" w:line="276" w:lineRule="auto"/>
              <w:rPr>
                <w:sz w:val="26"/>
                <w:szCs w:val="26"/>
                <w:lang w:val="uk-UA" w:eastAsia="en-US"/>
              </w:rPr>
            </w:pPr>
          </w:p>
        </w:tc>
        <w:tc>
          <w:tcPr>
            <w:tcW w:w="3232" w:type="dxa"/>
            <w:tcBorders>
              <w:top w:val="single" w:sz="4" w:space="0" w:color="auto"/>
              <w:left w:val="single" w:sz="4" w:space="0" w:color="auto"/>
              <w:bottom w:val="single" w:sz="4" w:space="0" w:color="auto"/>
              <w:right w:val="single" w:sz="4" w:space="0" w:color="auto"/>
            </w:tcBorders>
            <w:hideMark/>
          </w:tcPr>
          <w:p w:rsidR="00DA3FB8" w:rsidRDefault="00DA3FB8">
            <w:pPr>
              <w:tabs>
                <w:tab w:val="left" w:pos="1220"/>
              </w:tabs>
              <w:spacing w:after="200" w:line="276" w:lineRule="auto"/>
              <w:rPr>
                <w:sz w:val="26"/>
                <w:szCs w:val="26"/>
                <w:lang w:val="uk-UA" w:eastAsia="en-US"/>
              </w:rPr>
            </w:pPr>
            <w:r>
              <w:rPr>
                <w:sz w:val="26"/>
                <w:szCs w:val="26"/>
                <w:lang w:val="uk-UA" w:eastAsia="en-US"/>
              </w:rPr>
              <w:t>Ігор МАЛЕГУС</w:t>
            </w:r>
          </w:p>
        </w:tc>
      </w:tr>
      <w:tr w:rsidR="00DA3FB8" w:rsidTr="00DA3FB8">
        <w:tc>
          <w:tcPr>
            <w:tcW w:w="3198" w:type="dxa"/>
            <w:tcBorders>
              <w:top w:val="single" w:sz="4" w:space="0" w:color="auto"/>
              <w:left w:val="single" w:sz="4" w:space="0" w:color="auto"/>
              <w:bottom w:val="single" w:sz="4" w:space="0" w:color="auto"/>
              <w:right w:val="single" w:sz="4" w:space="0" w:color="auto"/>
            </w:tcBorders>
            <w:hideMark/>
          </w:tcPr>
          <w:p w:rsidR="00DA3FB8" w:rsidRDefault="00DA3FB8">
            <w:pPr>
              <w:spacing w:after="200" w:line="276" w:lineRule="auto"/>
              <w:jc w:val="center"/>
              <w:rPr>
                <w:sz w:val="22"/>
                <w:szCs w:val="22"/>
                <w:lang w:val="uk-UA" w:eastAsia="en-US"/>
              </w:rPr>
            </w:pPr>
            <w:r>
              <w:rPr>
                <w:sz w:val="26"/>
                <w:szCs w:val="26"/>
                <w:lang w:val="uk-UA" w:eastAsia="en-US"/>
              </w:rPr>
              <w:t>_______2025</w:t>
            </w:r>
          </w:p>
        </w:tc>
        <w:tc>
          <w:tcPr>
            <w:tcW w:w="3141" w:type="dxa"/>
            <w:tcBorders>
              <w:top w:val="single" w:sz="4" w:space="0" w:color="auto"/>
              <w:left w:val="single" w:sz="4" w:space="0" w:color="auto"/>
              <w:bottom w:val="single" w:sz="4" w:space="0" w:color="auto"/>
              <w:right w:val="single" w:sz="4" w:space="0" w:color="auto"/>
            </w:tcBorders>
          </w:tcPr>
          <w:p w:rsidR="00DA3FB8" w:rsidRDefault="00DA3FB8">
            <w:pPr>
              <w:spacing w:after="200" w:line="276" w:lineRule="auto"/>
              <w:rPr>
                <w:sz w:val="26"/>
                <w:szCs w:val="26"/>
                <w:lang w:val="uk-UA" w:eastAsia="en-US"/>
              </w:rPr>
            </w:pPr>
          </w:p>
        </w:tc>
        <w:tc>
          <w:tcPr>
            <w:tcW w:w="3232" w:type="dxa"/>
            <w:tcBorders>
              <w:top w:val="single" w:sz="4" w:space="0" w:color="auto"/>
              <w:left w:val="single" w:sz="4" w:space="0" w:color="auto"/>
              <w:bottom w:val="single" w:sz="4" w:space="0" w:color="auto"/>
              <w:right w:val="single" w:sz="4" w:space="0" w:color="auto"/>
            </w:tcBorders>
            <w:hideMark/>
          </w:tcPr>
          <w:p w:rsidR="00DA3FB8" w:rsidRDefault="00DA3FB8">
            <w:pPr>
              <w:tabs>
                <w:tab w:val="left" w:pos="1220"/>
              </w:tabs>
              <w:spacing w:after="200" w:line="276" w:lineRule="auto"/>
              <w:rPr>
                <w:sz w:val="26"/>
                <w:szCs w:val="26"/>
                <w:lang w:val="uk-UA" w:eastAsia="en-US"/>
              </w:rPr>
            </w:pPr>
            <w:r>
              <w:rPr>
                <w:sz w:val="26"/>
                <w:szCs w:val="26"/>
                <w:lang w:val="uk-UA" w:eastAsia="en-US"/>
              </w:rPr>
              <w:t>Олександр ПАРШАКОВ</w:t>
            </w:r>
          </w:p>
        </w:tc>
      </w:tr>
      <w:tr w:rsidR="00DA3FB8" w:rsidTr="00DA3FB8">
        <w:tc>
          <w:tcPr>
            <w:tcW w:w="3198" w:type="dxa"/>
            <w:tcBorders>
              <w:top w:val="single" w:sz="4" w:space="0" w:color="auto"/>
              <w:left w:val="single" w:sz="4" w:space="0" w:color="auto"/>
              <w:bottom w:val="single" w:sz="4" w:space="0" w:color="auto"/>
              <w:right w:val="single" w:sz="4" w:space="0" w:color="auto"/>
            </w:tcBorders>
            <w:hideMark/>
          </w:tcPr>
          <w:p w:rsidR="00DA3FB8" w:rsidRDefault="00DA3FB8">
            <w:pPr>
              <w:spacing w:after="200" w:line="276" w:lineRule="auto"/>
              <w:rPr>
                <w:sz w:val="22"/>
                <w:szCs w:val="22"/>
                <w:lang w:val="uk-UA" w:eastAsia="en-US"/>
              </w:rPr>
            </w:pPr>
            <w:r>
              <w:rPr>
                <w:sz w:val="26"/>
                <w:szCs w:val="26"/>
                <w:lang w:val="uk-UA" w:eastAsia="en-US"/>
              </w:rPr>
              <w:t xml:space="preserve">             ______2025</w:t>
            </w:r>
          </w:p>
        </w:tc>
        <w:tc>
          <w:tcPr>
            <w:tcW w:w="3141" w:type="dxa"/>
            <w:tcBorders>
              <w:top w:val="single" w:sz="4" w:space="0" w:color="auto"/>
              <w:left w:val="single" w:sz="4" w:space="0" w:color="auto"/>
              <w:bottom w:val="single" w:sz="4" w:space="0" w:color="auto"/>
              <w:right w:val="single" w:sz="4" w:space="0" w:color="auto"/>
            </w:tcBorders>
          </w:tcPr>
          <w:p w:rsidR="00DA3FB8" w:rsidRDefault="00DA3FB8">
            <w:pPr>
              <w:spacing w:after="200" w:line="276" w:lineRule="auto"/>
              <w:rPr>
                <w:sz w:val="26"/>
                <w:szCs w:val="26"/>
                <w:lang w:val="uk-UA" w:eastAsia="en-US"/>
              </w:rPr>
            </w:pPr>
          </w:p>
        </w:tc>
        <w:tc>
          <w:tcPr>
            <w:tcW w:w="3232" w:type="dxa"/>
            <w:tcBorders>
              <w:top w:val="single" w:sz="4" w:space="0" w:color="auto"/>
              <w:left w:val="single" w:sz="4" w:space="0" w:color="auto"/>
              <w:bottom w:val="single" w:sz="4" w:space="0" w:color="auto"/>
              <w:right w:val="single" w:sz="4" w:space="0" w:color="auto"/>
            </w:tcBorders>
            <w:hideMark/>
          </w:tcPr>
          <w:p w:rsidR="00DA3FB8" w:rsidRDefault="00DA3FB8">
            <w:pPr>
              <w:spacing w:after="200" w:line="276" w:lineRule="auto"/>
              <w:rPr>
                <w:sz w:val="26"/>
                <w:szCs w:val="26"/>
                <w:lang w:val="uk-UA" w:eastAsia="en-US"/>
              </w:rPr>
            </w:pPr>
            <w:r>
              <w:rPr>
                <w:sz w:val="26"/>
                <w:szCs w:val="26"/>
                <w:lang w:val="uk-UA" w:eastAsia="en-US"/>
              </w:rPr>
              <w:t>Сніжана ТРОХИМЧУК</w:t>
            </w:r>
          </w:p>
        </w:tc>
      </w:tr>
    </w:tbl>
    <w:p w:rsidR="00DA3FB8" w:rsidRDefault="00DA3FB8" w:rsidP="00DA3FB8">
      <w:pPr>
        <w:rPr>
          <w:sz w:val="26"/>
          <w:szCs w:val="26"/>
          <w:lang w:eastAsia="en-US"/>
        </w:rPr>
      </w:pPr>
    </w:p>
    <w:p w:rsidR="00DA3FB8" w:rsidRDefault="00DA3FB8" w:rsidP="00DA3FB8">
      <w:pPr>
        <w:rPr>
          <w:sz w:val="26"/>
          <w:szCs w:val="26"/>
        </w:rPr>
      </w:pPr>
    </w:p>
    <w:p w:rsidR="00DA3FB8" w:rsidRDefault="00DA3FB8" w:rsidP="00DA3FB8">
      <w:pPr>
        <w:rPr>
          <w:sz w:val="26"/>
          <w:szCs w:val="26"/>
        </w:rPr>
      </w:pPr>
      <w:proofErr w:type="spellStart"/>
      <w:r>
        <w:rPr>
          <w:sz w:val="26"/>
          <w:szCs w:val="26"/>
        </w:rPr>
        <w:t>Розробник</w:t>
      </w:r>
      <w:proofErr w:type="spellEnd"/>
      <w:r>
        <w:rPr>
          <w:sz w:val="26"/>
          <w:szCs w:val="26"/>
        </w:rPr>
        <w:t xml:space="preserve">: </w:t>
      </w:r>
    </w:p>
    <w:p w:rsidR="00DA3FB8" w:rsidRDefault="00DA3FB8" w:rsidP="00DA3FB8">
      <w:pPr>
        <w:rPr>
          <w:sz w:val="26"/>
          <w:szCs w:val="26"/>
        </w:rPr>
      </w:pPr>
      <w:r>
        <w:rPr>
          <w:sz w:val="26"/>
          <w:szCs w:val="26"/>
          <w:lang w:val="uk-UA"/>
        </w:rPr>
        <w:t>Надія БІЛОШИЦЬКА</w:t>
      </w:r>
      <w:r>
        <w:rPr>
          <w:sz w:val="26"/>
          <w:szCs w:val="26"/>
        </w:rPr>
        <w:t xml:space="preserve">  ____________________</w:t>
      </w:r>
    </w:p>
    <w:p w:rsidR="00DA3FB8" w:rsidRDefault="00DA3FB8" w:rsidP="00DA3FB8">
      <w:pPr>
        <w:spacing w:line="720" w:lineRule="auto"/>
        <w:jc w:val="center"/>
        <w:rPr>
          <w:sz w:val="20"/>
          <w:szCs w:val="20"/>
          <w:lang w:val="uk-UA"/>
        </w:rPr>
      </w:pPr>
    </w:p>
    <w:p w:rsidR="00DA3FB8" w:rsidRDefault="00DA3FB8" w:rsidP="00DA3FB8">
      <w:pPr>
        <w:rPr>
          <w:lang w:val="uk-UA"/>
        </w:rPr>
      </w:pPr>
    </w:p>
    <w:p w:rsidR="00120CBB" w:rsidRDefault="00120CBB">
      <w:bookmarkStart w:id="0" w:name="_GoBack"/>
      <w:bookmarkEnd w:id="0"/>
    </w:p>
    <w:sectPr w:rsidR="00120C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B8"/>
    <w:rsid w:val="00120CBB"/>
    <w:rsid w:val="00DA3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6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2597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2025-03-31T08:36:00Z</dcterms:created>
  <dcterms:modified xsi:type="dcterms:W3CDTF">2025-03-31T08:37:00Z</dcterms:modified>
</cp:coreProperties>
</file>