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11BFA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506D">
        <w:rPr>
          <w:noProof/>
          <w:lang w:val="uk-UA"/>
        </w:rPr>
        <w:tab/>
      </w:r>
      <w:r w:rsidR="0036506D" w:rsidRPr="007D248F">
        <w:rPr>
          <w:noProof/>
          <w:sz w:val="28"/>
          <w:szCs w:val="28"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pStyle w:val="5"/>
        <w:jc w:val="center"/>
        <w:rPr>
          <w:sz w:val="20"/>
        </w:rPr>
      </w:pPr>
      <w:r>
        <w:rPr>
          <w:sz w:val="20"/>
        </w:rPr>
        <w:t>УКРАЇНА</w:t>
      </w:r>
    </w:p>
    <w:p w:rsidR="0036506D" w:rsidRDefault="0036506D" w:rsidP="006E0416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36506D" w:rsidRDefault="0036506D" w:rsidP="006E0416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36506D" w:rsidRDefault="0036506D" w:rsidP="006E0416">
      <w:pPr>
        <w:jc w:val="center"/>
        <w:rPr>
          <w:lang w:val="uk-UA"/>
        </w:rPr>
      </w:pPr>
    </w:p>
    <w:p w:rsidR="0036506D" w:rsidRPr="00FA616E" w:rsidRDefault="0036506D" w:rsidP="006E0416">
      <w:pPr>
        <w:pStyle w:val="6"/>
        <w:rPr>
          <w:b/>
        </w:rPr>
      </w:pPr>
      <w:r w:rsidRPr="00FA616E">
        <w:rPr>
          <w:b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36506D" w:rsidP="006E0416">
      <w:pPr>
        <w:jc w:val="both"/>
        <w:rPr>
          <w:b/>
          <w:sz w:val="28"/>
          <w:u w:val="single"/>
          <w:lang w:val="uk-UA"/>
        </w:rPr>
      </w:pPr>
    </w:p>
    <w:p w:rsidR="0036506D" w:rsidRPr="00E92868" w:rsidRDefault="0036506D" w:rsidP="006E0416">
      <w:pPr>
        <w:jc w:val="both"/>
        <w:rPr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в</w:t>
      </w:r>
      <w:r w:rsidRPr="00E92868">
        <w:rPr>
          <w:b/>
          <w:sz w:val="28"/>
          <w:u w:val="single"/>
          <w:lang w:val="uk-UA"/>
        </w:rPr>
        <w:t>ід</w:t>
      </w:r>
      <w:r>
        <w:rPr>
          <w:b/>
          <w:sz w:val="28"/>
          <w:u w:val="single"/>
          <w:lang w:val="uk-UA"/>
        </w:rPr>
        <w:t xml:space="preserve"> _</w:t>
      </w:r>
      <w:r w:rsidR="00560028">
        <w:rPr>
          <w:b/>
          <w:sz w:val="28"/>
          <w:u w:val="single"/>
          <w:lang w:val="uk-UA"/>
        </w:rPr>
        <w:t xml:space="preserve">10.01.2018 </w:t>
      </w:r>
      <w:r w:rsidR="0085291C">
        <w:rPr>
          <w:b/>
          <w:sz w:val="28"/>
          <w:u w:val="single"/>
          <w:lang w:val="uk-UA"/>
        </w:rPr>
        <w:t xml:space="preserve">   </w:t>
      </w:r>
      <w:r w:rsidR="00560028">
        <w:rPr>
          <w:b/>
          <w:sz w:val="28"/>
          <w:u w:val="single"/>
          <w:lang w:val="uk-UA"/>
        </w:rPr>
        <w:t>№ 2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641"/>
      </w:tblGrid>
      <w:tr w:rsidR="001209A2" w:rsidTr="001209A2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09A2" w:rsidRDefault="001209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 передачу у господарське відання основних засобів </w:t>
            </w:r>
          </w:p>
        </w:tc>
      </w:tr>
    </w:tbl>
    <w:p w:rsidR="001209A2" w:rsidRDefault="001209A2" w:rsidP="001209A2">
      <w:pPr>
        <w:rPr>
          <w:sz w:val="28"/>
          <w:szCs w:val="28"/>
          <w:lang w:val="uk-UA"/>
        </w:rPr>
      </w:pPr>
    </w:p>
    <w:p w:rsidR="001209A2" w:rsidRDefault="001209A2" w:rsidP="001209A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>
        <w:rPr>
          <w:sz w:val="28"/>
          <w:szCs w:val="28"/>
          <w:lang w:val="uk-UA"/>
        </w:rPr>
        <w:t xml:space="preserve">еруючись ст.29 п. а п.п.1 Закону України «Про місцеве самоврядування в Україні», відповідно до ст.78 Господарського кодексу України </w:t>
      </w:r>
      <w:r>
        <w:rPr>
          <w:color w:val="000000"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метою удосконалення відносин щодо управління комунальним майном територіальної громади міста, виконавчий комітет міської ради </w:t>
      </w:r>
    </w:p>
    <w:p w:rsidR="001209A2" w:rsidRDefault="001209A2" w:rsidP="001209A2">
      <w:pPr>
        <w:jc w:val="both"/>
        <w:rPr>
          <w:sz w:val="28"/>
          <w:szCs w:val="28"/>
          <w:lang w:val="uk-UA"/>
        </w:rPr>
      </w:pP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</w:p>
    <w:p w:rsidR="001209A2" w:rsidRDefault="001209A2" w:rsidP="001209A2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1. Передати з оперативного управління (з балансу) управління житлово-комунального господарства виконавчого комітету міської ради у господарське відання (на баланс) ТОВ «Малин </w:t>
      </w:r>
      <w:proofErr w:type="spellStart"/>
      <w:r>
        <w:rPr>
          <w:sz w:val="28"/>
          <w:szCs w:val="28"/>
          <w:lang w:val="uk-UA"/>
        </w:rPr>
        <w:t>Енергоінвест</w:t>
      </w:r>
      <w:proofErr w:type="spellEnd"/>
      <w:r>
        <w:rPr>
          <w:sz w:val="28"/>
          <w:szCs w:val="28"/>
          <w:lang w:val="uk-UA"/>
        </w:rPr>
        <w:t>» наступні об'єкти</w:t>
      </w:r>
      <w:r>
        <w:rPr>
          <w:sz w:val="24"/>
          <w:szCs w:val="24"/>
          <w:lang w:val="uk-UA"/>
        </w:rPr>
        <w:t>:</w:t>
      </w:r>
    </w:p>
    <w:p w:rsidR="001209A2" w:rsidRDefault="001209A2" w:rsidP="001209A2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- «Капітальний ремонт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мереж теплопостачання з встановленням </w:t>
      </w:r>
      <w:proofErr w:type="spellStart"/>
      <w:r>
        <w:rPr>
          <w:sz w:val="28"/>
          <w:szCs w:val="28"/>
          <w:lang w:val="uk-UA"/>
        </w:rPr>
        <w:t>загальнобудинкових</w:t>
      </w:r>
      <w:proofErr w:type="spellEnd"/>
      <w:r>
        <w:rPr>
          <w:sz w:val="28"/>
          <w:szCs w:val="28"/>
          <w:lang w:val="uk-UA"/>
        </w:rPr>
        <w:t xml:space="preserve"> вузлів обліку теплової енергії  в багатоповерхових житлових будинках м. Малина Житомирської обл. за адресами: вул. Гагаріна, 8;15;17; вул. Машинобудівників, 8; Огієнка, 67а»,  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209 855,81 грн.</w:t>
      </w:r>
      <w:r>
        <w:rPr>
          <w:sz w:val="24"/>
          <w:szCs w:val="24"/>
          <w:lang w:val="uk-UA"/>
        </w:rPr>
        <w:t xml:space="preserve"> </w:t>
      </w:r>
    </w:p>
    <w:p w:rsidR="001209A2" w:rsidRDefault="001209A2" w:rsidP="001209A2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ab/>
        <w:t xml:space="preserve">Робочі проекти  по «Капітальному ремонту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мереж теплопостачання з встановленням </w:t>
      </w:r>
      <w:proofErr w:type="spellStart"/>
      <w:r>
        <w:rPr>
          <w:sz w:val="28"/>
          <w:szCs w:val="28"/>
          <w:lang w:val="uk-UA"/>
        </w:rPr>
        <w:t>загальнобудинкових</w:t>
      </w:r>
      <w:proofErr w:type="spellEnd"/>
      <w:r>
        <w:rPr>
          <w:sz w:val="28"/>
          <w:szCs w:val="28"/>
          <w:lang w:val="uk-UA"/>
        </w:rPr>
        <w:t xml:space="preserve"> вузлів обліку теплової енергії  в багатоповерхових житлових будинках м. Малина Житомирської обл. за адресами: вул. Гагаріна, 8;15;17; вул. Машинобудівників, 8; Огієнка, 67а»,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12 927,60 грн.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-</w:t>
      </w:r>
      <w:r>
        <w:rPr>
          <w:sz w:val="28"/>
          <w:szCs w:val="28"/>
          <w:lang w:val="uk-UA"/>
        </w:rPr>
        <w:t xml:space="preserve"> «Капітальний ремонт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мереж теплопостачання з встановленням </w:t>
      </w:r>
      <w:proofErr w:type="spellStart"/>
      <w:r>
        <w:rPr>
          <w:sz w:val="28"/>
          <w:szCs w:val="28"/>
          <w:lang w:val="uk-UA"/>
        </w:rPr>
        <w:t>загальнобудинкових</w:t>
      </w:r>
      <w:proofErr w:type="spellEnd"/>
      <w:r>
        <w:rPr>
          <w:sz w:val="28"/>
          <w:szCs w:val="28"/>
          <w:lang w:val="uk-UA"/>
        </w:rPr>
        <w:t xml:space="preserve"> вузлів обліку теплової енергії  в багатоповерхових житлових будинках м. Малина Житомирської обл. за адресами: вул. Гагаріна, 16; вул. Чорновола, 40»,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39 488,38 грн.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 xml:space="preserve">Робочі проекти  по «Капітальному ремонту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мереж теплопостачання з встановленням загально будинкових вузлів обліку теплової енергії  в багатоповерхових житлових </w:t>
      </w:r>
      <w:r>
        <w:rPr>
          <w:sz w:val="28"/>
          <w:szCs w:val="28"/>
          <w:lang w:val="uk-UA"/>
        </w:rPr>
        <w:lastRenderedPageBreak/>
        <w:t xml:space="preserve">будинках  м. Малина Житомирської обл. за адресами: вул. Гагаріна, 16; вул. Чорновола, 40», 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5 171,04 грн.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«Капітальний ремонт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мереж теплопостачання з встановленням </w:t>
      </w:r>
      <w:proofErr w:type="spellStart"/>
      <w:r>
        <w:rPr>
          <w:sz w:val="28"/>
          <w:szCs w:val="28"/>
          <w:lang w:val="uk-UA"/>
        </w:rPr>
        <w:t>загальнобудинкових</w:t>
      </w:r>
      <w:proofErr w:type="spellEnd"/>
      <w:r>
        <w:rPr>
          <w:sz w:val="28"/>
          <w:szCs w:val="28"/>
          <w:lang w:val="uk-UA"/>
        </w:rPr>
        <w:t xml:space="preserve"> вузлів обліку теплової енергії  в багатоповерхових житлових будинках м. Малина Житомирської обл. за адресами: вул. Гагаріна, 4; вул. Лисенка, 18; вул. Чорновола, 2;  вул. 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>, 23»,</w:t>
      </w:r>
      <w:r>
        <w:rPr>
          <w:sz w:val="24"/>
          <w:szCs w:val="24"/>
          <w:lang w:val="uk-UA"/>
        </w:rPr>
        <w:t xml:space="preserve">  </w:t>
      </w:r>
      <w:r>
        <w:rPr>
          <w:sz w:val="28"/>
          <w:szCs w:val="28"/>
          <w:lang w:val="uk-UA"/>
        </w:rPr>
        <w:t>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125 761,79 грн.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ab/>
        <w:t xml:space="preserve">Робочі проекти  по «Капітальному ремонту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мереж теплопостачання з встановленням </w:t>
      </w:r>
      <w:proofErr w:type="spellStart"/>
      <w:r>
        <w:rPr>
          <w:sz w:val="28"/>
          <w:szCs w:val="28"/>
          <w:lang w:val="uk-UA"/>
        </w:rPr>
        <w:t>загальнобудинкових</w:t>
      </w:r>
      <w:proofErr w:type="spellEnd"/>
      <w:r>
        <w:rPr>
          <w:sz w:val="28"/>
          <w:szCs w:val="28"/>
          <w:lang w:val="uk-UA"/>
        </w:rPr>
        <w:t xml:space="preserve"> вузлів обліку теплової енергії  в багатоповерхових житлових будинках м. Малина Житомирської обл. за адресами: вул. Гагаріна, 4; вул. Лисенка, 18; вул. Чорновола, 2;  вул. 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>, 23»,</w:t>
      </w:r>
      <w:r>
        <w:rPr>
          <w:sz w:val="24"/>
          <w:szCs w:val="24"/>
          <w:lang w:val="uk-UA"/>
        </w:rPr>
        <w:t xml:space="preserve">  </w:t>
      </w:r>
      <w:r>
        <w:rPr>
          <w:sz w:val="28"/>
          <w:szCs w:val="28"/>
          <w:lang w:val="uk-UA"/>
        </w:rPr>
        <w:t>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 8 556,84грн.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 xml:space="preserve">«Капітальний ремонт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мереж теплопостачання з встановленням </w:t>
      </w:r>
      <w:proofErr w:type="spellStart"/>
      <w:r>
        <w:rPr>
          <w:sz w:val="28"/>
          <w:szCs w:val="28"/>
          <w:lang w:val="uk-UA"/>
        </w:rPr>
        <w:t>загальнобудинкових</w:t>
      </w:r>
      <w:proofErr w:type="spellEnd"/>
      <w:r>
        <w:rPr>
          <w:sz w:val="28"/>
          <w:szCs w:val="28"/>
          <w:lang w:val="uk-UA"/>
        </w:rPr>
        <w:t xml:space="preserve"> вузлів обліку теплової енергії  в багатоповерхових житлових будинках м. Малин Житомирської обл. за адресами: вул. Гагаріна, 29; вул. Чорновола, 34; 4б;53; вул. 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>, 25;27;29;46»,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вартістю 260 158,92 грн. 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ab/>
        <w:t xml:space="preserve">Робочі проекти  по «Капітальному ремонту </w:t>
      </w:r>
      <w:proofErr w:type="spellStart"/>
      <w:r>
        <w:rPr>
          <w:sz w:val="28"/>
          <w:szCs w:val="28"/>
          <w:lang w:val="uk-UA"/>
        </w:rPr>
        <w:t>внутрішньобудинкових</w:t>
      </w:r>
      <w:proofErr w:type="spellEnd"/>
      <w:r>
        <w:rPr>
          <w:sz w:val="28"/>
          <w:szCs w:val="28"/>
          <w:lang w:val="uk-UA"/>
        </w:rPr>
        <w:t xml:space="preserve"> мереж теплопостачання з встановленням загально будинкових вузлів обліку теплової енергії  в багатоповерхових житлових будинках м. Малина Житомирської  обл. за адресами: вул. Гагаріна, 29; вул. Чорновола,  34;34б;53; вул. 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 xml:space="preserve">, 25;27;29;46», 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21 976,92 грн.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з оперативного управління (з балансу) управління житлово-комунального господарства виконавчого комітету міської ради у господарське відання (на баланс) КП «Малин» наступні об'єкти:</w:t>
      </w:r>
    </w:p>
    <w:p w:rsidR="001209A2" w:rsidRDefault="001209A2" w:rsidP="001209A2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- Причіп </w:t>
      </w:r>
      <w:r>
        <w:rPr>
          <w:sz w:val="28"/>
          <w:szCs w:val="28"/>
          <w:lang w:val="en-US"/>
        </w:rPr>
        <w:t>VO</w:t>
      </w:r>
      <w:r>
        <w:rPr>
          <w:sz w:val="28"/>
          <w:szCs w:val="28"/>
          <w:lang w:val="uk-UA"/>
        </w:rPr>
        <w:t>-3515</w:t>
      </w:r>
      <w:r>
        <w:rPr>
          <w:sz w:val="24"/>
          <w:szCs w:val="24"/>
          <w:lang w:val="uk-UA"/>
        </w:rPr>
        <w:t xml:space="preserve">, </w:t>
      </w:r>
      <w:r>
        <w:rPr>
          <w:sz w:val="28"/>
          <w:szCs w:val="28"/>
          <w:lang w:val="uk-UA"/>
        </w:rPr>
        <w:t>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49 000,00 грн.</w:t>
      </w:r>
      <w:r>
        <w:rPr>
          <w:sz w:val="24"/>
          <w:szCs w:val="24"/>
          <w:lang w:val="uk-UA"/>
        </w:rPr>
        <w:t xml:space="preserve"> 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-  </w:t>
      </w:r>
      <w:r>
        <w:rPr>
          <w:sz w:val="28"/>
          <w:szCs w:val="28"/>
          <w:lang w:val="uk-UA"/>
        </w:rPr>
        <w:t>Щітка гідравлічна з бункером та боковою щіткою 2,3м., 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82800,00 грн.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Гідроциліндр  екскаватора, 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7 000,00 грн.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Передати з оперативного управління (з балансу) управління житлово-комунального господарства виконавчого комітету міської ради у господарське відання (на баланс) КП «Екоресурс» наступний об’єкт: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«Будівництво міні-футбольного поля в парку по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 в м. Малині Житомирської області», 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1 468 103,57грн.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Робочий проект   по об’єкту  « Будівництво міні-футбольного поля в парку по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 в м. Малині Житомирської області», загальною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вартістю 33 000,00 грн.</w:t>
      </w: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</w:p>
    <w:p w:rsidR="001209A2" w:rsidRDefault="001209A2" w:rsidP="001209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Управлінню житлово-комунального господарства виконавчого комітету міської ради та ТОВ «Малин </w:t>
      </w:r>
      <w:proofErr w:type="spellStart"/>
      <w:r>
        <w:rPr>
          <w:sz w:val="28"/>
          <w:szCs w:val="28"/>
          <w:lang w:val="uk-UA"/>
        </w:rPr>
        <w:t>Енергоінвест</w:t>
      </w:r>
      <w:proofErr w:type="spellEnd"/>
      <w:r>
        <w:rPr>
          <w:sz w:val="28"/>
          <w:szCs w:val="28"/>
          <w:lang w:val="uk-UA"/>
        </w:rPr>
        <w:t xml:space="preserve">», КП «Малин» та КП </w:t>
      </w:r>
      <w:r>
        <w:rPr>
          <w:sz w:val="28"/>
          <w:szCs w:val="28"/>
          <w:lang w:val="uk-UA"/>
        </w:rPr>
        <w:lastRenderedPageBreak/>
        <w:t>«Екоресурс»  провести приймання-передачу основних засобів відповідно до діючого законодавства.</w:t>
      </w:r>
    </w:p>
    <w:p w:rsidR="001209A2" w:rsidRDefault="001209A2" w:rsidP="001209A2">
      <w:pPr>
        <w:rPr>
          <w:lang w:val="uk-UA"/>
        </w:rPr>
      </w:pPr>
      <w:bookmarkStart w:id="0" w:name="_GoBack"/>
      <w:bookmarkEnd w:id="0"/>
    </w:p>
    <w:p w:rsidR="0036506D" w:rsidRPr="00402725" w:rsidRDefault="00B44BDD" w:rsidP="006E041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85291C">
        <w:rPr>
          <w:sz w:val="28"/>
          <w:szCs w:val="28"/>
          <w:lang w:val="uk-UA"/>
        </w:rPr>
        <w:t xml:space="preserve">першого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36506D" w:rsidRPr="00402725">
        <w:rPr>
          <w:color w:val="000000"/>
          <w:sz w:val="28"/>
          <w:szCs w:val="28"/>
          <w:lang w:val="uk-UA"/>
        </w:rPr>
        <w:t>Піковсь</w:t>
      </w:r>
      <w:r w:rsidR="00D34D6C">
        <w:rPr>
          <w:color w:val="000000"/>
          <w:sz w:val="28"/>
          <w:szCs w:val="28"/>
          <w:lang w:val="uk-UA"/>
        </w:rPr>
        <w:t>ко</w:t>
      </w:r>
      <w:r w:rsidR="0036506D" w:rsidRPr="00402725">
        <w:rPr>
          <w:color w:val="000000"/>
          <w:sz w:val="28"/>
          <w:szCs w:val="28"/>
          <w:lang w:val="uk-UA"/>
        </w:rPr>
        <w:t>го</w:t>
      </w:r>
      <w:proofErr w:type="spellEnd"/>
      <w:r w:rsidR="0036506D" w:rsidRPr="00402725">
        <w:rPr>
          <w:color w:val="000000"/>
          <w:sz w:val="28"/>
          <w:szCs w:val="28"/>
          <w:lang w:val="uk-UA"/>
        </w:rPr>
        <w:t xml:space="preserve"> П.В.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О.Г.Шостак</w:t>
      </w: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36506D" w:rsidRPr="003A1107" w:rsidRDefault="0036506D" w:rsidP="006E0416">
      <w:pPr>
        <w:jc w:val="both"/>
        <w:rPr>
          <w:sz w:val="28"/>
          <w:szCs w:val="28"/>
          <w:lang w:val="uk-UA"/>
        </w:rPr>
      </w:pPr>
      <w:r w:rsidRPr="0033328A">
        <w:rPr>
          <w:sz w:val="24"/>
          <w:szCs w:val="24"/>
          <w:lang w:val="uk-UA"/>
        </w:rPr>
        <w:t>Піковський П.В</w:t>
      </w:r>
      <w:r>
        <w:rPr>
          <w:sz w:val="28"/>
          <w:szCs w:val="28"/>
          <w:lang w:val="uk-UA"/>
        </w:rPr>
        <w:t>.</w:t>
      </w:r>
      <w:r w:rsidRPr="003A1107">
        <w:rPr>
          <w:sz w:val="28"/>
          <w:szCs w:val="28"/>
          <w:lang w:val="uk-UA"/>
        </w:rPr>
        <w:tab/>
      </w:r>
      <w:r w:rsidRPr="003A1107">
        <w:rPr>
          <w:sz w:val="28"/>
          <w:szCs w:val="28"/>
          <w:lang w:val="uk-UA"/>
        </w:rPr>
        <w:tab/>
      </w:r>
      <w:r w:rsidRPr="003A1107">
        <w:rPr>
          <w:sz w:val="28"/>
          <w:szCs w:val="28"/>
          <w:lang w:val="uk-UA"/>
        </w:rPr>
        <w:tab/>
      </w:r>
      <w:r w:rsidRPr="003A1107">
        <w:rPr>
          <w:sz w:val="28"/>
          <w:szCs w:val="28"/>
          <w:lang w:val="uk-UA"/>
        </w:rPr>
        <w:tab/>
      </w:r>
    </w:p>
    <w:p w:rsidR="0036506D" w:rsidRPr="00E92C90" w:rsidRDefault="0036506D" w:rsidP="006E0416">
      <w:pPr>
        <w:rPr>
          <w:sz w:val="24"/>
          <w:szCs w:val="24"/>
          <w:lang w:val="uk-UA"/>
        </w:rPr>
      </w:pPr>
      <w:r w:rsidRPr="00E92C90">
        <w:rPr>
          <w:sz w:val="24"/>
          <w:szCs w:val="24"/>
          <w:lang w:val="uk-UA"/>
        </w:rPr>
        <w:t>Сивко С.І.</w:t>
      </w:r>
    </w:p>
    <w:p w:rsidR="0036506D" w:rsidRPr="00E92C90" w:rsidRDefault="0036506D" w:rsidP="006E0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Осадча Л.А.</w:t>
      </w:r>
    </w:p>
    <w:p w:rsidR="0036506D" w:rsidRDefault="0036506D" w:rsidP="006E0416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Кучевська</w:t>
      </w:r>
      <w:proofErr w:type="spellEnd"/>
      <w:r>
        <w:rPr>
          <w:sz w:val="24"/>
          <w:szCs w:val="24"/>
          <w:lang w:val="uk-UA"/>
        </w:rPr>
        <w:t xml:space="preserve"> Л.В.</w:t>
      </w:r>
    </w:p>
    <w:p w:rsidR="0036506D" w:rsidRPr="006E0416" w:rsidRDefault="0036506D">
      <w:pPr>
        <w:rPr>
          <w:lang w:val="uk-UA"/>
        </w:rPr>
      </w:pPr>
    </w:p>
    <w:sectPr w:rsidR="0036506D" w:rsidRPr="006E0416" w:rsidSect="000D3A8F"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BEC" w:rsidRDefault="002B4BEC">
      <w:r>
        <w:separator/>
      </w:r>
    </w:p>
  </w:endnote>
  <w:endnote w:type="continuationSeparator" w:id="0">
    <w:p w:rsidR="002B4BEC" w:rsidRDefault="002B4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BEC" w:rsidRDefault="002B4BEC">
      <w:r>
        <w:separator/>
      </w:r>
    </w:p>
  </w:footnote>
  <w:footnote w:type="continuationSeparator" w:id="0">
    <w:p w:rsidR="002B4BEC" w:rsidRDefault="002B4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16"/>
    <w:rsid w:val="00006777"/>
    <w:rsid w:val="00010B6B"/>
    <w:rsid w:val="00023DD0"/>
    <w:rsid w:val="0006498C"/>
    <w:rsid w:val="00065A99"/>
    <w:rsid w:val="00085155"/>
    <w:rsid w:val="00087576"/>
    <w:rsid w:val="000C2320"/>
    <w:rsid w:val="000D3A8F"/>
    <w:rsid w:val="000D6C4F"/>
    <w:rsid w:val="000E404F"/>
    <w:rsid w:val="000F3F13"/>
    <w:rsid w:val="0010647A"/>
    <w:rsid w:val="001209A2"/>
    <w:rsid w:val="001670F8"/>
    <w:rsid w:val="001713CD"/>
    <w:rsid w:val="0017167C"/>
    <w:rsid w:val="002B2213"/>
    <w:rsid w:val="002B4BEC"/>
    <w:rsid w:val="002C544A"/>
    <w:rsid w:val="002F2B17"/>
    <w:rsid w:val="002F6653"/>
    <w:rsid w:val="00311BFA"/>
    <w:rsid w:val="00314341"/>
    <w:rsid w:val="003212DA"/>
    <w:rsid w:val="0033328A"/>
    <w:rsid w:val="0035376B"/>
    <w:rsid w:val="0036506D"/>
    <w:rsid w:val="00366680"/>
    <w:rsid w:val="00382CBF"/>
    <w:rsid w:val="003A1107"/>
    <w:rsid w:val="003A6366"/>
    <w:rsid w:val="00402725"/>
    <w:rsid w:val="00472768"/>
    <w:rsid w:val="00481C61"/>
    <w:rsid w:val="0052375F"/>
    <w:rsid w:val="00560028"/>
    <w:rsid w:val="005D57E1"/>
    <w:rsid w:val="00641F68"/>
    <w:rsid w:val="00656223"/>
    <w:rsid w:val="006D1B87"/>
    <w:rsid w:val="006E0416"/>
    <w:rsid w:val="006E12D3"/>
    <w:rsid w:val="00700573"/>
    <w:rsid w:val="0070671C"/>
    <w:rsid w:val="00771977"/>
    <w:rsid w:val="007A6D23"/>
    <w:rsid w:val="007D0690"/>
    <w:rsid w:val="007D248F"/>
    <w:rsid w:val="007D49CE"/>
    <w:rsid w:val="00837C03"/>
    <w:rsid w:val="0085291C"/>
    <w:rsid w:val="00866DB4"/>
    <w:rsid w:val="00886D12"/>
    <w:rsid w:val="008E3D34"/>
    <w:rsid w:val="00917987"/>
    <w:rsid w:val="00937561"/>
    <w:rsid w:val="00941C4D"/>
    <w:rsid w:val="009573B0"/>
    <w:rsid w:val="009E6B64"/>
    <w:rsid w:val="00A1326C"/>
    <w:rsid w:val="00A62D46"/>
    <w:rsid w:val="00A8565E"/>
    <w:rsid w:val="00AA22D7"/>
    <w:rsid w:val="00AB0BAA"/>
    <w:rsid w:val="00AC3789"/>
    <w:rsid w:val="00B17D7C"/>
    <w:rsid w:val="00B44BDD"/>
    <w:rsid w:val="00B9170C"/>
    <w:rsid w:val="00BA2C8C"/>
    <w:rsid w:val="00BC383D"/>
    <w:rsid w:val="00BE4C60"/>
    <w:rsid w:val="00BF3466"/>
    <w:rsid w:val="00C47E06"/>
    <w:rsid w:val="00CA4DEE"/>
    <w:rsid w:val="00CE1EE2"/>
    <w:rsid w:val="00CF6659"/>
    <w:rsid w:val="00D34D6C"/>
    <w:rsid w:val="00DA70FE"/>
    <w:rsid w:val="00DC40E1"/>
    <w:rsid w:val="00E371D9"/>
    <w:rsid w:val="00E849CD"/>
    <w:rsid w:val="00E92868"/>
    <w:rsid w:val="00E92C90"/>
    <w:rsid w:val="00EC21BF"/>
    <w:rsid w:val="00EF5334"/>
    <w:rsid w:val="00F735B6"/>
    <w:rsid w:val="00FA616E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2018-01-10T10:10:00Z</cp:lastPrinted>
  <dcterms:created xsi:type="dcterms:W3CDTF">2018-01-10T10:08:00Z</dcterms:created>
  <dcterms:modified xsi:type="dcterms:W3CDTF">2018-01-11T13:20:00Z</dcterms:modified>
</cp:coreProperties>
</file>